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160" w:line="259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drawing>
          <wp:inline distB="0" distT="0" distL="0" distR="0">
            <wp:extent cx="2684509" cy="1045913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4509" cy="104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u w:val="single"/>
          <w:rtl w:val="0"/>
        </w:rPr>
        <w:t xml:space="preserve">Formação de curta duração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48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3780"/>
        <w:gridCol w:w="4470"/>
        <w:gridCol w:w="5055"/>
        <w:tblGridChange w:id="0">
          <w:tblGrid>
            <w:gridCol w:w="1560"/>
            <w:gridCol w:w="3780"/>
            <w:gridCol w:w="4470"/>
            <w:gridCol w:w="5055"/>
          </w:tblGrid>
        </w:tblGridChange>
      </w:tblGrid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darkGree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darkGree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Recurso 1</w:t>
            </w:r>
          </w:p>
        </w:tc>
        <w:tc>
          <w:tcPr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Recurso 2</w:t>
            </w:r>
          </w:p>
        </w:tc>
      </w:tr>
      <w:tr>
        <w:trPr>
          <w:trHeight w:val="200" w:hRule="atLeast"/>
        </w:trPr>
        <w:tc>
          <w:tcPr>
            <w:vMerge w:val="restart"/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DETALHES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Homotetias - formação ”nome do participante”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Libertem as crianças - formação ”nome do participante”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88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Fonte/Autor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Equipa REDA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Skip Portugal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88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Escola/organização/nome do sítio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REDA/DRE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Skip Portugal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88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Palavras-chave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Homotetia; Semelhança; Teorema de Tales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Direitos das crianças; Liberdade; Texto publicitário; Texto argumentativo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88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Animação/Simulação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Vídeo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88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Duração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--------------------------------------------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00:02:37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88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Localização do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88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Ficheiro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/>
              <w:spacing w:after="0" w:before="0" w:line="288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Homotetias.ggb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Endereço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https://youtu.be/GhDcWNAAT6A</w:t>
            </w:r>
          </w:p>
        </w:tc>
      </w:tr>
      <w:tr>
        <w:trPr>
          <w:trHeight w:val="220" w:hRule="atLeast"/>
        </w:trPr>
        <w:tc>
          <w:tcPr>
            <w:vMerge w:val="continue"/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88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88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88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Código de incorporação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&lt;iframe width="560" height="315" src="https://www.youtube.com/embed/GhDcWNAAT6A" frameborder="0" allowfullscreen&gt;&lt;/iframe&gt;</w:t>
            </w:r>
          </w:p>
        </w:tc>
      </w:tr>
      <w:tr>
        <w:trPr>
          <w:trHeight w:val="200" w:hRule="atLeast"/>
        </w:trPr>
        <w:tc>
          <w:tcPr>
            <w:vMerge w:val="continue"/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88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Modo de utilização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Descarregável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Online/Descarregável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88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técnicos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GeoGebra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Leitor de vídeo (e.g. VLC Media Player); Colunas áudio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88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recurso apresenta um triângulo, o centro de uma homotetia e dois seletores “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a”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 “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que representam, respetivamente, as razões das homotetias direta e inversa.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Recurso multidisciplinar. Vídeo que estabelece um </w:t>
            </w:r>
          </w:p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paralelismo  entre os reclusos (de uma penitenciária dos Estados Unidos da América) e as crianças, relativamente ao número de horas que uns e outros passam ao ar livre.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88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88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48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5"/>
        <w:gridCol w:w="3735"/>
        <w:gridCol w:w="4395"/>
        <w:gridCol w:w="5175"/>
        <w:tblGridChange w:id="0">
          <w:tblGrid>
            <w:gridCol w:w="1545"/>
            <w:gridCol w:w="3735"/>
            <w:gridCol w:w="4395"/>
            <w:gridCol w:w="5175"/>
          </w:tblGrid>
        </w:tblGridChange>
      </w:tblGrid>
      <w:tr>
        <w:trPr>
          <w:trHeight w:val="200" w:hRule="atLeast"/>
        </w:trPr>
        <w:tc>
          <w:tcPr>
            <w:vMerge w:val="restart"/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METADADOS</w:t>
            </w:r>
          </w:p>
        </w:tc>
        <w:tc>
          <w:tcPr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Disciplina(s)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Matemática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Cidadania; Português</w:t>
            </w:r>
          </w:p>
        </w:tc>
      </w:tr>
      <w:tr>
        <w:trPr>
          <w:trHeight w:val="480" w:hRule="atLeast"/>
        </w:trPr>
        <w:tc>
          <w:tcPr>
            <w:vMerge w:val="continue"/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88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Domínio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Geometria e Medida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Cidadania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Educação para os Direitos Humanos </w:t>
            </w:r>
          </w:p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Português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Oralidade; Leitura</w:t>
            </w:r>
          </w:p>
        </w:tc>
      </w:tr>
      <w:tr>
        <w:trPr>
          <w:trHeight w:val="140" w:hRule="atLeast"/>
        </w:trPr>
        <w:tc>
          <w:tcPr>
            <w:vMerge w:val="continue"/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88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 de escolaridade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7.º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7.º; 8.º; 9.º</w:t>
            </w:r>
          </w:p>
        </w:tc>
      </w:tr>
      <w:tr>
        <w:trPr>
          <w:trHeight w:val="200" w:hRule="atLeast"/>
        </w:trPr>
        <w:tc>
          <w:tcPr>
            <w:vMerge w:val="continue"/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88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Idioma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Português (PT)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Inglês, legendado em português </w:t>
            </w:r>
          </w:p>
        </w:tc>
      </w:tr>
      <w:tr>
        <w:trPr>
          <w:trHeight w:val="200" w:hRule="atLeast"/>
        </w:trPr>
        <w:tc>
          <w:tcPr>
            <w:vMerge w:val="continue"/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88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vAlign w:val="center"/>
          </w:tcPr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Proposta de operacionalização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Apresente este recurso, em contexto de sala de aula, aquando da lecionação do conceito de Homotetia. Explore o conceito de Homotetia Direta, fazendo variar o seletor “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a”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primeiro para valores maiores que 1 (ampliação) e depois para valores menores que 1 (redução). Repita o processo com o seletor “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b”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de forma a explorar a Homotetia Inversa.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PROPOSTA 1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Recurso multidisciplinar. Consulte as diversas propostas de operacionalização.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PROPOSTA 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Cidadania (Educação para os Direitos Humanos - 7.º, 8.º, 9.º)</w:t>
            </w:r>
          </w:p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Antes do visionamento do vídeo, questionar os alunos sobre o que pensam ser os Direitos fundamentais das crianças e registar no quadro as ideias apresentadas.</w:t>
            </w:r>
          </w:p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 seguida, proceder ao visionamento e retirar as conclusões que daí surgirem.</w:t>
            </w:r>
          </w:p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Proceder à chamada de atenção sobre a violação dos “Direitos das Crianças” explorada no vídeo, através de cartazes, campanha áudio (na rádio da escola, por exemplo)  ou artigos no jornal da escola.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PROPOSTA 3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Português (Oralidade - 8.º)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Após o visionamento, organizar  um debate subordinado ao tema “Libertem as crianças”, distribuindo os papéis de moderador, secretário e grupos de discussão entre os alunos da turma. Registar as conclusões e propor soluções.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88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PROPOSTA 4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/>
              <w:spacing w:after="0" w:line="288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Português (Leitura - 7.º; 9.º)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Analisar a campanha publicitária da “Skip Portugal”, relativamente às características e interpretação do texto publicitário (tema, ideia principal, pontos de vista, universos de referência, sentido global e apreciações críticas).  Registar as conclusões em grande grupo.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1906" w:w="16838"/>
      <w:pgMar w:bottom="566.9291338582677" w:top="566.9291338582677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