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360"/>
        <w:jc w:val="center"/>
      </w:pPr>
    </w:p>
    <w:p>
      <w:pPr>
        <w:pBdr>
          <w:bottom w:val="single" w:sz="18" w:space="1" w:color="97B43C"/>
        </w:pBdr>
        <w:spacing w:before="120" w:after="360"/>
      </w:pPr>
    </w:p>
    <w:p>
      <w:pPr>
        <w:spacing w:after="80"/>
        <w:jc w:val="center"/>
      </w:pPr>
      <w:r>
        <w:rPr>
          <w:b/>
          <w:color w:val="1E4524"/>
          <w:sz w:val="60"/>
        </w:rPr>
        <w:t>Projeto Transação: ZFI051</w:t>
      </w:r>
    </w:p>
    <w:p>
      <w:pPr>
        <w:jc w:val="center"/>
      </w:pPr>
      <w:r>
        <w:rPr>
          <w:color w:val="464855"/>
          <w:sz w:val="30"/>
        </w:rPr>
        <w:t>Contratos de Compra × Vendas (ZSD034)</w:t>
      </w:r>
    </w:p>
    <w:p>
      <w:pPr>
        <w:spacing w:after="520"/>
        <w:jc w:val="center"/>
      </w:pPr>
      <w:r>
        <w:rPr>
          <w:i/>
          <w:color w:val="304929"/>
          <w:sz w:val="26"/>
        </w:rPr>
        <w:t>ZFIR051 (ABAP SAP) · saída cruzada ou dois ALVs separados · XLSX de duas abas · job agendado</w:t>
      </w:r>
    </w:p>
    <w:p>
      <w:pPr>
        <w:pBdr>
          <w:bottom w:val="single" w:sz="18" w:space="1" w:color="97B43C"/>
        </w:pBdr>
        <w:spacing w:before="240" w:after="240"/>
      </w:pPr>
    </w:p>
    <w:p>
      <w:pPr>
        <w:jc w:val="center"/>
      </w:pPr>
      <w:r>
        <w:rPr>
          <w:b/>
          <w:color w:val="1E4524"/>
          <w:sz w:val="24"/>
        </w:rPr>
        <w:t>Documentação Técnica e Funcional</w:t>
      </w:r>
    </w:p>
    <w:p>
      <w:pPr>
        <w:spacing w:before="1400"/>
        <w:jc w:val="center"/>
      </w:pPr>
      <w:r>
        <w:rPr>
          <w:b/>
          <w:color w:val="79902F"/>
        </w:rPr>
        <w:t>Rafael Piassi</w:t>
      </w:r>
    </w:p>
    <w:p>
      <w:pPr>
        <w:jc w:val="center"/>
      </w:pPr>
      <w:r>
        <w:rPr>
          <w:color w:val="888888"/>
          <w:sz w:val="20"/>
        </w:rPr>
        <w:t>Documento técnico · Versão 2.1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Ficha Técnica do Documento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Identificação do objeto documentado. O conteúdo começa no capítulo 1, na página seguinte — cada capítulo abre em uma página nova.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894"/>
        <w:gridCol w:w="6754"/>
      </w:tblGrid>
      <w:tr>
        <w:trPr>
          <w:cantSplit w:val="true"/>
          <w:tblHeader w:val="true"/>
        </w:trPr>
        <w:tc>
          <w:tcPr>
            <w:tcW w:type="dxa" w:w="2894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W w:type="dxa" w:w="6754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Descrição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Transação SAP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ZFI051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Programa ABAP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ZFIR051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Módulo SAP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FI / SD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Relaciona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Cockpit de contratos (ZCOCKPITECC / ZFI_WSYS_CAB) e ZSD034 (relatório de carga)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Chave do relacionamento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CPF / CNPJ do parceiro — fornecedor na compra, cliente na venda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Tipo de saída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Um ALV cruzado OU dois ALVs separados + arquivo XLSX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Formato do arquivo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Um XLSX com duas abas, ou dois XLSX separados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Execução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Diálogo e background (job agendável pela própria tela)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Destino do arquivo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Servidor de aplicação (AL11) ou estação de trabalho, à escolha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Programa submetido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ZSDR006_NEW (o programa por trás da ZSD034)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Desenvolvedor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RPIASSI - Rafael Piassi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Versão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2.1 — modo separado, XLSX de duas abas e destino do arquivo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Data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Agosto / 2026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Classificação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Uso Interno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1 - Visão Geral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1.1 O que é a ZFI051?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 ZFI051 (programa ZFIR051) põe lado a lado o que a empresa </w:t>
      </w:r>
      <w:r>
        <w:rPr>
          <w:rFonts w:ascii="Arial" w:hAnsi="Arial"/>
          <w:b/>
          <w:sz w:val="21"/>
        </w:rPr>
        <w:t xml:space="preserve">compra</w:t>
      </w:r>
      <w:r>
        <w:rPr>
          <w:rFonts w:ascii="Arial" w:hAnsi="Arial"/>
          <w:sz w:val="21"/>
        </w:rPr>
        <w:t xml:space="preserve"> de um produtor — contrato de grãos, cockpit ZCOCKPITECC — e o que </w:t>
      </w:r>
      <w:r>
        <w:rPr>
          <w:rFonts w:ascii="Arial" w:hAnsi="Arial"/>
          <w:b/>
          <w:sz w:val="21"/>
        </w:rPr>
        <w:t xml:space="preserve">vende</w:t>
      </w:r>
      <w:r>
        <w:rPr>
          <w:rFonts w:ascii="Arial" w:hAnsi="Arial"/>
          <w:sz w:val="21"/>
        </w:rPr>
        <w:t xml:space="preserve"> para esse mesmo produtor, pela ZSD034. O elo entre os dois lados é o documento do parceiro: o mesmo CPF / CNPJ que na compra está no fornecedor, na venda está no cliente.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Em termos simples: a transação responde "quanto eu comprei e quanto eu vendi para o mesmo produtor, no mesmo período" — e, desde a versão 2.0, também responde às duas perguntas </w:t>
      </w:r>
      <w:r>
        <w:rPr>
          <w:rFonts w:ascii="Arial" w:hAnsi="Arial"/>
          <w:b/>
          <w:sz w:val="21"/>
        </w:rPr>
        <w:t xml:space="preserve">separadamente</w:t>
      </w:r>
      <w:r>
        <w:rPr>
          <w:rFonts w:ascii="Arial" w:hAnsi="Arial"/>
          <w:sz w:val="21"/>
        </w:rPr>
        <w:t xml:space="preserve">, sem misturar um lado com o outro.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1.2 Para que serve?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Ver, numa linha só, o contrato de compra e as vendas feitas ao mesmo produtor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Extrair a posição de compra e a de venda em planilha, sem digitação e sem cruzar manualmente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Alimentar conciliações e fechamentos com os números originais dos dois relatórios de origem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Manter histórico de extrações no diretório do servidor, com data e hora no nome do arquivo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Rodar a extração sozinha, em job recorrente, na periodicidade que o usuário definir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1.3 Principais Benefícios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12"/>
        <w:gridCol w:w="5306"/>
        <w:gridCol w:w="1930"/>
      </w:tblGrid>
      <w:tr>
        <w:trPr>
          <w:cantSplit w:val="true"/>
          <w:tblHeader w:val="true"/>
        </w:trPr>
        <w:tc>
          <w:tcPr>
            <w:tcW w:type="dxa" w:w="2412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Benefício</w:t>
            </w:r>
          </w:p>
        </w:tc>
        <w:tc>
          <w:tcPr>
            <w:tcW w:type="dxa" w:w="530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Descrição</w:t>
            </w:r>
          </w:p>
        </w:tc>
        <w:tc>
          <w:tcPr>
            <w:tcW w:type="dxa" w:w="1930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Quem se beneficia</w:t>
            </w:r>
          </w:p>
        </w:tc>
      </w:tr>
      <w:tr>
        <w:trPr>
          <w:cantSplit w:val="true"/>
        </w:trPr>
        <w:tc>
          <w:tcPr>
            <w:tcW w:type="dxa" w:w="24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Não refaz a ZSD034</w:t>
            </w:r>
          </w:p>
        </w:tc>
        <w:tc>
          <w:tcPr>
            <w:tcW w:type="dxa" w:w="530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Submete o programa dela e captura a saída em memória, então os números são idênticos aos da transação</w:t>
            </w:r>
          </w:p>
        </w:tc>
        <w:tc>
          <w:tcPr>
            <w:tcW w:type="dxa" w:w="193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Comercial / Auditoria</w:t>
            </w:r>
          </w:p>
        </w:tc>
      </w:tr>
      <w:tr>
        <w:trPr>
          <w:cantSplit w:val="true"/>
        </w:trPr>
        <w:tc>
          <w:tcPr>
            <w:tcW w:type="dxa" w:w="241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Manutenção zero do lado SD</w:t>
            </w:r>
          </w:p>
        </w:tc>
        <w:tc>
          <w:tcPr>
            <w:tcW w:type="dxa" w:w="530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Coluna nova que a ZSD034 ganhar aparece aqui sozinha — o bloco de vendas é montado em tempo de execução</w:t>
            </w:r>
          </w:p>
        </w:tc>
        <w:tc>
          <w:tcPr>
            <w:tcW w:type="dxa" w:w="193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TI</w:t>
            </w:r>
          </w:p>
        </w:tc>
      </w:tr>
      <w:tr>
        <w:trPr>
          <w:cantSplit w:val="true"/>
        </w:trPr>
        <w:tc>
          <w:tcPr>
            <w:tcW w:type="dxa" w:w="24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Dois modos na mesma tela</w:t>
            </w:r>
          </w:p>
        </w:tc>
        <w:tc>
          <w:tcPr>
            <w:tcW w:type="dxa" w:w="530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Cruzado quando se quer a comparação; separado quando se quer cada lado fechando com a origem</w:t>
            </w:r>
          </w:p>
        </w:tc>
        <w:tc>
          <w:tcPr>
            <w:tcW w:type="dxa" w:w="193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Comercial / Contabilidade</w:t>
            </w:r>
          </w:p>
        </w:tc>
      </w:tr>
      <w:tr>
        <w:trPr>
          <w:cantSplit w:val="true"/>
        </w:trPr>
        <w:tc>
          <w:tcPr>
            <w:tcW w:type="dxa" w:w="241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Máscara não atrapalha</w:t>
            </w:r>
          </w:p>
        </w:tc>
        <w:tc>
          <w:tcPr>
            <w:tcW w:type="dxa" w:w="530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chave usa só os dígitos do documento e separa CNPJ de CPF, então zeros à esquerda não quebram o match</w:t>
            </w:r>
          </w:p>
        </w:tc>
        <w:tc>
          <w:tcPr>
            <w:tcW w:type="dxa" w:w="193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Comercial</w:t>
            </w:r>
          </w:p>
        </w:tc>
      </w:tr>
      <w:tr>
        <w:trPr>
          <w:cantSplit w:val="true"/>
        </w:trPr>
        <w:tc>
          <w:tcPr>
            <w:tcW w:type="dxa" w:w="24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Roda em background</w:t>
            </w:r>
          </w:p>
        </w:tc>
        <w:tc>
          <w:tcPr>
            <w:tcW w:type="dxa" w:w="530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 XLSX é gerado sem SAPGUI, então funciona dentro do job</w:t>
            </w:r>
          </w:p>
        </w:tc>
        <w:tc>
          <w:tcPr>
            <w:tcW w:type="dxa" w:w="193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TI / Comercial</w:t>
            </w:r>
          </w:p>
        </w:tc>
      </w:tr>
      <w:tr>
        <w:trPr>
          <w:cantSplit w:val="true"/>
        </w:trPr>
        <w:tc>
          <w:tcPr>
            <w:tcW w:type="dxa" w:w="241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Um arquivo, duas abas</w:t>
            </w:r>
          </w:p>
        </w:tc>
        <w:tc>
          <w:tcPr>
            <w:tcW w:type="dxa" w:w="530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compra e a venda viajam juntas num anexo só, cada uma na sua aba</w:t>
            </w:r>
          </w:p>
        </w:tc>
        <w:tc>
          <w:tcPr>
            <w:tcW w:type="dxa" w:w="193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Gestores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1.4 O que mudou na versão 2.0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Até a versão 1.0 a ZFI051 tinha </w:t>
      </w:r>
      <w:r>
        <w:rPr>
          <w:rFonts w:ascii="Arial" w:hAnsi="Arial"/>
          <w:b/>
          <w:sz w:val="21"/>
        </w:rPr>
        <w:t xml:space="preserve">uma</w:t>
      </w:r>
      <w:r>
        <w:rPr>
          <w:rFonts w:ascii="Arial" w:hAnsi="Arial"/>
          <w:sz w:val="21"/>
        </w:rPr>
        <w:t xml:space="preserve"> saída: contrato e ZSD034 na mesma linha, cruzados pelo CPF / CNPJ. Esse desenho responde bem à pergunta "compra × venda", mas tem dois efeitos colaterais quando o que se quer é apenas extrair os dados: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O cruzamento </w:t>
      </w:r>
      <w:r>
        <w:rPr>
          <w:rFonts w:ascii="Arial" w:hAnsi="Arial"/>
          <w:b/>
          <w:sz w:val="21"/>
        </w:rPr>
        <w:t xml:space="preserve">multiplica</w:t>
      </w:r>
      <w:r>
        <w:rPr>
          <w:rFonts w:ascii="Arial" w:hAnsi="Arial"/>
          <w:sz w:val="21"/>
        </w:rPr>
        <w:t xml:space="preserve"> linha: um fornecedor com 3 contratos e 10 linhas de venda gera 30 linhas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O que não tem par é </w:t>
      </w:r>
      <w:r>
        <w:rPr>
          <w:rFonts w:ascii="Arial" w:hAnsi="Arial"/>
          <w:b/>
          <w:sz w:val="21"/>
        </w:rPr>
        <w:t xml:space="preserve">descartado</w:t>
      </w:r>
      <w:r>
        <w:rPr>
          <w:rFonts w:ascii="Arial" w:hAnsi="Arial"/>
          <w:sz w:val="21"/>
        </w:rPr>
        <w:t xml:space="preserve"> (ou marcado), conforme as caixas de contrato sem venda e venda sem contrato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resultado é que nenhum dos dois lados fecha com o relatório de origem. A versão 2.0 acrescenta o </w:t>
      </w:r>
      <w:r>
        <w:rPr>
          <w:rFonts w:ascii="Arial" w:hAnsi="Arial"/>
          <w:b/>
          <w:sz w:val="21"/>
        </w:rPr>
        <w:t xml:space="preserve">modo separado</w:t>
      </w:r>
      <w:r>
        <w:rPr>
          <w:rFonts w:ascii="Arial" w:hAnsi="Arial"/>
          <w:sz w:val="21"/>
        </w:rPr>
        <w:t xml:space="preserve">: dois ALVs distintos, sem cruzar compra com venda, cada um obedecendo só aos seus filtros. E a extração desse modo sai como um XLSX de duas abas ou como dois XLSX separados.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modo cruzado continua </w:t>
      </w:r>
      <w:r>
        <w:rPr>
          <w:rFonts w:ascii="Arial" w:hAnsi="Arial"/>
          <w:b/>
          <w:sz w:val="21"/>
        </w:rPr>
        <w:t xml:space="preserve">exatamente</w:t>
      </w:r>
      <w:r>
        <w:rPr>
          <w:rFonts w:ascii="Arial" w:hAnsi="Arial"/>
          <w:sz w:val="21"/>
        </w:rPr>
        <w:t xml:space="preserve"> como era — é o padrão da tela e nada nele foi alterado.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2 - Como Acessar a Transação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2.1 Acesso pelo código da transação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No campo de comando do SAP, digite: ZFI051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Pressione Enter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A tela de seleção com os cinco blocos será aberta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2.2 O que precisa estar pronto no ambiente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578"/>
        <w:gridCol w:w="6367"/>
        <w:gridCol w:w="2703"/>
      </w:tblGrid>
      <w:tr>
        <w:trPr>
          <w:cantSplit w:val="true"/>
          <w:tblHeader w:val="true"/>
        </w:trPr>
        <w:tc>
          <w:tcPr>
            <w:tcW w:type="dxa" w:w="57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type="dxa" w:w="6367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Passo</w:t>
            </w:r>
          </w:p>
        </w:tc>
        <w:tc>
          <w:tcPr>
            <w:tcW w:type="dxa" w:w="2703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Onde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1</w:t>
            </w:r>
          </w:p>
        </w:tc>
        <w:tc>
          <w:tcPr>
            <w:tcW w:type="dxa" w:w="63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Criar o programa ZFIR051, colar o fonte e ativar</w:t>
            </w:r>
          </w:p>
        </w:tc>
        <w:tc>
          <w:tcPr>
            <w:tcW w:type="dxa" w:w="270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SE38</w:t>
            </w:r>
          </w:p>
        </w:tc>
      </w:tr>
      <w:tr>
        <w:trPr>
          <w:cantSplit w:val="true"/>
        </w:trPr>
        <w:tc>
          <w:tcPr>
            <w:tcW w:type="dxa" w:w="57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2</w:t>
            </w:r>
          </w:p>
        </w:tc>
        <w:tc>
          <w:tcPr>
            <w:tcW w:type="dxa" w:w="6367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Cadastrar os símbolos de texto B01 a B05 e os textos de seleção</w:t>
            </w:r>
          </w:p>
        </w:tc>
        <w:tc>
          <w:tcPr>
            <w:tcW w:type="dxa" w:w="270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SE38 → Passar a → Elementos de texto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3</w:t>
            </w:r>
          </w:p>
        </w:tc>
        <w:tc>
          <w:tcPr>
            <w:tcW w:type="dxa" w:w="63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Rodar o ATC / Code Inspector com a variante padrão</w:t>
            </w:r>
          </w:p>
        </w:tc>
        <w:tc>
          <w:tcPr>
            <w:tcW w:type="dxa" w:w="270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ATC</w:t>
            </w:r>
          </w:p>
        </w:tc>
      </w:tr>
      <w:tr>
        <w:trPr>
          <w:cantSplit w:val="true"/>
        </w:trPr>
        <w:tc>
          <w:tcPr>
            <w:tcW w:type="dxa" w:w="57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4</w:t>
            </w:r>
          </w:p>
        </w:tc>
        <w:tc>
          <w:tcPr>
            <w:tcW w:type="dxa" w:w="6367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Criar a transação ZFI051 (programa ZFIR051, tela 1000)</w:t>
            </w:r>
          </w:p>
        </w:tc>
        <w:tc>
          <w:tcPr>
            <w:tcW w:type="dxa" w:w="270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SE93</w:t>
            </w:r>
          </w:p>
        </w:tc>
      </w:tr>
      <w:tr>
        <w:trPr>
          <w:cantSplit w:val="true"/>
        </w:trPr>
        <w:tc>
          <w:tcPr>
            <w:tcW w:type="dxa" w:w="57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5</w:t>
            </w:r>
          </w:p>
        </w:tc>
        <w:tc>
          <w:tcPr>
            <w:tcW w:type="dxa" w:w="63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Conferir se a ZSD034 aponta mesmo para o programa ZSDR006_NEW</w:t>
            </w:r>
          </w:p>
        </w:tc>
        <w:tc>
          <w:tcPr>
            <w:tcW w:type="dxa" w:w="270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SE93</w:t>
            </w:r>
          </w:p>
        </w:tc>
      </w:tr>
      <w:tr>
        <w:trPr>
          <w:cantSplit w:val="true"/>
        </w:trPr>
        <w:tc>
          <w:tcPr>
            <w:tcW w:type="dxa" w:w="57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6</w:t>
            </w:r>
          </w:p>
        </w:tc>
        <w:tc>
          <w:tcPr>
            <w:tcW w:type="dxa" w:w="6367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Conferir se o diretório do job existe e é gravável pelo servidor</w:t>
            </w:r>
          </w:p>
        </w:tc>
        <w:tc>
          <w:tcPr>
            <w:tcW w:type="dxa" w:w="270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AL11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Os símbolos de texto dos títulos de bloco são estes: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36"/>
        <w:gridCol w:w="7912"/>
      </w:tblGrid>
      <w:tr>
        <w:trPr>
          <w:cantSplit w:val="true"/>
          <w:tblHeader w:val="true"/>
        </w:trPr>
        <w:tc>
          <w:tcPr>
            <w:tcW w:type="dxa" w:w="173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Símbolo</w:t>
            </w:r>
          </w:p>
        </w:tc>
        <w:tc>
          <w:tcPr>
            <w:tcW w:type="dxa" w:w="7912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Texto</w:t>
            </w:r>
          </w:p>
        </w:tc>
      </w:tr>
      <w:tr>
        <w:trPr>
          <w:cantSplit w:val="true"/>
        </w:trPr>
        <w:tc>
          <w:tcPr>
            <w:tcW w:type="dxa" w:w="17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B01</w:t>
            </w:r>
          </w:p>
        </w:tc>
        <w:tc>
          <w:tcPr>
            <w:tcW w:type="dxa" w:w="79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Contratos</w:t>
            </w:r>
          </w:p>
        </w:tc>
      </w:tr>
      <w:tr>
        <w:trPr>
          <w:cantSplit w:val="true"/>
        </w:trPr>
        <w:tc>
          <w:tcPr>
            <w:tcW w:type="dxa" w:w="17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B02</w:t>
            </w:r>
          </w:p>
        </w:tc>
        <w:tc>
          <w:tcPr>
            <w:tcW w:type="dxa" w:w="791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Vendas (ZSD034)</w:t>
            </w:r>
          </w:p>
        </w:tc>
      </w:tr>
      <w:tr>
        <w:trPr>
          <w:cantSplit w:val="true"/>
        </w:trPr>
        <w:tc>
          <w:tcPr>
            <w:tcW w:type="dxa" w:w="17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B03</w:t>
            </w:r>
          </w:p>
        </w:tc>
        <w:tc>
          <w:tcPr>
            <w:tcW w:type="dxa" w:w="79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Regra do cruzamento</w:t>
            </w:r>
          </w:p>
        </w:tc>
      </w:tr>
      <w:tr>
        <w:trPr>
          <w:cantSplit w:val="true"/>
        </w:trPr>
        <w:tc>
          <w:tcPr>
            <w:tcW w:type="dxa" w:w="17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B04</w:t>
            </w:r>
          </w:p>
        </w:tc>
        <w:tc>
          <w:tcPr>
            <w:tcW w:type="dxa" w:w="791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Arquivo e Job de extração automática</w:t>
            </w:r>
          </w:p>
        </w:tc>
      </w:tr>
      <w:tr>
        <w:trPr>
          <w:cantSplit w:val="true"/>
        </w:trPr>
        <w:tc>
          <w:tcPr>
            <w:tcW w:type="dxa" w:w="17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B05</w:t>
            </w:r>
          </w:p>
        </w:tc>
        <w:tc>
          <w:tcPr>
            <w:tcW w:type="dxa" w:w="79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Modo de extração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3 - Blocos da Tela de Seleção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 tela tem cinco blocos. Os dois primeiros filtram os dados; o terceiro decide a forma da saída; o quarto só vale no modo cruzado; o quinto administra o job.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3.1 Bloco Contratos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Os mesmos filtros do cockpit ZCOCKPITECC, lendo a tabela </w:t>
      </w:r>
      <w:r>
        <w:rPr>
          <w:rFonts w:ascii="Consolas" w:hAnsi="Consolas"/>
          <w:color w:val="1E4524"/>
          <w:sz w:val="19"/>
        </w:rPr>
        <w:t xml:space="preserve">ZFI_WSYS_CAB</w:t>
      </w:r>
      <w:r>
        <w:rPr>
          <w:rFonts w:ascii="Arial" w:hAnsi="Arial"/>
          <w:sz w:val="21"/>
        </w:rPr>
        <w:t xml:space="preserve">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8"/>
        <w:gridCol w:w="1929"/>
        <w:gridCol w:w="5211"/>
      </w:tblGrid>
      <w:tr>
        <w:trPr>
          <w:cantSplit w:val="true"/>
          <w:tblHeader w:val="true"/>
        </w:trPr>
        <w:tc>
          <w:tcPr>
            <w:tcW w:type="dxa" w:w="250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Campo</w:t>
            </w:r>
          </w:p>
        </w:tc>
        <w:tc>
          <w:tcPr>
            <w:tcW w:type="dxa" w:w="192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Parâmetro</w:t>
            </w:r>
          </w:p>
        </w:tc>
        <w:tc>
          <w:tcPr>
            <w:tcW w:type="dxa" w:w="5211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Observação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Empresa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P_BUKRS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Obrigatório. Memory ID BUK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Contrato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S_CONTR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Número do contrato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Data do contrato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S_DTCTR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Data de pagamento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S_DTPAG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Safra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S_SAFRA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Exibida como "24 / 25" quando vier no formato de 4 dígitos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Fornecedor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S_FORN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Centro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S_CCTR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UF vem da T001W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CNPJ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S_CNPJ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Filtra por LFA1-STCD1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CPF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S_CPF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Filtra por LFA1-STCD2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Inscrição Estadual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S_IE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Filtra por LFA1-STCD3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Status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S_STAT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= em andamento, F = finalizado, C = cancelado, T = washout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3.2 Bloco Vendas (ZSD034)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Estes filtros não são aplicados aqui: são </w:t>
      </w:r>
      <w:r>
        <w:rPr>
          <w:rFonts w:ascii="Arial" w:hAnsi="Arial"/>
          <w:b/>
          <w:sz w:val="21"/>
        </w:rPr>
        <w:t xml:space="preserve">repassados</w:t>
      </w:r>
      <w:r>
        <w:rPr>
          <w:rFonts w:ascii="Arial" w:hAnsi="Arial"/>
          <w:sz w:val="21"/>
        </w:rPr>
        <w:t xml:space="preserve"> à ZSD034 no SUBMIT, com os mesmos nomes de SELECT-OPTION que ela usa.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8"/>
        <w:gridCol w:w="1929"/>
        <w:gridCol w:w="5211"/>
      </w:tblGrid>
      <w:tr>
        <w:trPr>
          <w:cantSplit w:val="true"/>
          <w:tblHeader w:val="true"/>
        </w:trPr>
        <w:tc>
          <w:tcPr>
            <w:tcW w:type="dxa" w:w="250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Campo</w:t>
            </w:r>
          </w:p>
        </w:tc>
        <w:tc>
          <w:tcPr>
            <w:tcW w:type="dxa" w:w="192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Parâmetro</w:t>
            </w:r>
          </w:p>
        </w:tc>
        <w:tc>
          <w:tcPr>
            <w:tcW w:type="dxa" w:w="5211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Observação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Data de criação da OV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S_AUDAT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Obrigatório — é a janela do relatório de venda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Documento de vendas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S_VBELN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Organização de vendas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S_VKORG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Canal de distribuição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S_VTWEG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Setor de atividade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S_SPART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Escritório de vendas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S_VKBUR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Equipe de vendas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S_VKGRP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Tipo de ordem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S_AUART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Ano-safra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S_ANOSF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VBAK-ZZANOSAFRA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Centro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S_WSD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Vai para o S_WERKS da ZSD034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Material</w:t>
            </w:r>
          </w:p>
        </w:tc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S_MATNR</w:t>
            </w:r>
          </w:p>
        </w:tc>
        <w:tc>
          <w:tcPr>
            <w:tcW w:type="dxa" w:w="521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Grupo de mercadorias</w:t>
            </w:r>
          </w:p>
        </w:tc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S_MATKL</w:t>
            </w:r>
          </w:p>
        </w:tc>
        <w:tc>
          <w:tcPr>
            <w:tcW w:type="dxa" w:w="521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/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3.3 Bloco Modo de extração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29"/>
        <w:gridCol w:w="7719"/>
      </w:tblGrid>
      <w:tr>
        <w:trPr>
          <w:cantSplit w:val="true"/>
          <w:tblHeader w:val="true"/>
        </w:trPr>
        <w:tc>
          <w:tcPr>
            <w:tcW w:type="dxa" w:w="192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Parâmetro</w:t>
            </w:r>
          </w:p>
        </w:tc>
        <w:tc>
          <w:tcPr>
            <w:tcW w:type="dxa" w:w="771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 que faz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P_MCRUZ</w:t>
            </w:r>
          </w:p>
        </w:tc>
        <w:tc>
          <w:tcPr>
            <w:tcW w:type="dxa" w:w="77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Padrão. Uma saída só, com compra e venda cruzadas pelo CPF / CNPJ</w:t>
            </w:r>
          </w:p>
        </w:tc>
      </w:tr>
      <w:tr>
        <w:trPr>
          <w:cantSplit w:val="true"/>
        </w:trPr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P_MSEP</w:t>
            </w:r>
          </w:p>
        </w:tc>
        <w:tc>
          <w:tcPr>
            <w:tcW w:type="dxa" w:w="77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Dois ALVs distintos, sem cruzar compra com venda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P_X1ARQ</w:t>
            </w:r>
          </w:p>
        </w:tc>
        <w:tc>
          <w:tcPr>
            <w:tcW w:type="dxa" w:w="77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Padrão. Um XLSX com duas abas (só vale no modo separado)</w:t>
            </w:r>
          </w:p>
        </w:tc>
      </w:tr>
      <w:tr>
        <w:trPr>
          <w:cantSplit w:val="true"/>
        </w:trPr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P_X2ARQ</w:t>
            </w:r>
          </w:p>
        </w:tc>
        <w:tc>
          <w:tcPr>
            <w:tcW w:type="dxa" w:w="77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Dois XLSX separados, sufixados _COMPRAS e _VENDAS (só vale no modo separado)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Os dois últimos ficam cinza no modo cruzado, e o bloco inteiro da regra do cruzamento fica cinza no modo separado — quem faz isso é o evento </w:t>
      </w:r>
      <w:r>
        <w:rPr>
          <w:rFonts w:ascii="Consolas" w:hAnsi="Consolas"/>
          <w:color w:val="1E4524"/>
          <w:sz w:val="19"/>
        </w:rPr>
        <w:t xml:space="preserve">AT SELECTION-SCREEN OUTPUT</w:t>
      </w:r>
      <w:r>
        <w:rPr>
          <w:rFonts w:ascii="Arial" w:hAnsi="Arial"/>
          <w:sz w:val="21"/>
        </w:rPr>
        <w:t xml:space="preserve">, pelos MODIF ID </w:t>
      </w:r>
      <w:r>
        <w:rPr>
          <w:rFonts w:ascii="Consolas" w:hAnsi="Consolas"/>
          <w:color w:val="1E4524"/>
          <w:sz w:val="19"/>
        </w:rPr>
        <w:t xml:space="preserve">xls</w:t>
      </w:r>
      <w:r>
        <w:rPr>
          <w:rFonts w:ascii="Arial" w:hAnsi="Arial"/>
          <w:sz w:val="21"/>
        </w:rPr>
        <w:t xml:space="preserve"> e </w:t>
      </w:r>
      <w:r>
        <w:rPr>
          <w:rFonts w:ascii="Consolas" w:hAnsi="Consolas"/>
          <w:color w:val="1E4524"/>
          <w:sz w:val="19"/>
        </w:rPr>
        <w:t xml:space="preserve">crz</w:t>
      </w:r>
      <w:r>
        <w:rPr>
          <w:rFonts w:ascii="Arial" w:hAnsi="Arial"/>
          <w:sz w:val="21"/>
        </w:rPr>
        <w:t xml:space="preserve">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3.4 Bloco Regra do cruzamento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Só tem efeito no modo cruzado.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29"/>
        <w:gridCol w:w="7719"/>
      </w:tblGrid>
      <w:tr>
        <w:trPr>
          <w:cantSplit w:val="true"/>
          <w:tblHeader w:val="true"/>
        </w:trPr>
        <w:tc>
          <w:tcPr>
            <w:tcW w:type="dxa" w:w="192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Parâmetro</w:t>
            </w:r>
          </w:p>
        </w:tc>
        <w:tc>
          <w:tcPr>
            <w:tcW w:type="dxa" w:w="771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 que faz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P_MAG</w:t>
            </w:r>
          </w:p>
        </w:tc>
        <w:tc>
          <w:tcPr>
            <w:tcW w:type="dxa" w:w="77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Casa pelo Emissor da ordem — parceiro AG, coluna KUNNR2 da ZSD034</w:t>
            </w:r>
          </w:p>
        </w:tc>
      </w:tr>
      <w:tr>
        <w:trPr>
          <w:cantSplit w:val="true"/>
        </w:trPr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P_MWE</w:t>
            </w:r>
          </w:p>
        </w:tc>
        <w:tc>
          <w:tcPr>
            <w:tcW w:type="dxa" w:w="77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Casa pelo Recebedor da mercadoria — parceiro WE, coluna KUNNR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P_MAMB</w:t>
            </w:r>
          </w:p>
        </w:tc>
        <w:tc>
          <w:tcPr>
            <w:tcW w:type="dxa" w:w="77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Casa por qualquer um dos dois</w:t>
            </w:r>
          </w:p>
        </w:tc>
      </w:tr>
      <w:tr>
        <w:trPr>
          <w:cantSplit w:val="true"/>
        </w:trPr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P_SEMVEN</w:t>
            </w:r>
          </w:p>
        </w:tc>
        <w:tc>
          <w:tcPr>
            <w:tcW w:type="dxa" w:w="77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Traz também o contrato que não achou venda (bloco ZSD034 vazio)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P_SEMCTR</w:t>
            </w:r>
          </w:p>
        </w:tc>
        <w:tc>
          <w:tcPr>
            <w:tcW w:type="dxa" w:w="77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Traz também a venda que não achou contrato (bloco de contrato vazio)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3.5 Bloco Arquivo e Job de extração automática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315"/>
        <w:gridCol w:w="7333"/>
      </w:tblGrid>
      <w:tr>
        <w:trPr>
          <w:cantSplit w:val="true"/>
          <w:tblHeader w:val="true"/>
        </w:trPr>
        <w:tc>
          <w:tcPr>
            <w:tcW w:type="dxa" w:w="2315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Parâmetro</w:t>
            </w:r>
          </w:p>
        </w:tc>
        <w:tc>
          <w:tcPr>
            <w:tcW w:type="dxa" w:w="7333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 que faz</w:t>
            </w:r>
          </w:p>
        </w:tc>
      </w:tr>
      <w:tr>
        <w:trPr>
          <w:cantSplit w:val="true"/>
        </w:trPr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P_DSRV</w:t>
            </w:r>
          </w:p>
        </w:tc>
        <w:tc>
          <w:tcPr>
            <w:tcW w:type="dxa" w:w="733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Destino: servidor de aplicação (AL11), por OPEN DATASET. É o padrão e o único que o Job usa</w:t>
            </w:r>
          </w:p>
        </w:tc>
      </w:tr>
      <w:tr>
        <w:trPr>
          <w:cantSplit w:val="true"/>
        </w:trPr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P_DPC</w:t>
            </w:r>
          </w:p>
        </w:tc>
        <w:tc>
          <w:tcPr>
            <w:tcW w:type="dxa" w:w="733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Destino: estação de trabalho, por GUI_DOWNLOAD. Só funciona em primeiro plano</w:t>
            </w:r>
          </w:p>
        </w:tc>
      </w:tr>
      <w:tr>
        <w:trPr>
          <w:cantSplit w:val="true"/>
        </w:trPr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P_GERAR</w:t>
            </w:r>
          </w:p>
        </w:tc>
        <w:tc>
          <w:tcPr>
            <w:tcW w:type="dxa" w:w="733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Gera o arquivo também nesta execução em primeiro plano, além de exibir o ALV</w:t>
            </w:r>
          </w:p>
        </w:tc>
      </w:tr>
      <w:tr>
        <w:trPr>
          <w:cantSplit w:val="true"/>
        </w:trPr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P_XDIR</w:t>
            </w:r>
          </w:p>
        </w:tc>
        <w:tc>
          <w:tcPr>
            <w:tcW w:type="dxa" w:w="733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Diretório de destino. O F4 navega no PC, e só é oferecido com destino "estação de trabalho"</w:t>
            </w:r>
          </w:p>
        </w:tc>
      </w:tr>
      <w:tr>
        <w:trPr>
          <w:cantSplit w:val="true"/>
        </w:trPr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P_XNAME</w:t>
            </w:r>
          </w:p>
        </w:tc>
        <w:tc>
          <w:tcPr>
            <w:tcW w:type="dxa" w:w="733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Nome do arquivo. Aceita os curingas &amp;DATA&amp; e &amp;HORA&amp;</w:t>
            </w:r>
          </w:p>
        </w:tc>
      </w:tr>
      <w:tr>
        <w:trPr>
          <w:cantSplit w:val="true"/>
        </w:trPr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P_JNAME</w:t>
            </w:r>
          </w:p>
        </w:tc>
        <w:tc>
          <w:tcPr>
            <w:tcW w:type="dxa" w:w="733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Nome do job. Padrão ZFI051_EXTRACAO</w:t>
            </w:r>
          </w:p>
        </w:tc>
      </w:tr>
      <w:tr>
        <w:trPr>
          <w:cantSplit w:val="true"/>
        </w:trPr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P_JDATA / P_JHORA</w:t>
            </w:r>
          </w:p>
        </w:tc>
        <w:tc>
          <w:tcPr>
            <w:tcW w:type="dxa" w:w="733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Data e hora da primeira execução</w:t>
            </w:r>
          </w:p>
        </w:tc>
      </w:tr>
      <w:tr>
        <w:trPr>
          <w:cantSplit w:val="true"/>
        </w:trPr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P_PINT</w:t>
            </w:r>
          </w:p>
        </w:tc>
        <w:tc>
          <w:tcPr>
            <w:tcW w:type="dxa" w:w="733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 quanto em quanto tempo repete. Zero agenda uma execução única</w:t>
            </w:r>
          </w:p>
        </w:tc>
      </w:tr>
      <w:tr>
        <w:trPr>
          <w:cantSplit w:val="true"/>
        </w:trPr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P_UMIN … P_UMES</w:t>
            </w:r>
          </w:p>
        </w:tc>
        <w:tc>
          <w:tcPr>
            <w:tcW w:type="dxa" w:w="733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unidade da repetição: minutos, horas, dias, semanas ou meses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4 - Modo Cruzado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4.1 A chave é o CPF / CNPJ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elo entre os dois lados é o documento do parceiro: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36"/>
        <w:gridCol w:w="7912"/>
      </w:tblGrid>
      <w:tr>
        <w:trPr>
          <w:cantSplit w:val="true"/>
          <w:tblHeader w:val="true"/>
        </w:trPr>
        <w:tc>
          <w:tcPr>
            <w:tcW w:type="dxa" w:w="173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Lado</w:t>
            </w:r>
          </w:p>
        </w:tc>
        <w:tc>
          <w:tcPr>
            <w:tcW w:type="dxa" w:w="7912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Caminho do documento</w:t>
            </w:r>
          </w:p>
        </w:tc>
      </w:tr>
      <w:tr>
        <w:trPr>
          <w:cantSplit w:val="true"/>
        </w:trPr>
        <w:tc>
          <w:tcPr>
            <w:tcW w:type="dxa" w:w="17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Compra</w:t>
            </w:r>
          </w:p>
        </w:tc>
        <w:tc>
          <w:tcPr>
            <w:tcW w:type="dxa" w:w="79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ZFI_WSYS_CAB-CODFORNECEDOR → LFA1-STCD1 (CNPJ) / STCD2 (CPF)</w:t>
            </w:r>
          </w:p>
        </w:tc>
      </w:tr>
      <w:tr>
        <w:trPr>
          <w:cantSplit w:val="true"/>
        </w:trPr>
        <w:tc>
          <w:tcPr>
            <w:tcW w:type="dxa" w:w="17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Venda</w:t>
            </w:r>
          </w:p>
        </w:tc>
        <w:tc>
          <w:tcPr>
            <w:tcW w:type="dxa" w:w="791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(ZSD034) KUNNR2 ou KUNNR → KNA1-STCD1 (CNPJ) / STCD2 (CPF)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 comparação não usa o documento como ele está gravado. A rotina </w:t>
      </w:r>
      <w:r>
        <w:rPr>
          <w:rFonts w:ascii="Consolas" w:hAnsi="Consolas"/>
          <w:color w:val="1E4524"/>
          <w:sz w:val="19"/>
        </w:rPr>
        <w:t xml:space="preserve">NORM_DOC</w:t>
      </w:r>
      <w:r>
        <w:rPr>
          <w:rFonts w:ascii="Arial" w:hAnsi="Arial"/>
          <w:sz w:val="21"/>
        </w:rPr>
        <w:t xml:space="preserve"> deixa só os </w:t>
      </w:r>
      <w:r>
        <w:rPr>
          <w:rFonts w:ascii="Arial" w:hAnsi="Arial"/>
          <w:b/>
          <w:sz w:val="21"/>
        </w:rPr>
        <w:t xml:space="preserve">dígitos</w:t>
      </w:r>
      <w:r>
        <w:rPr>
          <w:rFonts w:ascii="Arial" w:hAnsi="Arial"/>
          <w:sz w:val="21"/>
        </w:rPr>
        <w:t xml:space="preserve">, derruba os zeros à esquerda e põe um prefixo de tipo na frente — "J" para CNPJ, "F" para CPF. Com isso o mesmo documento casa gravado com máscara, sem máscara ou com zeros de preenchimento, e um CNPJ nunca casa com um CPF por coincidência de dígitos.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4.2 A coluna Cruzamento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29"/>
        <w:gridCol w:w="7719"/>
      </w:tblGrid>
      <w:tr>
        <w:trPr>
          <w:cantSplit w:val="true"/>
          <w:tblHeader w:val="true"/>
        </w:trPr>
        <w:tc>
          <w:tcPr>
            <w:tcW w:type="dxa" w:w="192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Valor</w:t>
            </w:r>
          </w:p>
        </w:tc>
        <w:tc>
          <w:tcPr>
            <w:tcW w:type="dxa" w:w="771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Significa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Compra+Venda</w:t>
            </w:r>
          </w:p>
        </w:tc>
        <w:tc>
          <w:tcPr>
            <w:tcW w:type="dxa" w:w="77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linha tem os dois lados: o contrato achou venda para o mesmo documento</w:t>
            </w:r>
          </w:p>
        </w:tc>
      </w:tr>
      <w:tr>
        <w:trPr>
          <w:cantSplit w:val="true"/>
        </w:trPr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So compra</w:t>
            </w:r>
          </w:p>
        </w:tc>
        <w:tc>
          <w:tcPr>
            <w:tcW w:type="dxa" w:w="771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Contrato sem venda casada. Só aparece com P_SEMVEN marcado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So venda</w:t>
            </w:r>
          </w:p>
        </w:tc>
        <w:tc>
          <w:tcPr>
            <w:tcW w:type="dxa" w:w="771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Venda sem contrato. Só aparece com P_SEMCTR marcado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4.3 É um cruzamento, não um resumo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Cada combinação vira uma linha. Um fornecedor com 3 contratos e 10 linhas de venda gera </w:t>
      </w:r>
      <w:r>
        <w:rPr>
          <w:rFonts w:ascii="Arial" w:hAnsi="Arial"/>
          <w:b/>
          <w:sz w:val="21"/>
        </w:rPr>
        <w:t xml:space="preserve">30 linhas</w:t>
      </w:r>
      <w:r>
        <w:rPr>
          <w:rFonts w:ascii="Arial" w:hAnsi="Arial"/>
          <w:sz w:val="21"/>
        </w:rPr>
        <w:t xml:space="preserve"> — e o volume do contrato se repete em cada uma delas. Isso é esperado no modo cruzado, mas significa que somar a coluna de volume de compra nesse modo </w:t>
      </w:r>
      <w:r>
        <w:rPr>
          <w:rFonts w:ascii="Arial" w:hAnsi="Arial"/>
          <w:b/>
          <w:sz w:val="21"/>
        </w:rPr>
        <w:t xml:space="preserve">não</w:t>
      </w:r>
      <w:r>
        <w:rPr>
          <w:rFonts w:ascii="Arial" w:hAnsi="Arial"/>
          <w:sz w:val="21"/>
        </w:rPr>
        <w:t xml:space="preserve"> dá o volume contratado. Para totalizar cada lado pelo seu próprio número, use o modo separado.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4.4 A restrição de clientes no SUBMIT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Quando o cruzamento é pelo Emissor da ordem (P_MAG) e não se pedem as vendas sem contrato, a ZSD034 já é submetida restrita aos clientes cujo CPF / CNPJ tem contrato — a rotina </w:t>
      </w:r>
      <w:r>
        <w:rPr>
          <w:rFonts w:ascii="Consolas" w:hAnsi="Consolas"/>
          <w:color w:val="1E4524"/>
          <w:sz w:val="19"/>
        </w:rPr>
        <w:t xml:space="preserve">CLIENTES_DOS_CONTRATOS</w:t>
      </w:r>
      <w:r>
        <w:rPr>
          <w:rFonts w:ascii="Arial" w:hAnsi="Arial"/>
          <w:sz w:val="21"/>
        </w:rPr>
        <w:t xml:space="preserve"> monta esse range e ele vai no S_KUNNR. É o que evita ler a base de vendas inteira do período.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Essa restrição </w:t>
      </w:r>
      <w:r>
        <w:rPr>
          <w:rFonts w:ascii="Arial" w:hAnsi="Arial"/>
          <w:b/>
          <w:sz w:val="21"/>
        </w:rPr>
        <w:t xml:space="preserve">não</w:t>
      </w:r>
      <w:r>
        <w:rPr>
          <w:rFonts w:ascii="Arial" w:hAnsi="Arial"/>
          <w:sz w:val="21"/>
        </w:rPr>
        <w:t xml:space="preserve"> se aplica no modo separado: lá o ALV de vendas tem de mostrar a ZSD034 inteira do período, exista contrato ou não.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5 - Modo Separado (dois ALVs)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5.1 O que o modo separado entrega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Dois ALVs distintos, </w:t>
      </w:r>
      <w:r>
        <w:rPr>
          <w:rFonts w:ascii="Arial" w:hAnsi="Arial"/>
          <w:b/>
          <w:sz w:val="21"/>
        </w:rPr>
        <w:t xml:space="preserve">sem cruzar compra com venda</w:t>
      </w:r>
      <w:r>
        <w:rPr>
          <w:rFonts w:ascii="Arial" w:hAnsi="Arial"/>
          <w:sz w:val="21"/>
        </w:rPr>
        <w:t xml:space="preserve">: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50"/>
        <w:gridCol w:w="5402"/>
        <w:gridCol w:w="2896"/>
      </w:tblGrid>
      <w:tr>
        <w:trPr>
          <w:cantSplit w:val="true"/>
          <w:tblHeader w:val="true"/>
        </w:trPr>
        <w:tc>
          <w:tcPr>
            <w:tcW w:type="dxa" w:w="1350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ALV</w:t>
            </w:r>
          </w:p>
        </w:tc>
        <w:tc>
          <w:tcPr>
            <w:tcW w:type="dxa" w:w="5402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Conteúdo</w:t>
            </w:r>
          </w:p>
        </w:tc>
        <w:tc>
          <w:tcPr>
            <w:tcW w:type="dxa" w:w="289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Obedece a</w:t>
            </w:r>
          </w:p>
        </w:tc>
      </w:tr>
      <w:tr>
        <w:trPr>
          <w:cantSplit w:val="true"/>
        </w:trPr>
        <w:tc>
          <w:tcPr>
            <w:tcW w:type="dxa" w:w="135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 cima</w:t>
            </w:r>
          </w:p>
        </w:tc>
        <w:tc>
          <w:tcPr>
            <w:tcW w:type="dxa" w:w="540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Contratos de compra — as colunas do cockpit mais CNPJ, CPF e IE</w:t>
            </w:r>
          </w:p>
        </w:tc>
        <w:tc>
          <w:tcPr>
            <w:tcW w:type="dxa" w:w="289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Bloco Contratos</w:t>
            </w:r>
          </w:p>
        </w:tc>
      </w:tr>
      <w:tr>
        <w:trPr>
          <w:cantSplit w:val="true"/>
        </w:trPr>
        <w:tc>
          <w:tcPr>
            <w:tcW w:type="dxa" w:w="135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 baixo</w:t>
            </w:r>
          </w:p>
        </w:tc>
        <w:tc>
          <w:tcPr>
            <w:tcW w:type="dxa" w:w="540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saída da ZSD034, exatamente como ela devolve</w:t>
            </w:r>
          </w:p>
        </w:tc>
        <w:tc>
          <w:tcPr>
            <w:tcW w:type="dxa" w:w="289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Bloco Vendas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Nenhuma linha é multiplicada e nenhuma é descartada por falta de par. Os dois totais fecham com os relatórios de origem: o de cima com o cockpit, o de baixo com a ZSD034.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5.2 Como os dois ALVs aparecem na tela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Os grids são desenhados empilhados num </w:t>
      </w:r>
      <w:r>
        <w:rPr>
          <w:rFonts w:ascii="Consolas" w:hAnsi="Consolas"/>
          <w:color w:val="1E4524"/>
          <w:sz w:val="19"/>
        </w:rPr>
        <w:t xml:space="preserve">CL_GUI_SPLITTER_CONTAINER</w:t>
      </w:r>
      <w:r>
        <w:rPr>
          <w:rFonts w:ascii="Arial" w:hAnsi="Arial"/>
          <w:sz w:val="21"/>
        </w:rPr>
        <w:t xml:space="preserve"> de duas linhas, sobre um </w:t>
      </w:r>
      <w:r>
        <w:rPr>
          <w:rFonts w:ascii="Consolas" w:hAnsi="Consolas"/>
          <w:color w:val="1E4524"/>
          <w:sz w:val="19"/>
        </w:rPr>
        <w:t xml:space="preserve">CL_GUI_DOCKING_CONTAINER</w:t>
      </w:r>
      <w:r>
        <w:rPr>
          <w:rFonts w:ascii="Arial" w:hAnsi="Arial"/>
          <w:sz w:val="21"/>
        </w:rPr>
        <w:t xml:space="preserve"> preso à tela de seleção (dynpro 1000). Cada um tem sua própria barra de funções, seu layout gravável e seu export — e nenhum dos dois conhece o outro. A divisória entre eles é arrastável.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Os layouts são gravados em handles diferentes (</w:t>
      </w:r>
      <w:r>
        <w:rPr>
          <w:rFonts w:ascii="Consolas" w:hAnsi="Consolas"/>
          <w:color w:val="1E4524"/>
          <w:sz w:val="19"/>
        </w:rPr>
        <w:t xml:space="preserve">CTR</w:t>
      </w:r>
      <w:r>
        <w:rPr>
          <w:rFonts w:ascii="Arial" w:hAnsi="Arial"/>
          <w:sz w:val="21"/>
        </w:rPr>
        <w:t xml:space="preserve"> para compras, </w:t>
      </w:r>
      <w:r>
        <w:rPr>
          <w:rFonts w:ascii="Consolas" w:hAnsi="Consolas"/>
          <w:color w:val="1E4524"/>
          <w:sz w:val="19"/>
        </w:rPr>
        <w:t xml:space="preserve">SD34</w:t>
      </w:r>
      <w:r>
        <w:rPr>
          <w:rFonts w:ascii="Arial" w:hAnsi="Arial"/>
          <w:sz w:val="21"/>
        </w:rPr>
        <w:t xml:space="preserve"> para vendas), então o layout de um não sobrescreve o do outro nem o do modo cruzado.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5.3 Como conciliar os dois blocos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Por definição os totais das duas saídas não se cruzam — nenhuma linha de compra tem contrapartida de venda ali. Para amarrar um lado no outro manualmente, a chave é o </w:t>
      </w:r>
      <w:r>
        <w:rPr>
          <w:rFonts w:ascii="Arial" w:hAnsi="Arial"/>
          <w:b/>
          <w:sz w:val="21"/>
        </w:rPr>
        <w:t xml:space="preserve">CNPJ / CPF</w:t>
      </w:r>
      <w:r>
        <w:rPr>
          <w:rFonts w:ascii="Arial" w:hAnsi="Arial"/>
          <w:sz w:val="21"/>
        </w:rPr>
        <w:t xml:space="preserve">, que está presente nos dois: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No ALV de compras, como coluna própria (CNPJ e CPF do fornecedor)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No ALV de vendas, pelas colunas Emissor da Ordem e Recebedor mercadoria, que levam ao mesmo documento na KNA1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5.4 O que fica inativo no modo separado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894"/>
        <w:gridCol w:w="6754"/>
      </w:tblGrid>
      <w:tr>
        <w:trPr>
          <w:cantSplit w:val="true"/>
          <w:tblHeader w:val="true"/>
        </w:trPr>
        <w:tc>
          <w:tcPr>
            <w:tcW w:type="dxa" w:w="2894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W w:type="dxa" w:w="6754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Comportamento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Coluna Cruzamento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Some da saída — é marcada como técnica, então nem aparece no seletor de layout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Bloco Regra do cruzamento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Fica cinza: não há cruzamento a regular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P_SEMVEN / P_SEMCTR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Sem efeito: nada é descartado por falta de par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Restrição de clientes no SUBMIT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Não é aplicada: a ZSD034 traz o período inteiro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6 - De Onde Vêm os Dados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6.1 O bloco de compra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Vem da </w:t>
      </w:r>
      <w:r>
        <w:rPr>
          <w:rFonts w:ascii="Consolas" w:hAnsi="Consolas"/>
          <w:color w:val="1E4524"/>
          <w:sz w:val="19"/>
        </w:rPr>
        <w:t xml:space="preserve">ZFI_WSYS_CAB</w:t>
      </w:r>
      <w:r>
        <w:rPr>
          <w:rFonts w:ascii="Arial" w:hAnsi="Arial"/>
          <w:sz w:val="21"/>
        </w:rPr>
        <w:t xml:space="preserve">, a tabela do cockpit de contratos, enriquecida com:</w:t>
      </w:r>
    </w:p>
    <w:p>
      <w:pPr>
        <w:pStyle w:val="ListBullet"/>
        <w:keepNext/>
        <w:keepLines/>
        <w:widowControl/>
        <w:spacing w:after="60"/>
      </w:pPr>
      <w:r>
        <w:rPr>
          <w:rFonts w:ascii="Consolas" w:hAnsi="Consolas"/>
          <w:color w:val="1E4524"/>
          <w:sz w:val="19"/>
        </w:rPr>
        <w:t xml:space="preserve">LFA1</w:t>
      </w:r>
      <w:r>
        <w:rPr>
          <w:rFonts w:ascii="Arial" w:hAnsi="Arial"/>
          <w:sz w:val="21"/>
        </w:rPr>
        <w:t xml:space="preserve"> — nome, CNPJ, CPF e Inscrição Estadual do fornecedor</w:t>
      </w:r>
    </w:p>
    <w:p>
      <w:pPr>
        <w:pStyle w:val="ListBullet"/>
        <w:keepNext/>
        <w:keepLines/>
        <w:widowControl/>
        <w:spacing w:after="60"/>
      </w:pPr>
      <w:r>
        <w:rPr>
          <w:rFonts w:ascii="Consolas" w:hAnsi="Consolas"/>
          <w:color w:val="1E4524"/>
          <w:sz w:val="19"/>
        </w:rPr>
        <w:t xml:space="preserve">T001W</w:t>
      </w:r>
      <w:r>
        <w:rPr>
          <w:rFonts w:ascii="Arial" w:hAnsi="Arial"/>
          <w:sz w:val="21"/>
        </w:rPr>
        <w:t xml:space="preserve"> — a UF (região) do centro do contrato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CNPJ e o CPF saem com máscara, pelos exits </w:t>
      </w:r>
      <w:r>
        <w:rPr>
          <w:rFonts w:ascii="Consolas" w:hAnsi="Consolas"/>
          <w:color w:val="1E4524"/>
          <w:sz w:val="19"/>
        </w:rPr>
        <w:t xml:space="preserve">CONVERSION_EXIT_CGCBR_OUTPUT</w:t>
      </w:r>
      <w:r>
        <w:rPr>
          <w:rFonts w:ascii="Arial" w:hAnsi="Arial"/>
          <w:sz w:val="21"/>
        </w:rPr>
        <w:t xml:space="preserve"> e </w:t>
      </w:r>
      <w:r>
        <w:rPr>
          <w:rFonts w:ascii="Consolas" w:hAnsi="Consolas"/>
          <w:color w:val="1E4524"/>
          <w:sz w:val="19"/>
        </w:rPr>
        <w:t xml:space="preserve">CONVERSION_EXIT_CPFBR_OUTPUT</w:t>
      </w:r>
      <w:r>
        <w:rPr>
          <w:rFonts w:ascii="Arial" w:hAnsi="Arial"/>
          <w:sz w:val="21"/>
        </w:rPr>
        <w:t xml:space="preserve"> — igual ao cockpit.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6.2 O bloco de venda: SUBMIT + captura em memória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programa </w:t>
      </w:r>
      <w:r>
        <w:rPr>
          <w:rFonts w:ascii="Arial" w:hAnsi="Arial"/>
          <w:b/>
          <w:sz w:val="21"/>
        </w:rPr>
        <w:t xml:space="preserve">não</w:t>
      </w:r>
      <w:r>
        <w:rPr>
          <w:rFonts w:ascii="Arial" w:hAnsi="Arial"/>
          <w:sz w:val="21"/>
        </w:rPr>
        <w:t xml:space="preserve"> refaz a lógica da ZSD034. Ele submete o programa dela — </w:t>
      </w:r>
      <w:r>
        <w:rPr>
          <w:rFonts w:ascii="Consolas" w:hAnsi="Consolas"/>
          <w:color w:val="1E4524"/>
          <w:sz w:val="19"/>
        </w:rPr>
        <w:t xml:space="preserve">ZSDR006_NEW</w:t>
      </w:r>
      <w:r>
        <w:rPr>
          <w:rFonts w:ascii="Arial" w:hAnsi="Arial"/>
          <w:sz w:val="21"/>
        </w:rPr>
        <w:t xml:space="preserve">, fixo na constante </w:t>
      </w:r>
      <w:r>
        <w:rPr>
          <w:rFonts w:ascii="Consolas" w:hAnsi="Consolas"/>
          <w:color w:val="1E4524"/>
          <w:sz w:val="19"/>
        </w:rPr>
        <w:t xml:space="preserve">GC_PROG</w:t>
      </w:r>
      <w:r>
        <w:rPr>
          <w:rFonts w:ascii="Arial" w:hAnsi="Arial"/>
          <w:sz w:val="21"/>
        </w:rPr>
        <w:t xml:space="preserve"> — com os filtros do bloco de vendas e captura a saída em memória pela </w:t>
      </w:r>
      <w:r>
        <w:rPr>
          <w:rFonts w:ascii="Consolas" w:hAnsi="Consolas"/>
          <w:color w:val="1E4524"/>
          <w:sz w:val="19"/>
        </w:rPr>
        <w:t xml:space="preserve">CL_SALV_BS_RUNTIME_INFO</w:t>
      </w:r>
      <w:r>
        <w:rPr>
          <w:rFonts w:ascii="Arial" w:hAnsi="Arial"/>
          <w:sz w:val="21"/>
        </w:rPr>
        <w:t xml:space="preserve">, com display desligado.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 </w:t>
      </w:r>
      <w:r>
        <w:rPr>
          <w:rFonts w:ascii="Consolas" w:hAnsi="Consolas"/>
          <w:color w:val="1E4524"/>
          <w:sz w:val="19"/>
        </w:rPr>
        <w:t xml:space="preserve">CL_SALV_BS_RUNTIME_INFO</w:t>
      </w:r>
      <w:r>
        <w:rPr>
          <w:rFonts w:ascii="Arial" w:hAnsi="Arial"/>
          <w:sz w:val="21"/>
        </w:rPr>
        <w:t xml:space="preserve"> intercepta tanto o </w:t>
      </w:r>
      <w:r>
        <w:rPr>
          <w:rFonts w:ascii="Consolas" w:hAnsi="Consolas"/>
          <w:color w:val="1E4524"/>
          <w:sz w:val="19"/>
        </w:rPr>
        <w:t xml:space="preserve">CL_SALV_TABLE</w:t>
      </w:r>
      <w:r>
        <w:rPr>
          <w:rFonts w:ascii="Arial" w:hAnsi="Arial"/>
          <w:sz w:val="21"/>
        </w:rPr>
        <w:t xml:space="preserve"> quanto o </w:t>
      </w:r>
      <w:r>
        <w:rPr>
          <w:rFonts w:ascii="Consolas" w:hAnsi="Consolas"/>
          <w:color w:val="1E4524"/>
          <w:sz w:val="19"/>
        </w:rPr>
        <w:t xml:space="preserve">REUSE_ALV_GRID_DISPLAY</w:t>
      </w:r>
      <w:r>
        <w:rPr>
          <w:rFonts w:ascii="Arial" w:hAnsi="Arial"/>
          <w:sz w:val="21"/>
        </w:rPr>
        <w:t xml:space="preserve">, que é o caso da ZSDR006_NEW. Duas consequências práticas: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Os números são </w:t>
      </w:r>
      <w:r>
        <w:rPr>
          <w:rFonts w:ascii="Arial" w:hAnsi="Arial"/>
          <w:b/>
          <w:sz w:val="21"/>
        </w:rPr>
        <w:t xml:space="preserve">exatamente</w:t>
      </w:r>
      <w:r>
        <w:rPr>
          <w:rFonts w:ascii="Arial" w:hAnsi="Arial"/>
          <w:sz w:val="21"/>
        </w:rPr>
        <w:t xml:space="preserve"> os que a ZSD034 mostra — não há reimplementação para divergir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Manutenção futura da ZSD034 reflete aqui sozinha, inclusive colunas novas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Se a captura falhar, o programa avisa e segue só com o bloco de contratos, em vez de abortar.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6.3 Estrutura dinâmica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bloco da ZSD034 é montado em </w:t>
      </w:r>
      <w:r>
        <w:rPr>
          <w:rFonts w:ascii="Arial" w:hAnsi="Arial"/>
          <w:b/>
          <w:sz w:val="21"/>
        </w:rPr>
        <w:t xml:space="preserve">tempo de execução</w:t>
      </w:r>
      <w:r>
        <w:rPr>
          <w:rFonts w:ascii="Arial" w:hAnsi="Arial"/>
          <w:sz w:val="21"/>
        </w:rPr>
        <w:t xml:space="preserve">, por RTTI. O programa lê os componentes da linha da saída capturada, abre os INCLUDEs recursivamente (respeitando o sufixo do RENAMING WITH SUFFIX) e monta a estrutura de saída.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36"/>
        <w:gridCol w:w="7912"/>
      </w:tblGrid>
      <w:tr>
        <w:trPr>
          <w:cantSplit w:val="true"/>
          <w:tblHeader w:val="true"/>
        </w:trPr>
        <w:tc>
          <w:tcPr>
            <w:tcW w:type="dxa" w:w="173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Modo</w:t>
            </w:r>
          </w:p>
        </w:tc>
        <w:tc>
          <w:tcPr>
            <w:tcW w:type="dxa" w:w="7912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Como fica a estrutura</w:t>
            </w:r>
          </w:p>
        </w:tc>
      </w:tr>
      <w:tr>
        <w:trPr>
          <w:cantSplit w:val="true"/>
        </w:trPr>
        <w:tc>
          <w:tcPr>
            <w:tcW w:type="dxa" w:w="17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Cruzado</w:t>
            </w:r>
          </w:p>
        </w:tc>
        <w:tc>
          <w:tcPr>
            <w:tcW w:type="dxa" w:w="79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Bloco do contrato + colunas da ZSD034 com prefixo técnico SD_ e título começando por "ZSD034 -"</w:t>
            </w:r>
          </w:p>
        </w:tc>
      </w:tr>
      <w:tr>
        <w:trPr>
          <w:cantSplit w:val="true"/>
        </w:trPr>
        <w:tc>
          <w:tcPr>
            <w:tcW w:type="dxa" w:w="17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Separado</w:t>
            </w:r>
          </w:p>
        </w:tc>
        <w:tc>
          <w:tcPr>
            <w:tcW w:type="dxa" w:w="791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Uma cópia plana da ZSD034, com os nomes originais e sem prefixo — o ALV inteiro já é a ZSD034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Nos dois casos, componentes não elementares (tabela de cores, estruturas aninhadas) ficam de fora: o ALV não os exibe e eles derrubariam o SALV.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7 - Arquivo da Extração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7.1 Um arquivo com duas abas ou dois arquivos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8"/>
        <w:gridCol w:w="7140"/>
      </w:tblGrid>
      <w:tr>
        <w:trPr>
          <w:cantSplit w:val="true"/>
          <w:tblHeader w:val="true"/>
        </w:trPr>
        <w:tc>
          <w:tcPr>
            <w:tcW w:type="dxa" w:w="250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Modo / opção</w:t>
            </w:r>
          </w:p>
        </w:tc>
        <w:tc>
          <w:tcPr>
            <w:tcW w:type="dxa" w:w="7140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Arquivo gerado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Cruzado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Um XLSX, com a saída cruzada. Gerado pelo CL_SALV_BS_LEX, como sempre foi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Separado + P_X1ARQ</w:t>
            </w:r>
          </w:p>
        </w:tc>
        <w:tc>
          <w:tcPr>
            <w:tcW w:type="dxa" w:w="714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Um XLSX com duas abas: "Compras (Contratos)" e "Vendas (ZSD034)"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Separado + P_X2ARQ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Dois XLSX: o nome informado ganha os sufixos _COMPRAS e _VENDAS antes da extensão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7.2 Por que o arquivo de duas abas é montado à mão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</w:t>
      </w:r>
      <w:r>
        <w:rPr>
          <w:rFonts w:ascii="Consolas" w:hAnsi="Consolas"/>
          <w:color w:val="1E4524"/>
          <w:sz w:val="19"/>
        </w:rPr>
        <w:t xml:space="preserve">CL_SALV_BS_LEX</w:t>
      </w:r>
      <w:r>
        <w:rPr>
          <w:rFonts w:ascii="Arial" w:hAnsi="Arial"/>
          <w:sz w:val="21"/>
        </w:rPr>
        <w:t xml:space="preserve"> só gera arquivo de </w:t>
      </w:r>
      <w:r>
        <w:rPr>
          <w:rFonts w:ascii="Arial" w:hAnsi="Arial"/>
          <w:b/>
          <w:sz w:val="21"/>
        </w:rPr>
        <w:t xml:space="preserve">uma</w:t>
      </w:r>
      <w:r>
        <w:rPr>
          <w:rFonts w:ascii="Arial" w:hAnsi="Arial"/>
          <w:sz w:val="21"/>
        </w:rPr>
        <w:t xml:space="preserve"> aba, e OLE / DOI exigiria SAPGUI — mas quem grava é o servidor de aplicação, durante o job. Por isso o arquivo de múltiplas abas é montado no próprio programa, em OOXML, com </w:t>
      </w:r>
      <w:r>
        <w:rPr>
          <w:rFonts w:ascii="Consolas" w:hAnsi="Consolas"/>
          <w:color w:val="1E4524"/>
          <w:sz w:val="19"/>
        </w:rPr>
        <w:t xml:space="preserve">CL_ABAP_ZIP</w:t>
      </w:r>
      <w:r>
        <w:rPr>
          <w:rFonts w:ascii="Arial" w:hAnsi="Arial"/>
          <w:sz w:val="21"/>
        </w:rPr>
        <w:t xml:space="preserve"> e </w:t>
      </w:r>
      <w:r>
        <w:rPr>
          <w:rFonts w:ascii="Consolas" w:hAnsi="Consolas"/>
          <w:color w:val="1E4524"/>
          <w:sz w:val="19"/>
        </w:rPr>
        <w:t xml:space="preserve">CL_ABAP_CONV_OUT_CE</w:t>
      </w:r>
      <w:r>
        <w:rPr>
          <w:rFonts w:ascii="Arial" w:hAnsi="Arial"/>
          <w:sz w:val="21"/>
        </w:rPr>
        <w:t xml:space="preserve">. Não há dependência de ABAP2XLSX.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gerador monta o pacote completo: </w:t>
      </w:r>
      <w:r>
        <w:rPr>
          <w:rFonts w:ascii="Consolas" w:hAnsi="Consolas"/>
          <w:color w:val="1E4524"/>
          <w:sz w:val="19"/>
        </w:rPr>
        <w:t xml:space="preserve">[Content_Types].xml</w:t>
      </w:r>
      <w:r>
        <w:rPr>
          <w:rFonts w:ascii="Arial" w:hAnsi="Arial"/>
          <w:sz w:val="21"/>
        </w:rPr>
        <w:t xml:space="preserve">, os dois arquivos de relacionamento, </w:t>
      </w:r>
      <w:r>
        <w:rPr>
          <w:rFonts w:ascii="Consolas" w:hAnsi="Consolas"/>
          <w:color w:val="1E4524"/>
          <w:sz w:val="19"/>
        </w:rPr>
        <w:t xml:space="preserve">xl/workbook.xml</w:t>
      </w:r>
      <w:r>
        <w:rPr>
          <w:rFonts w:ascii="Arial" w:hAnsi="Arial"/>
          <w:sz w:val="21"/>
        </w:rPr>
        <w:t xml:space="preserve">, </w:t>
      </w:r>
      <w:r>
        <w:rPr>
          <w:rFonts w:ascii="Consolas" w:hAnsi="Consolas"/>
          <w:color w:val="1E4524"/>
          <w:sz w:val="19"/>
        </w:rPr>
        <w:t xml:space="preserve">xl/styles.xml</w:t>
      </w:r>
      <w:r>
        <w:rPr>
          <w:rFonts w:ascii="Arial" w:hAnsi="Arial"/>
          <w:sz w:val="21"/>
        </w:rPr>
        <w:t xml:space="preserve"> e uma planilha por aba. Os textos vão como </w:t>
      </w:r>
      <w:r>
        <w:rPr>
          <w:rFonts w:ascii="Consolas" w:hAnsi="Consolas"/>
          <w:color w:val="1E4524"/>
          <w:sz w:val="19"/>
        </w:rPr>
        <w:t xml:space="preserve">inlineStr</w:t>
      </w:r>
      <w:r>
        <w:rPr>
          <w:rFonts w:ascii="Arial" w:hAnsi="Arial"/>
          <w:sz w:val="21"/>
        </w:rPr>
        <w:t xml:space="preserve">, sem tabela de strings compartilhadas — o arquivo fica um pouco maior e o código bem menor.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que sai pronto na planilha: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Linha 1 com os títulos em negrito sobre fundo claro, congelada e com autofiltro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Largura de coluna padrão já aplicada, para o arquivo abrir legível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Os títulos são lidos de um ALV headless — então são </w:t>
      </w:r>
      <w:r>
        <w:rPr>
          <w:rFonts w:ascii="Arial" w:hAnsi="Arial"/>
          <w:b/>
          <w:sz w:val="21"/>
        </w:rPr>
        <w:t xml:space="preserve">os mesmos</w:t>
      </w:r>
      <w:r>
        <w:rPr>
          <w:rFonts w:ascii="Arial" w:hAnsi="Arial"/>
          <w:sz w:val="21"/>
        </w:rPr>
        <w:t xml:space="preserve"> que aparecem na tela, inclusive para colunas novas da ZSD034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7.3 Como cada tipo de campo é gravado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54"/>
        <w:gridCol w:w="3859"/>
        <w:gridCol w:w="4535"/>
      </w:tblGrid>
      <w:tr>
        <w:trPr>
          <w:cantSplit w:val="true"/>
          <w:tblHeader w:val="true"/>
        </w:trPr>
        <w:tc>
          <w:tcPr>
            <w:tcW w:type="dxa" w:w="1254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Tipo</w:t>
            </w:r>
          </w:p>
        </w:tc>
        <w:tc>
          <w:tcPr>
            <w:tcW w:type="dxa" w:w="385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Como vai para a célula</w:t>
            </w:r>
          </w:p>
        </w:tc>
        <w:tc>
          <w:tcPr>
            <w:tcW w:type="dxa" w:w="4535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Por quê</w:t>
            </w:r>
          </w:p>
        </w:tc>
      </w:tr>
      <w:tr>
        <w:trPr>
          <w:cantSplit w:val="true"/>
        </w:trPr>
        <w:tc>
          <w:tcPr>
            <w:tcW w:type="dxa" w:w="12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Data</w:t>
            </w:r>
          </w:p>
        </w:tc>
        <w:tc>
          <w:tcPr>
            <w:tcW w:type="dxa" w:w="385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Número de série do Excel, com formato de data curto</w:t>
            </w:r>
          </w:p>
        </w:tc>
        <w:tc>
          <w:tcPr>
            <w:tcW w:type="dxa" w:w="453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Assim ordena e filtra como data, não como texto</w:t>
            </w:r>
          </w:p>
        </w:tc>
      </w:tr>
      <w:tr>
        <w:trPr>
          <w:cantSplit w:val="true"/>
        </w:trPr>
        <w:tc>
          <w:tcPr>
            <w:tcW w:type="dxa" w:w="12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Número</w:t>
            </w:r>
          </w:p>
        </w:tc>
        <w:tc>
          <w:tcPr>
            <w:tcW w:type="dxa" w:w="385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Célula numérica, com ponto decimal e sinal à esquerda</w:t>
            </w:r>
          </w:p>
        </w:tc>
        <w:tc>
          <w:tcPr>
            <w:tcW w:type="dxa" w:w="453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É o que o OOXML aceita; o separador do usuário é convertido</w:t>
            </w:r>
          </w:p>
        </w:tc>
      </w:tr>
      <w:tr>
        <w:trPr>
          <w:cantSplit w:val="true"/>
        </w:trPr>
        <w:tc>
          <w:tcPr>
            <w:tcW w:type="dxa" w:w="12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Texto</w:t>
            </w:r>
          </w:p>
        </w:tc>
        <w:tc>
          <w:tcPr>
            <w:tcW w:type="dxa" w:w="385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Passa pelo WRITE ... TO antes de ir para a célula</w:t>
            </w:r>
          </w:p>
        </w:tc>
        <w:tc>
          <w:tcPr>
            <w:tcW w:type="dxa" w:w="453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Respeita o exit de conversão do domínio: material, fornecedor e cliente saem como o usuário vê</w:t>
            </w:r>
          </w:p>
        </w:tc>
      </w:tr>
      <w:tr>
        <w:trPr>
          <w:cantSplit w:val="true"/>
        </w:trPr>
        <w:tc>
          <w:tcPr>
            <w:tcW w:type="dxa" w:w="12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NUMC</w:t>
            </w:r>
          </w:p>
        </w:tc>
        <w:tc>
          <w:tcPr>
            <w:tcW w:type="dxa" w:w="385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Tratado como texto</w:t>
            </w:r>
          </w:p>
        </w:tc>
        <w:tc>
          <w:tcPr>
            <w:tcW w:type="dxa" w:w="453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Como número perderia os zeros à esquerda que identificam o registro</w:t>
            </w:r>
          </w:p>
        </w:tc>
      </w:tr>
      <w:tr>
        <w:trPr>
          <w:cantSplit w:val="true"/>
        </w:trPr>
        <w:tc>
          <w:tcPr>
            <w:tcW w:type="dxa" w:w="12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Zero</w:t>
            </w:r>
          </w:p>
        </w:tc>
        <w:tc>
          <w:tcPr>
            <w:tcW w:type="dxa" w:w="385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Escrito como zero, não como célula vazia</w:t>
            </w:r>
          </w:p>
        </w:tc>
        <w:tc>
          <w:tcPr>
            <w:tcW w:type="dxa" w:w="453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Branco se leria como "não informado", e no ALV o usuário vê 0,00</w:t>
            </w:r>
          </w:p>
        </w:tc>
      </w:tr>
      <w:tr>
        <w:trPr>
          <w:cantSplit w:val="true"/>
        </w:trPr>
        <w:tc>
          <w:tcPr>
            <w:tcW w:type="dxa" w:w="12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Branco</w:t>
            </w:r>
          </w:p>
        </w:tc>
        <w:tc>
          <w:tcPr>
            <w:tcW w:type="dxa" w:w="385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célula não é escrita</w:t>
            </w:r>
          </w:p>
        </w:tc>
        <w:tc>
          <w:tcPr>
            <w:tcW w:type="dxa" w:w="453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 formato não exige, e o arquivo fica bem menor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7.4 Nome do arquivo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No nome valem dois curingas, resolvidos a cada execução: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736"/>
        <w:gridCol w:w="7912"/>
      </w:tblGrid>
      <w:tr>
        <w:trPr>
          <w:cantSplit w:val="true"/>
          <w:tblHeader w:val="true"/>
        </w:trPr>
        <w:tc>
          <w:tcPr>
            <w:tcW w:type="dxa" w:w="173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Curinga</w:t>
            </w:r>
          </w:p>
        </w:tc>
        <w:tc>
          <w:tcPr>
            <w:tcW w:type="dxa" w:w="7912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Vira</w:t>
            </w:r>
          </w:p>
        </w:tc>
      </w:tr>
      <w:tr>
        <w:trPr>
          <w:cantSplit w:val="true"/>
        </w:trPr>
        <w:tc>
          <w:tcPr>
            <w:tcW w:type="dxa" w:w="173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&amp;DATA&amp;</w:t>
            </w:r>
          </w:p>
        </w:tc>
        <w:tc>
          <w:tcPr>
            <w:tcW w:type="dxa" w:w="791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AAAAMMDD da execução</w:t>
            </w:r>
          </w:p>
        </w:tc>
      </w:tr>
      <w:tr>
        <w:trPr>
          <w:cantSplit w:val="true"/>
        </w:trPr>
        <w:tc>
          <w:tcPr>
            <w:tcW w:type="dxa" w:w="173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&amp;HORA&amp;</w:t>
            </w:r>
          </w:p>
        </w:tc>
        <w:tc>
          <w:tcPr>
            <w:tcW w:type="dxa" w:w="791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HHMMSS da execução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padrão é </w:t>
      </w:r>
      <w:r>
        <w:rPr>
          <w:rFonts w:ascii="Consolas" w:hAnsi="Consolas"/>
          <w:color w:val="1E4524"/>
          <w:sz w:val="19"/>
        </w:rPr>
        <w:t xml:space="preserve">ZFI051_&amp;DATA&amp;_&amp;HORA&amp;.xlsx</w:t>
      </w:r>
      <w:r>
        <w:rPr>
          <w:rFonts w:ascii="Arial" w:hAnsi="Arial"/>
          <w:sz w:val="21"/>
        </w:rPr>
        <w:t xml:space="preserve">. </w:t>
      </w:r>
      <w:r>
        <w:rPr>
          <w:rFonts w:ascii="Arial" w:hAnsi="Arial"/>
          <w:b/>
          <w:sz w:val="21"/>
        </w:rPr>
        <w:t xml:space="preserve">Sem curinga, cada execução sobrescreve o mesmo arquivo</w:t>
      </w:r>
      <w:r>
        <w:rPr>
          <w:rFonts w:ascii="Arial" w:hAnsi="Arial"/>
          <w:sz w:val="21"/>
        </w:rPr>
        <w:t xml:space="preserve"> — o que às vezes é justamente o que se quer, quando outro sistema lê sempre o mesmo caminho.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No modo de dois arquivos, o sufixo entra antes da extensão: </w:t>
      </w:r>
      <w:r>
        <w:rPr>
          <w:rFonts w:ascii="Consolas" w:hAnsi="Consolas"/>
          <w:color w:val="1E4524"/>
          <w:sz w:val="19"/>
        </w:rPr>
        <w:t xml:space="preserve">ZFI051_20260812_101500_COMPRAS.xlsx</w:t>
      </w:r>
      <w:r>
        <w:rPr>
          <w:rFonts w:ascii="Arial" w:hAnsi="Arial"/>
          <w:sz w:val="21"/>
        </w:rPr>
        <w:t xml:space="preserve"> e </w:t>
      </w:r>
      <w:r>
        <w:rPr>
          <w:rFonts w:ascii="Consolas" w:hAnsi="Consolas"/>
          <w:color w:val="1E4524"/>
          <w:sz w:val="19"/>
        </w:rPr>
        <w:t xml:space="preserve">..._VENDAS.xlsx</w:t>
      </w:r>
      <w:r>
        <w:rPr>
          <w:rFonts w:ascii="Arial" w:hAnsi="Arial"/>
          <w:sz w:val="21"/>
        </w:rPr>
        <w:t xml:space="preserve">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8 - Job de Extração Automática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8.1 Os três botões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894"/>
        <w:gridCol w:w="6754"/>
      </w:tblGrid>
      <w:tr>
        <w:trPr>
          <w:cantSplit w:val="true"/>
          <w:tblHeader w:val="true"/>
        </w:trPr>
        <w:tc>
          <w:tcPr>
            <w:tcW w:type="dxa" w:w="2894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Botão</w:t>
            </w:r>
          </w:p>
        </w:tc>
        <w:tc>
          <w:tcPr>
            <w:tcW w:type="dxa" w:w="6754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 que faz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Agendar Job de extração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Cria o agendamento recorrente com a seleção que está na tela naquele momento</w:t>
            </w:r>
          </w:p>
        </w:tc>
      </w:tr>
      <w:tr>
        <w:trPr>
          <w:cantSplit w:val="true"/>
        </w:trPr>
        <w:tc>
          <w:tcPr>
            <w:tcW w:type="dxa" w:w="289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Cancelar agendamento do Job</w:t>
            </w:r>
          </w:p>
        </w:tc>
        <w:tc>
          <w:tcPr>
            <w:tcW w:type="dxa" w:w="6754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Remove os agendamentos futuros (status P, S ou Y). Não mexe no que já rodou</w:t>
            </w:r>
          </w:p>
        </w:tc>
      </w:tr>
      <w:tr>
        <w:trPr>
          <w:cantSplit w:val="true"/>
        </w:trPr>
        <w:tc>
          <w:tcPr>
            <w:tcW w:type="dxa" w:w="289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Situação do agendamento</w:t>
            </w:r>
          </w:p>
        </w:tc>
        <w:tc>
          <w:tcPr>
            <w:tcW w:type="dxa" w:w="675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Mostra quantos agendamentos existem e qual é a próxima execução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Os botões </w:t>
      </w:r>
      <w:r>
        <w:rPr>
          <w:rFonts w:ascii="Arial" w:hAnsi="Arial"/>
          <w:b/>
          <w:sz w:val="21"/>
        </w:rPr>
        <w:t xml:space="preserve">administram</w:t>
      </w:r>
      <w:r>
        <w:rPr>
          <w:rFonts w:ascii="Arial" w:hAnsi="Arial"/>
          <w:sz w:val="21"/>
        </w:rPr>
        <w:t xml:space="preserve"> o agendamento e não executam o relatório na hora.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8.2 Periodicidade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 repetição é definida pelo usuário: um número (P_PINT) e uma unidade — minutos, horas, dias, semanas ou meses. </w:t>
      </w:r>
      <w:r>
        <w:rPr>
          <w:rFonts w:ascii="Arial" w:hAnsi="Arial"/>
          <w:b/>
          <w:sz w:val="21"/>
        </w:rPr>
        <w:t xml:space="preserve">P_PINT igual a zero agenda uma execução única.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Se a data e a hora da primeira execução já tiverem passado, o programa joga o início para daqui a um minuto — o JOB_CLOSE recusa data de início no passado.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modo de extração e a forma do arquivo viajam na seleção do job, então o job gera exatamente o que a tela está pedindo no momento do agendamento.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8.3 Execução em background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Em background não há SAPGUI para ALV nenhum, então a saída é sempre arquivo. O programa detecta isso por </w:t>
      </w:r>
      <w:r>
        <w:rPr>
          <w:rFonts w:ascii="Consolas" w:hAnsi="Consolas"/>
          <w:color w:val="1E4524"/>
          <w:sz w:val="19"/>
        </w:rPr>
        <w:t xml:space="preserve">SY-BATCH</w:t>
      </w:r>
      <w:r>
        <w:rPr>
          <w:rFonts w:ascii="Arial" w:hAnsi="Arial"/>
          <w:sz w:val="21"/>
        </w:rPr>
        <w:t xml:space="preserve">, o que faz valer tanto o job agendado pelo botão quanto uma execução solta por F9 ou pela SM36.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 gravação é por </w:t>
      </w:r>
      <w:r>
        <w:rPr>
          <w:rFonts w:ascii="Consolas" w:hAnsi="Consolas"/>
          <w:color w:val="1E4524"/>
          <w:sz w:val="19"/>
        </w:rPr>
        <w:t xml:space="preserve">OPEN DATASET</w:t>
      </w:r>
      <w:r>
        <w:rPr>
          <w:rFonts w:ascii="Arial" w:hAnsi="Arial"/>
          <w:sz w:val="21"/>
        </w:rPr>
        <w:t xml:space="preserve"> no filesystem do </w:t>
      </w:r>
      <w:r>
        <w:rPr>
          <w:rFonts w:ascii="Arial" w:hAnsi="Arial"/>
          <w:b/>
          <w:sz w:val="21"/>
        </w:rPr>
        <w:t xml:space="preserve">servidor de aplicação</w:t>
      </w:r>
      <w:r>
        <w:rPr>
          <w:rFonts w:ascii="Arial" w:hAnsi="Arial"/>
          <w:sz w:val="21"/>
        </w:rPr>
        <w:t xml:space="preserve">. O F4 do diretório navega no PC do usuário, o que ajuda a montar o caminho, mas quem grava é o servidor: o diretório precisa existir e ser gravável por ele. Confira na </w:t>
      </w:r>
      <w:r>
        <w:rPr>
          <w:rFonts w:ascii="Arial" w:hAnsi="Arial"/>
          <w:b/>
          <w:sz w:val="21"/>
        </w:rPr>
        <w:t xml:space="preserve">AL11</w:t>
      </w:r>
      <w:r>
        <w:rPr>
          <w:rFonts w:ascii="Arial" w:hAnsi="Arial"/>
          <w:sz w:val="21"/>
        </w:rPr>
        <w:t xml:space="preserve">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Ao final, o programa registra o caminho do arquivo, a quantidade de linhas e o tamanho em bytes — e, no modo de duas abas, quantas linhas foram para cada aba. Essas mensagens saem na lista do job, que fica no </w:t>
      </w:r>
      <w:r>
        <w:rPr>
          <w:rFonts w:ascii="Arial" w:hAnsi="Arial"/>
          <w:b/>
          <w:sz w:val="21"/>
        </w:rPr>
        <w:t xml:space="preserve">spool</w:t>
      </w:r>
      <w:r>
        <w:rPr>
          <w:rFonts w:ascii="Arial" w:hAnsi="Arial"/>
          <w:sz w:val="21"/>
        </w:rPr>
        <w:t xml:space="preserve"> e não no log do job; o capítulo 11 detalha onde olhar.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9 - Colunas Geradas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9.1 Bloco Contrato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As mesmas colunas do cockpit ZCOCKPITECC, acrescidas de CNPJ, CPF e Inscrição Estadual. É o conteúdo do ALV de compras no modo separado, e a primeira metade da linha no modo cruzado.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8"/>
        <w:gridCol w:w="2315"/>
        <w:gridCol w:w="4825"/>
      </w:tblGrid>
      <w:tr>
        <w:trPr>
          <w:cantSplit w:val="true"/>
          <w:tblHeader w:val="true"/>
        </w:trPr>
        <w:tc>
          <w:tcPr>
            <w:tcW w:type="dxa" w:w="250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Campo</w:t>
            </w:r>
          </w:p>
        </w:tc>
        <w:tc>
          <w:tcPr>
            <w:tcW w:type="dxa" w:w="2315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Título na ALV</w:t>
            </w:r>
          </w:p>
        </w:tc>
        <w:tc>
          <w:tcPr>
            <w:tcW w:type="dxa" w:w="4825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Origem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EMPRESA</w:t>
            </w:r>
          </w:p>
        </w:tc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Empresa</w:t>
            </w:r>
          </w:p>
        </w:tc>
        <w:tc>
          <w:tcPr>
            <w:tcW w:type="dxa" w:w="482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ZFI_WSYS_CAB-CODIGOEMPRESA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CENTRO</w:t>
            </w:r>
          </w:p>
        </w:tc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Centro</w:t>
            </w:r>
          </w:p>
        </w:tc>
        <w:tc>
          <w:tcPr>
            <w:tcW w:type="dxa" w:w="482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ZFI_WSYS_CAB-CENTRO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REGIAO</w:t>
            </w:r>
          </w:p>
        </w:tc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Região</w:t>
            </w:r>
          </w:p>
        </w:tc>
        <w:tc>
          <w:tcPr>
            <w:tcW w:type="dxa" w:w="482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T001W-REGIO (UF do centro)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NR_CONTRATO</w:t>
            </w:r>
          </w:p>
        </w:tc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Contrato</w:t>
            </w:r>
          </w:p>
        </w:tc>
        <w:tc>
          <w:tcPr>
            <w:tcW w:type="dxa" w:w="482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ZFI_WSYS_CAB-NR_CONTRATO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CODFORNECEDOR</w:t>
            </w:r>
          </w:p>
        </w:tc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Fornecedor</w:t>
            </w:r>
          </w:p>
        </w:tc>
        <w:tc>
          <w:tcPr>
            <w:tcW w:type="dxa" w:w="482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ZFI_WSYS_CAB-CODFORNECEDOR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NOMEFORNECEDOR</w:t>
            </w:r>
          </w:p>
        </w:tc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Nome fornec.</w:t>
            </w:r>
          </w:p>
        </w:tc>
        <w:tc>
          <w:tcPr>
            <w:tcW w:type="dxa" w:w="482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LFA1-NAME1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CNPJ</w:t>
            </w:r>
          </w:p>
        </w:tc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CNPJ</w:t>
            </w:r>
          </w:p>
        </w:tc>
        <w:tc>
          <w:tcPr>
            <w:tcW w:type="dxa" w:w="482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LFA1-STCD1, com máscara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CPF</w:t>
            </w:r>
          </w:p>
        </w:tc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CPF</w:t>
            </w:r>
          </w:p>
        </w:tc>
        <w:tc>
          <w:tcPr>
            <w:tcW w:type="dxa" w:w="482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LFA1-STCD2, com máscara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INSC_ESTADUAL</w:t>
            </w:r>
          </w:p>
        </w:tc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Insc.Estadual</w:t>
            </w:r>
          </w:p>
        </w:tc>
        <w:tc>
          <w:tcPr>
            <w:tcW w:type="dxa" w:w="482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LFA1-STCD3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ANOSAFRA</w:t>
            </w:r>
          </w:p>
        </w:tc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Safra</w:t>
            </w:r>
          </w:p>
        </w:tc>
        <w:tc>
          <w:tcPr>
            <w:tcW w:type="dxa" w:w="482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ZFI_WSYS_CAB-ANOSAFRA, exibida como "24 / 25"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DT_PAGAMENTO</w:t>
            </w:r>
          </w:p>
        </w:tc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Dt Pagamento</w:t>
            </w:r>
          </w:p>
        </w:tc>
        <w:tc>
          <w:tcPr>
            <w:tcW w:type="dxa" w:w="482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ZFI_WSYS_CAB-DATAPAGAMENTO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VOL_CTR_COMPRA</w:t>
            </w:r>
          </w:p>
        </w:tc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Vol Ctr Compra</w:t>
            </w:r>
          </w:p>
        </w:tc>
        <w:tc>
          <w:tcPr>
            <w:tcW w:type="dxa" w:w="482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ZFI_WSYS_CAB-QUANTIDADE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VLR_CTR_COMPRA</w:t>
            </w:r>
          </w:p>
        </w:tc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Vlr Ctr Compra</w:t>
            </w:r>
          </w:p>
        </w:tc>
        <w:tc>
          <w:tcPr>
            <w:tcW w:type="dxa" w:w="482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ZFI_WSYS_CAB-VALOR_CONTRATO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SITUACAO</w:t>
            </w:r>
          </w:p>
        </w:tc>
        <w:tc>
          <w:tcPr>
            <w:tcW w:type="dxa" w:w="231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Situação</w:t>
            </w:r>
          </w:p>
        </w:tc>
        <w:tc>
          <w:tcPr>
            <w:tcW w:type="dxa" w:w="482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Decodificação do STATUS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CRUZAMENTO</w:t>
            </w:r>
          </w:p>
        </w:tc>
        <w:tc>
          <w:tcPr>
            <w:tcW w:type="dxa" w:w="231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Cruzamento</w:t>
            </w:r>
          </w:p>
        </w:tc>
        <w:tc>
          <w:tcPr>
            <w:tcW w:type="dxa" w:w="482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Calculada. Só existe no modo cruzado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volume e o valor vêm </w:t>
      </w:r>
      <w:r>
        <w:rPr>
          <w:rFonts w:ascii="Arial" w:hAnsi="Arial"/>
          <w:b/>
          <w:sz w:val="21"/>
        </w:rPr>
        <w:t xml:space="preserve">renomeados</w:t>
      </w:r>
      <w:r>
        <w:rPr>
          <w:rFonts w:ascii="Arial" w:hAnsi="Arial"/>
          <w:sz w:val="21"/>
        </w:rPr>
        <w:t xml:space="preserve"> — no cockpit são "Vol Cont" e "Vlr Cont"; aqui são "Volume Contrato Compra" e "Valor Contrato Compra", para não se confundirem com os números da venda.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9.2 Bloco ZSD034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São </w:t>
      </w:r>
      <w:r>
        <w:rPr>
          <w:rFonts w:ascii="Arial" w:hAnsi="Arial"/>
          <w:b/>
          <w:sz w:val="21"/>
        </w:rPr>
        <w:t xml:space="preserve">todas</w:t>
      </w:r>
      <w:r>
        <w:rPr>
          <w:rFonts w:ascii="Arial" w:hAnsi="Arial"/>
          <w:sz w:val="21"/>
        </w:rPr>
        <w:t xml:space="preserve"> as colunas da saída da ZSD034 — o programa não escolhe um subconjunto. No modo cruzado elas vêm com prefixo técnico </w:t>
      </w:r>
      <w:r>
        <w:rPr>
          <w:rFonts w:ascii="Consolas" w:hAnsi="Consolas"/>
          <w:color w:val="1E4524"/>
          <w:sz w:val="19"/>
        </w:rPr>
        <w:t xml:space="preserve">SD_</w:t>
      </w:r>
      <w:r>
        <w:rPr>
          <w:rFonts w:ascii="Arial" w:hAnsi="Arial"/>
          <w:sz w:val="21"/>
        </w:rPr>
        <w:t xml:space="preserve"> e o título começando por "ZSD034 -", porque Centro, Ano Safra e Material existem dos dois lados e sem isso ficariam ambíguos. No modo separado mantêm o nome e o título originais.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Os títulos são os mesmos textos do fieldcat da ZSDR006_NEW, mantidos numa lista no próprio programa (</w:t>
      </w:r>
      <w:r>
        <w:rPr>
          <w:rFonts w:ascii="Consolas" w:hAnsi="Consolas"/>
          <w:color w:val="1E4524"/>
          <w:sz w:val="19"/>
        </w:rPr>
        <w:t xml:space="preserve">CARREGAR_LABELS</w:t>
      </w:r>
      <w:r>
        <w:rPr>
          <w:rFonts w:ascii="Arial" w:hAnsi="Arial"/>
          <w:sz w:val="21"/>
        </w:rPr>
        <w:t xml:space="preserve">) — a captura em memória traz os </w:t>
      </w:r>
      <w:r>
        <w:rPr>
          <w:rFonts w:ascii="Arial" w:hAnsi="Arial"/>
          <w:b/>
          <w:sz w:val="21"/>
        </w:rPr>
        <w:t xml:space="preserve">dados</w:t>
      </w:r>
      <w:r>
        <w:rPr>
          <w:rFonts w:ascii="Arial" w:hAnsi="Arial"/>
          <w:sz w:val="21"/>
        </w:rPr>
        <w:t xml:space="preserve">, não o fieldcat. Uma coluna nova que a ZSD034 ganhar e que não esteja nessa lista sai com o </w:t>
      </w:r>
      <w:r>
        <w:rPr>
          <w:rFonts w:ascii="Arial" w:hAnsi="Arial"/>
          <w:b/>
          <w:sz w:val="21"/>
        </w:rPr>
        <w:t xml:space="preserve">nome técnico</w:t>
      </w:r>
      <w:r>
        <w:rPr>
          <w:rFonts w:ascii="Arial" w:hAnsi="Arial"/>
          <w:sz w:val="21"/>
        </w:rPr>
        <w:t xml:space="preserve"> do campo, e continua aparecendo no relatório normalmente.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As colunas totalizadas por padrão são estas: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701"/>
        <w:gridCol w:w="4052"/>
        <w:gridCol w:w="2895"/>
      </w:tblGrid>
      <w:tr>
        <w:trPr>
          <w:cantSplit w:val="true"/>
          <w:tblHeader w:val="true"/>
        </w:trPr>
        <w:tc>
          <w:tcPr>
            <w:tcW w:type="dxa" w:w="2701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Coluna</w:t>
            </w:r>
          </w:p>
        </w:tc>
        <w:tc>
          <w:tcPr>
            <w:tcW w:type="dxa" w:w="4052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Título</w:t>
            </w:r>
          </w:p>
        </w:tc>
        <w:tc>
          <w:tcPr>
            <w:tcW w:type="dxa" w:w="2895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Onde</w:t>
            </w:r>
          </w:p>
        </w:tc>
      </w:tr>
      <w:tr>
        <w:trPr>
          <w:cantSplit w:val="true"/>
        </w:trPr>
        <w:tc>
          <w:tcPr>
            <w:tcW w:type="dxa" w:w="270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VOL_CTR_COMPRA</w:t>
            </w:r>
          </w:p>
        </w:tc>
        <w:tc>
          <w:tcPr>
            <w:tcW w:type="dxa" w:w="40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Volume Contrato Compra</w:t>
            </w:r>
          </w:p>
        </w:tc>
        <w:tc>
          <w:tcPr>
            <w:tcW w:type="dxa" w:w="289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Os dois modos</w:t>
            </w:r>
          </w:p>
        </w:tc>
      </w:tr>
      <w:tr>
        <w:trPr>
          <w:cantSplit w:val="true"/>
        </w:trPr>
        <w:tc>
          <w:tcPr>
            <w:tcW w:type="dxa" w:w="270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VLR_CTR_COMPRA</w:t>
            </w:r>
          </w:p>
        </w:tc>
        <w:tc>
          <w:tcPr>
            <w:tcW w:type="dxa" w:w="405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Valor Contrato Compra</w:t>
            </w:r>
          </w:p>
        </w:tc>
        <w:tc>
          <w:tcPr>
            <w:tcW w:type="dxa" w:w="289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Os dois modos</w:t>
            </w:r>
          </w:p>
        </w:tc>
      </w:tr>
      <w:tr>
        <w:trPr>
          <w:cantSplit w:val="true"/>
        </w:trPr>
        <w:tc>
          <w:tcPr>
            <w:tcW w:type="dxa" w:w="270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KWMENG</w:t>
            </w:r>
          </w:p>
        </w:tc>
        <w:tc>
          <w:tcPr>
            <w:tcW w:type="dxa" w:w="40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Quantidade Pendente</w:t>
            </w:r>
          </w:p>
        </w:tc>
        <w:tc>
          <w:tcPr>
            <w:tcW w:type="dxa" w:w="289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ZSD034</w:t>
            </w:r>
          </w:p>
        </w:tc>
      </w:tr>
      <w:tr>
        <w:trPr>
          <w:cantSplit w:val="true"/>
        </w:trPr>
        <w:tc>
          <w:tcPr>
            <w:tcW w:type="dxa" w:w="270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KWERT</w:t>
            </w:r>
          </w:p>
        </w:tc>
        <w:tc>
          <w:tcPr>
            <w:tcW w:type="dxa" w:w="405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Valor Total</w:t>
            </w:r>
          </w:p>
        </w:tc>
        <w:tc>
          <w:tcPr>
            <w:tcW w:type="dxa" w:w="289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ZSD034</w:t>
            </w:r>
          </w:p>
        </w:tc>
      </w:tr>
      <w:tr>
        <w:trPr>
          <w:cantSplit w:val="true"/>
        </w:trPr>
        <w:tc>
          <w:tcPr>
            <w:tcW w:type="dxa" w:w="270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QTD_OV</w:t>
            </w:r>
          </w:p>
        </w:tc>
        <w:tc>
          <w:tcPr>
            <w:tcW w:type="dxa" w:w="40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Quantidade OV</w:t>
            </w:r>
          </w:p>
        </w:tc>
        <w:tc>
          <w:tcPr>
            <w:tcW w:type="dxa" w:w="2895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ZSD034</w:t>
            </w:r>
          </w:p>
        </w:tc>
      </w:tr>
      <w:tr>
        <w:trPr>
          <w:cantSplit w:val="true"/>
        </w:trPr>
        <w:tc>
          <w:tcPr>
            <w:tcW w:type="dxa" w:w="270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NTGEW</w:t>
            </w:r>
          </w:p>
        </w:tc>
        <w:tc>
          <w:tcPr>
            <w:tcW w:type="dxa" w:w="405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Peso líquido do item</w:t>
            </w:r>
          </w:p>
        </w:tc>
        <w:tc>
          <w:tcPr>
            <w:tcW w:type="dxa" w:w="2895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ZSD034, só no modo separado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10 - Mapa das Rotinas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Para quem for dar manutenção, este é o roteiro do programa.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280"/>
        <w:gridCol w:w="6368"/>
      </w:tblGrid>
      <w:tr>
        <w:trPr>
          <w:cantSplit w:val="true"/>
          <w:tblHeader w:val="true"/>
        </w:trPr>
        <w:tc>
          <w:tcPr>
            <w:tcW w:type="dxa" w:w="3280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Rotina</w:t>
            </w:r>
          </w:p>
        </w:tc>
        <w:tc>
          <w:tcPr>
            <w:tcW w:type="dxa" w:w="636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 que faz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CARREGAR_CONTRATOS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Lê a ZFI_WSYS_CAB e monta o bloco de compra, com LFA1 e T001W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FORMATA_DOC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Aplica a máscara de CNPJ e CPF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NORM_DOC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Reduz o documento aos dígitos e prefixa o tipo — é a chave do cruzamento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LER_ZSD034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Submete a ZSDR006_NEW e captura a saída em memória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CLIENTES_DOS_CONTRATOS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Monta o range de clientes que restringe o SUBMIT no modo cruzado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MONTAR_SAIDA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Modo cruzado: monta a estrutura dinâmica e faz o cruzamento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MONTAR_SAIDA_SEPARADA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Modo separado: monta a cópia plana da saída da ZSD034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COMP_FLAT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Abre os INCLUDEs recursivamente, respeitando o sufixo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INDEXAR_VENDAS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Indexa as linhas da ZSD034 por documento do cliente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COPIAR_MAP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Copia campo a campo conforme um de-para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EXIBIR_ALV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Modo cruzado: o ALV único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EXIBIR_ALV_SEPARADO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Modo separado: docking, splitter e os dois ALVs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TITULAR_COLUNAS / TITULAR_VENDAS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Títulos curto, médio e longo de cada coluna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EXPORTAR_XLSX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Modo cruzado: arquivo único pelo CL_SALV_BS_LEX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EXPORTAR_SEPARADO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Modo separado: decide entre duas abas e dois arquivos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MONTAR_ABAS / MONTAR_COLX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Descreve as abas: nome, colunas, títulos e natureza da célula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GERAR_XLSX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Monta o pacote OOXML com CL_ABAP_ZIP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SHEET_XML / CELULA_XML / STYLES_XML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Geram a planilha, cada célula e os formatos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GRAVAR_ARQUIVO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OPEN DATASET no servidor de aplicação</w:t>
            </w:r>
          </w:p>
        </w:tc>
      </w:tr>
      <w:tr>
        <w:trPr>
          <w:cantSplit w:val="true"/>
        </w:trPr>
        <w:tc>
          <w:tcPr>
            <w:tcW w:type="dxa" w:w="328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AGENDAR_JOB / CANCELAR_JOB / SITUACAO_JOB</w:t>
            </w:r>
          </w:p>
        </w:tc>
        <w:tc>
          <w:tcPr>
            <w:tcW w:type="dxa" w:w="636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Os três botões do bloco do job</w:t>
            </w:r>
          </w:p>
        </w:tc>
      </w:tr>
      <w:tr>
        <w:trPr>
          <w:cantSplit w:val="true"/>
        </w:trPr>
        <w:tc>
          <w:tcPr>
            <w:tcW w:type="dxa" w:w="328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CARREGAR_LABELS</w:t>
            </w:r>
          </w:p>
        </w:tc>
        <w:tc>
          <w:tcPr>
            <w:tcW w:type="dxa" w:w="636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lista de títulos das colunas da ZSD034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11 - Destino do Arquivo e Diagnóstico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11.1 Servidor de aplicação × estação de trabalho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destino é escolhido explicitamente, e não adivinhado: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8"/>
        <w:gridCol w:w="3859"/>
        <w:gridCol w:w="3281"/>
      </w:tblGrid>
      <w:tr>
        <w:trPr>
          <w:cantSplit w:val="true"/>
          <w:tblHeader w:val="true"/>
        </w:trPr>
        <w:tc>
          <w:tcPr>
            <w:tcW w:type="dxa" w:w="250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Destino</w:t>
            </w:r>
          </w:p>
        </w:tc>
        <w:tc>
          <w:tcPr>
            <w:tcW w:type="dxa" w:w="385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Como grava</w:t>
            </w:r>
          </w:p>
        </w:tc>
        <w:tc>
          <w:tcPr>
            <w:tcW w:type="dxa" w:w="3281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Onde funciona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P_DSRV — servidor</w:t>
            </w:r>
          </w:p>
        </w:tc>
        <w:tc>
          <w:tcPr>
            <w:tcW w:type="dxa" w:w="385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OPEN DATASET no filesystem do servidor de aplicação</w:t>
            </w:r>
          </w:p>
        </w:tc>
        <w:tc>
          <w:tcPr>
            <w:tcW w:type="dxa" w:w="3281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Primeiro plano e background. É o único que o Job usa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P_DPC — estação de trabalho</w:t>
            </w:r>
          </w:p>
        </w:tc>
        <w:tc>
          <w:tcPr>
            <w:tcW w:type="dxa" w:w="385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GUI_DOWNLOAD, no disco do PC</w:t>
            </w:r>
          </w:p>
        </w:tc>
        <w:tc>
          <w:tcPr>
            <w:tcW w:type="dxa" w:w="3281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Só em primeiro plano: gravar no PC exige SAPGUI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11.2 O erro mais comum: caminho de PC num destino de servidor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F4 do diretório navega no </w:t>
      </w:r>
      <w:r>
        <w:rPr>
          <w:rFonts w:ascii="Arial" w:hAnsi="Arial"/>
          <w:b/>
          <w:sz w:val="21"/>
        </w:rPr>
        <w:t xml:space="preserve">PC</w:t>
      </w:r>
      <w:r>
        <w:rPr>
          <w:rFonts w:ascii="Arial" w:hAnsi="Arial"/>
          <w:sz w:val="21"/>
        </w:rPr>
        <w:t xml:space="preserve">. É natural escolher ali uma pasta como </w:t>
      </w:r>
      <w:r>
        <w:rPr>
          <w:rFonts w:ascii="Consolas" w:hAnsi="Consolas"/>
          <w:color w:val="1E4524"/>
          <w:sz w:val="19"/>
        </w:rPr>
        <w:t xml:space="preserve">C:\Users\seu.usuario\Desktop</w:t>
      </w:r>
      <w:r>
        <w:rPr>
          <w:rFonts w:ascii="Arial" w:hAnsi="Arial"/>
          <w:sz w:val="21"/>
        </w:rPr>
        <w:t xml:space="preserve"> e mandar agendar. Só que </w:t>
      </w:r>
      <w:r>
        <w:rPr>
          <w:rFonts w:ascii="Arial" w:hAnsi="Arial"/>
          <w:b/>
          <w:sz w:val="21"/>
        </w:rPr>
        <w:t xml:space="preserve">o Job roda no servidor de aplicação</w:t>
      </w:r>
      <w:r>
        <w:rPr>
          <w:rFonts w:ascii="Arial" w:hAnsi="Arial"/>
          <w:sz w:val="21"/>
        </w:rPr>
        <w:t xml:space="preserve">, que não enxerga o disco da sua estação — e o resultado é o pior possível para depurar: o job termina com status </w:t>
      </w:r>
      <w:r>
        <w:rPr>
          <w:rFonts w:ascii="Arial" w:hAnsi="Arial"/>
          <w:b/>
          <w:sz w:val="21"/>
        </w:rPr>
        <w:t xml:space="preserve">Concl.</w:t>
      </w:r>
      <w:r>
        <w:rPr>
          <w:rFonts w:ascii="Arial" w:hAnsi="Arial"/>
          <w:sz w:val="21"/>
        </w:rPr>
        <w:t xml:space="preserve">, sem gerar arquivo nenhum.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que o programa faz hoje para não deixar isso passar: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Ao </w:t>
      </w:r>
      <w:r>
        <w:rPr>
          <w:rFonts w:ascii="Arial" w:hAnsi="Arial"/>
          <w:b/>
          <w:sz w:val="21"/>
        </w:rPr>
        <w:t xml:space="preserve">agendar</w:t>
      </w:r>
      <w:r>
        <w:rPr>
          <w:rFonts w:ascii="Arial" w:hAnsi="Arial"/>
          <w:sz w:val="21"/>
        </w:rPr>
        <w:t xml:space="preserve">, um caminho de PC (</w:t>
      </w:r>
      <w:r>
        <w:rPr>
          <w:rFonts w:ascii="Consolas" w:hAnsi="Consolas"/>
          <w:color w:val="1E4524"/>
          <w:sz w:val="19"/>
        </w:rPr>
        <w:t xml:space="preserve">C:\...</w:t>
      </w:r>
      <w:r>
        <w:rPr>
          <w:rFonts w:ascii="Arial" w:hAnsi="Arial"/>
          <w:sz w:val="21"/>
        </w:rPr>
        <w:t xml:space="preserve"> ou </w:t>
      </w:r>
      <w:r>
        <w:rPr>
          <w:rFonts w:ascii="Consolas" w:hAnsi="Consolas"/>
          <w:color w:val="1E4524"/>
          <w:sz w:val="19"/>
        </w:rPr>
        <w:t xml:space="preserve">\\servidor\...</w:t>
      </w:r>
      <w:r>
        <w:rPr>
          <w:rFonts w:ascii="Arial" w:hAnsi="Arial"/>
          <w:sz w:val="21"/>
        </w:rPr>
        <w:t xml:space="preserve">) com destino "servidor" é recusado na hora, com mensagem de erro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Ao </w:t>
      </w:r>
      <w:r>
        <w:rPr>
          <w:rFonts w:ascii="Arial" w:hAnsi="Arial"/>
          <w:b/>
          <w:sz w:val="21"/>
        </w:rPr>
        <w:t xml:space="preserve">gravar</w:t>
      </w:r>
      <w:r>
        <w:rPr>
          <w:rFonts w:ascii="Arial" w:hAnsi="Arial"/>
          <w:sz w:val="21"/>
        </w:rPr>
        <w:t xml:space="preserve">, se o OPEN DATASET falhar, a mensagem diz o motivo do sistema operacional e explica que o caminho é do PC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O </w:t>
      </w:r>
      <w:r>
        <w:rPr>
          <w:rFonts w:ascii="Arial" w:hAnsi="Arial"/>
          <w:b/>
          <w:sz w:val="21"/>
        </w:rPr>
        <w:t xml:space="preserve">F4</w:t>
      </w:r>
      <w:r>
        <w:rPr>
          <w:rFonts w:ascii="Arial" w:hAnsi="Arial"/>
          <w:sz w:val="21"/>
        </w:rPr>
        <w:t xml:space="preserve"> do diretório só abre o navegador de pastas quando o destino é "estação de trabalho"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Para o Job, informe um diretório dos que a </w:t>
      </w:r>
      <w:r>
        <w:rPr>
          <w:rFonts w:ascii="Arial" w:hAnsi="Arial"/>
          <w:b/>
          <w:sz w:val="21"/>
        </w:rPr>
        <w:t xml:space="preserve">AL11</w:t>
      </w:r>
      <w:r>
        <w:rPr>
          <w:rFonts w:ascii="Arial" w:hAnsi="Arial"/>
          <w:sz w:val="21"/>
        </w:rPr>
        <w:t xml:space="preserve"> lista, e confirme que o usuário do servidor tem permissão de gravação nele.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11.3 Onde ficam as mensagens da execução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Este é o segundo ponto que confunde. Em background, as mensagens do programa vão para a </w:t>
      </w:r>
      <w:r>
        <w:rPr>
          <w:rFonts w:ascii="Arial" w:hAnsi="Arial"/>
          <w:b/>
          <w:sz w:val="21"/>
        </w:rPr>
        <w:t xml:space="preserve">lista do job</w:t>
      </w:r>
      <w:r>
        <w:rPr>
          <w:rFonts w:ascii="Arial" w:hAnsi="Arial"/>
          <w:sz w:val="21"/>
        </w:rPr>
        <w:t xml:space="preserve">, que fica no </w:t>
      </w:r>
      <w:r>
        <w:rPr>
          <w:rFonts w:ascii="Arial" w:hAnsi="Arial"/>
          <w:b/>
          <w:sz w:val="21"/>
        </w:rPr>
        <w:t xml:space="preserve">spool</w:t>
      </w:r>
      <w:r>
        <w:rPr>
          <w:rFonts w:ascii="Arial" w:hAnsi="Arial"/>
          <w:sz w:val="21"/>
        </w:rPr>
        <w:t xml:space="preserve"> — e não no log do job. O log do job mostra só "Job executado", "Etapa 001 executada" e "Job encerrado", mesmo quando o programa gritou o erro.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929"/>
        <w:gridCol w:w="3473"/>
        <w:gridCol w:w="4246"/>
      </w:tblGrid>
      <w:tr>
        <w:trPr>
          <w:cantSplit w:val="true"/>
          <w:tblHeader w:val="true"/>
        </w:trPr>
        <w:tc>
          <w:tcPr>
            <w:tcW w:type="dxa" w:w="1929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Onde olhar</w:t>
            </w:r>
          </w:p>
        </w:tc>
        <w:tc>
          <w:tcPr>
            <w:tcW w:type="dxa" w:w="3473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Caminho</w:t>
            </w:r>
          </w:p>
        </w:tc>
        <w:tc>
          <w:tcPr>
            <w:tcW w:type="dxa" w:w="424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 que mostra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Spool do job</w:t>
            </w:r>
          </w:p>
        </w:tc>
        <w:tc>
          <w:tcPr>
            <w:tcW w:type="dxa" w:w="347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SM37 → selecionar o job → botão Spool</w:t>
            </w:r>
          </w:p>
        </w:tc>
        <w:tc>
          <w:tcPr>
            <w:tcW w:type="dxa" w:w="424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As mensagens do programa: arquivo gerado, motivo da falha, linhas por aba</w:t>
            </w:r>
          </w:p>
        </w:tc>
      </w:tr>
      <w:tr>
        <w:trPr>
          <w:cantSplit w:val="true"/>
        </w:trPr>
        <w:tc>
          <w:tcPr>
            <w:tcW w:type="dxa" w:w="1929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Log do job</w:t>
            </w:r>
          </w:p>
        </w:tc>
        <w:tc>
          <w:tcPr>
            <w:tcW w:type="dxa" w:w="3473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SM37 → selecionar o job → Log de job</w:t>
            </w:r>
          </w:p>
        </w:tc>
        <w:tc>
          <w:tcPr>
            <w:tcW w:type="dxa" w:w="424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Só o ciclo de vida do job. Não traz as mensagens do relatório</w:t>
            </w:r>
          </w:p>
        </w:tc>
      </w:tr>
      <w:tr>
        <w:trPr>
          <w:cantSplit w:val="true"/>
        </w:trPr>
        <w:tc>
          <w:tcPr>
            <w:tcW w:type="dxa" w:w="1929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Primeiro plano</w:t>
            </w:r>
          </w:p>
        </w:tc>
        <w:tc>
          <w:tcPr>
            <w:tcW w:type="dxa" w:w="3473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Popup ao executar</w:t>
            </w:r>
          </w:p>
        </w:tc>
        <w:tc>
          <w:tcPr>
            <w:tcW w:type="dxa" w:w="424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As mesmas mensagens, juntas, num popup de informação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11.4 Um lado veio vazio: aba vazia continua sendo aba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No modo separado a compra e a venda não se falam — um lado pode vir vazio e o outro cheio. Nesse caso a aba (ou o arquivo) do lado vazio é gerada </w:t>
      </w:r>
      <w:r>
        <w:rPr>
          <w:rFonts w:ascii="Arial" w:hAnsi="Arial"/>
          <w:b/>
          <w:sz w:val="21"/>
        </w:rPr>
        <w:t xml:space="preserve">assim mesmo, só com o cabeçalho</w:t>
      </w:r>
      <w:r>
        <w:rPr>
          <w:rFonts w:ascii="Arial" w:hAnsi="Arial"/>
          <w:sz w:val="21"/>
        </w:rPr>
        <w:t xml:space="preserve">, e a mensagem informa a contagem dos dois lados. Omitir a aba vazia era pior: o usuário recebia um arquivo só com a ZSD034 e não tinha como saber se a compra veio zerada ou se o programa deixou de gerar.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A única exceção é a captura da ZSD034 falhar por completo: aí não existe nem a estrutura das colunas, e essa aba realmente não tem como ser montada. A mensagem diz isso explicitamente.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Quando o lado da compra vem zerado, o suspeito de sempre é o filtro do bloco Contratos. A </w:t>
      </w:r>
      <w:r>
        <w:rPr>
          <w:rFonts w:ascii="Arial" w:hAnsi="Arial"/>
          <w:b/>
          <w:sz w:val="21"/>
        </w:rPr>
        <w:t xml:space="preserve">Data do pagamento</w:t>
      </w:r>
      <w:r>
        <w:rPr>
          <w:rFonts w:ascii="Arial" w:hAnsi="Arial"/>
          <w:sz w:val="21"/>
        </w:rPr>
        <w:t xml:space="preserve"> fica vazia em contrato ainda não pago, então filtrar por ela exclui tudo que está em aberto. Para ver contratos em andamento, filtre pela </w:t>
      </w:r>
      <w:r>
        <w:rPr>
          <w:rFonts w:ascii="Arial" w:hAnsi="Arial"/>
          <w:b/>
          <w:sz w:val="21"/>
        </w:rPr>
        <w:t xml:space="preserve">Data do contrato</w:t>
      </w:r>
      <w:r>
        <w:rPr>
          <w:rFonts w:ascii="Arial" w:hAnsi="Arial"/>
          <w:sz w:val="21"/>
        </w:rPr>
        <w:t xml:space="preserve"> ou pelo </w:t>
      </w:r>
      <w:r>
        <w:rPr>
          <w:rFonts w:ascii="Arial" w:hAnsi="Arial"/>
          <w:b/>
          <w:sz w:val="21"/>
        </w:rPr>
        <w:t xml:space="preserve">Ano-safra</w:t>
      </w:r>
      <w:r>
        <w:rPr>
          <w:rFonts w:ascii="Arial" w:hAnsi="Arial"/>
          <w:sz w:val="21"/>
        </w:rPr>
        <w:t xml:space="preserve"> — o programa inclusive avisa isso quando detecta compra zerada com venda cheia.</w:t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11.5 "Executei e não aconteceu nada"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Quando não há linha nenhuma para os filtros, o programa não tem o que exibir nem o que gravar. A mensagem nesse caso informa </w:t>
      </w:r>
      <w:r>
        <w:rPr>
          <w:rFonts w:ascii="Arial" w:hAnsi="Arial"/>
          <w:b/>
          <w:sz w:val="21"/>
        </w:rPr>
        <w:t xml:space="preserve">quantas linhas vieram de cada lado</w:t>
      </w:r>
      <w:r>
        <w:rPr>
          <w:rFonts w:ascii="Arial" w:hAnsi="Arial"/>
          <w:sz w:val="21"/>
        </w:rPr>
        <w:t xml:space="preserve"> — contratos de compra e linhas da ZSD034 — e avisa separadamente se a ZSD034 não devolveu dados. É o que distingue "filtro sem resultado" de "falha na captura da ZSD034".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Se o bloco de vendas trouxe dados mas a tela dividida não abrir, o programa cai automaticamente para o plano B: exibe os dois ALVs em tela cheia, um depois do outro.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12 - Pontos que Só o Ambiente Confirma</w:t>
      </w:r>
    </w:p>
    <w:p>
      <w:pPr>
        <w:keepNext w:val="0"/>
        <w:keepLines/>
        <w:widowControl/>
        <w:spacing w:after="140"/>
      </w:pPr>
      <w:r>
        <w:rPr>
          <w:rFonts w:ascii="Arial" w:hAnsi="Arial"/>
          <w:sz w:val="21"/>
        </w:rPr>
        <w:t xml:space="preserve">O programa foi escrito a partir das estruturas do ambiente onde nasceu. Estes pontos precisam ser confirmados antes de liberar em produção — todos são de conferência rápida e nenhum exige alterar lógica.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482"/>
        <w:gridCol w:w="5306"/>
        <w:gridCol w:w="3860"/>
      </w:tblGrid>
      <w:tr>
        <w:trPr>
          <w:cantSplit w:val="true"/>
          <w:tblHeader w:val="true"/>
        </w:trPr>
        <w:tc>
          <w:tcPr>
            <w:tcW w:type="dxa" w:w="482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type="dxa" w:w="5306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 que confirmar</w:t>
            </w:r>
          </w:p>
        </w:tc>
        <w:tc>
          <w:tcPr>
            <w:tcW w:type="dxa" w:w="3860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Onde / o que fazer se divergir</w:t>
            </w:r>
          </w:p>
        </w:tc>
      </w:tr>
      <w:tr>
        <w:trPr>
          <w:cantSplit w:val="true"/>
        </w:trPr>
        <w:tc>
          <w:tcPr>
            <w:tcW w:type="dxa" w:w="48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1</w:t>
            </w:r>
          </w:p>
        </w:tc>
        <w:tc>
          <w:tcPr>
            <w:tcW w:type="dxa" w:w="530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transação ZSD034 aponta para o programa ZSDR006_NEW</w:t>
            </w:r>
          </w:p>
        </w:tc>
        <w:tc>
          <w:tcPr>
            <w:tcW w:type="dxa" w:w="386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SE93. Se apontar para outro, troque só a constante GC_PROG</w:t>
            </w:r>
          </w:p>
        </w:tc>
      </w:tr>
      <w:tr>
        <w:trPr>
          <w:cantSplit w:val="true"/>
        </w:trPr>
        <w:tc>
          <w:tcPr>
            <w:tcW w:type="dxa" w:w="48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2</w:t>
            </w:r>
          </w:p>
        </w:tc>
        <w:tc>
          <w:tcPr>
            <w:tcW w:type="dxa" w:w="530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ZSD034 tem os SELECT-OPTIONS S_AUDAT, S_VBELN, S_VKORG, S_VTWEG, S_SPART, S_VKBUR, S_VKGRP, S_AUART, S_ANOSF, S_WERKS, S_MATNR, S_MATKL e S_KUNNR</w:t>
            </w:r>
          </w:p>
        </w:tc>
        <w:tc>
          <w:tcPr>
            <w:tcW w:type="dxa" w:w="386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São esses os nomes usados no SUBMIT</w:t>
            </w:r>
          </w:p>
        </w:tc>
      </w:tr>
      <w:tr>
        <w:trPr>
          <w:cantSplit w:val="true"/>
        </w:trPr>
        <w:tc>
          <w:tcPr>
            <w:tcW w:type="dxa" w:w="48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3</w:t>
            </w:r>
          </w:p>
        </w:tc>
        <w:tc>
          <w:tcPr>
            <w:tcW w:type="dxa" w:w="530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saída da ZSD034 traz as colunas KUNNR (recebedor) e KUNNR2 (emissor da ordem)</w:t>
            </w:r>
          </w:p>
        </w:tc>
        <w:tc>
          <w:tcPr>
            <w:tcW w:type="dxa" w:w="386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São o elo com o contrato no modo cruzado</w:t>
            </w:r>
          </w:p>
        </w:tc>
      </w:tr>
      <w:tr>
        <w:trPr>
          <w:cantSplit w:val="true"/>
        </w:trPr>
        <w:tc>
          <w:tcPr>
            <w:tcW w:type="dxa" w:w="48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4</w:t>
            </w:r>
          </w:p>
        </w:tc>
        <w:tc>
          <w:tcPr>
            <w:tcW w:type="dxa" w:w="530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ZFI_WSYS_CAB tem CODIGOEMPRESA, CENTRO, NR_CONTRATO, CODFORNECEDOR, DT_CONTRATO, DATAPAGAMENTO, ANOSAFRA, QUANTIDADE, VALOR_CONTRATO e STATUS</w:t>
            </w:r>
          </w:p>
        </w:tc>
        <w:tc>
          <w:tcPr>
            <w:tcW w:type="dxa" w:w="386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SE11</w:t>
            </w:r>
          </w:p>
        </w:tc>
      </w:tr>
      <w:tr>
        <w:trPr>
          <w:cantSplit w:val="true"/>
        </w:trPr>
        <w:tc>
          <w:tcPr>
            <w:tcW w:type="dxa" w:w="48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5</w:t>
            </w:r>
          </w:p>
        </w:tc>
        <w:tc>
          <w:tcPr>
            <w:tcW w:type="dxa" w:w="5306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Os símbolos de texto B01 a B05 estão cadastrados</w:t>
            </w:r>
          </w:p>
        </w:tc>
        <w:tc>
          <w:tcPr>
            <w:tcW w:type="dxa" w:w="386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SE38 → Elementos de texto. O B05 é novo na versão 2.0</w:t>
            </w:r>
          </w:p>
        </w:tc>
      </w:tr>
      <w:tr>
        <w:trPr>
          <w:cantSplit w:val="true"/>
        </w:trPr>
        <w:tc>
          <w:tcPr>
            <w:tcW w:type="dxa" w:w="482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6</w:t>
            </w:r>
          </w:p>
        </w:tc>
        <w:tc>
          <w:tcPr>
            <w:tcW w:type="dxa" w:w="5306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 diretório do job existe e é gravável pelo servidor de aplicação</w:t>
            </w:r>
          </w:p>
        </w:tc>
        <w:tc>
          <w:tcPr>
            <w:tcW w:type="dxa" w:w="386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AL11</w:t>
            </w:r>
          </w:p>
        </w:tc>
      </w:tr>
    </w:tbl>
    <w:p>
      <w:pPr>
        <w:spacing w:after="0"/>
      </w:pPr>
      <w:r>
        <w:rPr>
          <w:sz w:val="12"/>
        </w:rPr>
      </w:r>
    </w:p>
    <w:p>
      <w:pPr>
        <w:keepNext/>
        <w:keepLines/>
        <w:pageBreakBefore w:val="0"/>
        <w:spacing w:before="280" w:after="100"/>
      </w:pPr>
      <w:r>
        <w:rPr>
          <w:rFonts w:ascii="Arial" w:hAnsi="Arial"/>
          <w:b/>
          <w:color w:val="97B43C"/>
          <w:sz w:val="24"/>
        </w:rPr>
        <w:t>12.1 Validação antes de liberar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Rodar sintaxe e o ATC / SLIN no ZFIR051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Confirmar na AL11 um diretório gravável e usá-lo no bloco Arquivo / Job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Executar no modo cruzado e conferir que o resultado é idêntico ao da versão anterior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Executar no modo separado e conferir que o ALV de baixo bate </w:t>
      </w:r>
      <w:r>
        <w:rPr>
          <w:rFonts w:ascii="Arial" w:hAnsi="Arial"/>
          <w:b/>
          <w:sz w:val="21"/>
        </w:rPr>
        <w:t xml:space="preserve">linha a linha</w:t>
      </w:r>
      <w:r>
        <w:rPr>
          <w:rFonts w:ascii="Arial" w:hAnsi="Arial"/>
          <w:sz w:val="21"/>
        </w:rPr>
        <w:t xml:space="preserve"> com a ZSD034 rodada direto, com os mesmos filtros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Conferir que o ALV de cima bate com o cockpit ZCOCKPITECC, com os mesmos filtros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Agendar o job com P_PINT igual a zero e abrir o XLSX de duas abas gerado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Repetir com P_X2ARQ e conferir os dois arquivos sufixados</w:t>
      </w:r>
    </w:p>
    <w:p>
      <w:pPr>
        <w:pStyle w:val="ListBullet"/>
        <w:keepNext/>
        <w:keepLines/>
        <w:widowControl/>
        <w:spacing w:after="60"/>
      </w:pPr>
      <w:r>
        <w:rPr>
          <w:rFonts w:ascii="Arial" w:hAnsi="Arial"/>
          <w:sz w:val="21"/>
        </w:rPr>
        <w:t xml:space="preserve">Conferir no arquivo: datas ordenando como data, números somando e material sem zeros à esquerda</w:t>
      </w:r>
    </w:p>
    <w:p>
      <w:pPr>
        <w:keepNext/>
        <w:pageBreakBefore/>
        <w:pBdr>
          <w:bottom w:val="single" w:sz="12" w:space="4" w:color="97B43C"/>
        </w:pBdr>
        <w:spacing w:before="0" w:after="240"/>
      </w:pPr>
      <w:r>
        <w:rPr>
          <w:rFonts w:ascii="Arial" w:hAnsi="Arial"/>
          <w:b/>
          <w:color w:val="1E4524"/>
          <w:sz w:val="30"/>
        </w:rPr>
        <w:t>Capítulo 13 - Glossário</w:t>
      </w:r>
    </w:p>
    <w:tbl>
      <w:tblPr>
        <w:tblStyle w:val="TableGrid"/>
        <w:tblW w:type="auto" w:w="0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08"/>
        <w:gridCol w:w="7140"/>
      </w:tblGrid>
      <w:tr>
        <w:trPr>
          <w:cantSplit w:val="true"/>
          <w:tblHeader w:val="true"/>
        </w:trPr>
        <w:tc>
          <w:tcPr>
            <w:tcW w:type="dxa" w:w="2508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Termo</w:t>
            </w:r>
          </w:p>
        </w:tc>
        <w:tc>
          <w:tcPr>
            <w:tcW w:type="dxa" w:w="7140"/>
            <w:shd w:val="clear" w:color="auto" w:fill="1E452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 xml:space="preserve">Significado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ALV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SAP List Viewer — o grid padrão de relatórios do SAP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Cockpit de contratos</w:t>
            </w:r>
          </w:p>
        </w:tc>
        <w:tc>
          <w:tcPr>
            <w:tcW w:type="dxa" w:w="714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 ZCOCKPITECC, onde os contratos de grãos são mantidos. Tabela ZFI_WSYS_CAB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ZSD034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Relatório de carga do módulo SD. Programa ZSDR006_NEW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AG</w:t>
            </w:r>
          </w:p>
        </w:tc>
        <w:tc>
          <w:tcPr>
            <w:tcW w:type="dxa" w:w="714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Emissor da ordem — a função de parceiro de quem emite o pedido. Coluna KUNNR2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WE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Recebedor da mercadoria — a função de parceiro de quem recebe. Coluna KUNNR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STCD1 / STCD2 / STCD3</w:t>
            </w:r>
          </w:p>
        </w:tc>
        <w:tc>
          <w:tcPr>
            <w:tcW w:type="dxa" w:w="714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Campos de CNPJ, CPF e Inscrição Estadual na LFA1 e na KNA1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Washout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Encerramento de contrato por acordo, sem entrega física. Status T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RTTI</w:t>
            </w:r>
          </w:p>
        </w:tc>
        <w:tc>
          <w:tcPr>
            <w:tcW w:type="dxa" w:w="714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Run Time Type Information — as classes que descrevem tipos em tempo de execução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OOXML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Office Open XML — o formato interno do .xlsx: um ZIP de arquivos XML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OPEN DATASET</w:t>
            </w:r>
          </w:p>
        </w:tc>
        <w:tc>
          <w:tcPr>
            <w:tcW w:type="dxa" w:w="714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Comando ABAP que grava arquivo no servidor de aplicação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AL11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Transação que lista os diretórios do servidor de aplicação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Docking container</w:t>
            </w:r>
          </w:p>
        </w:tc>
        <w:tc>
          <w:tcPr>
            <w:tcW w:type="dxa" w:w="714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Contêiner de controle que se prende a uma borda da tela</w:t>
            </w:r>
          </w:p>
        </w:tc>
      </w:tr>
      <w:tr>
        <w:trPr>
          <w:cantSplit w:val="true"/>
        </w:trPr>
        <w:tc>
          <w:tcPr>
            <w:tcW w:type="dxa" w:w="250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Splitter container</w:t>
            </w:r>
          </w:p>
        </w:tc>
        <w:tc>
          <w:tcPr>
            <w:tcW w:type="dxa" w:w="714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Contêiner que divide a área em painéis com divisória arrastável</w:t>
            </w:r>
          </w:p>
        </w:tc>
      </w:tr>
      <w:tr>
        <w:trPr>
          <w:cantSplit w:val="true"/>
        </w:trPr>
        <w:tc>
          <w:tcPr>
            <w:tcW w:type="dxa" w:w="2508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Serial do Excel</w:t>
            </w:r>
          </w:p>
        </w:tc>
        <w:tc>
          <w:tcPr>
            <w:tcW w:type="dxa" w:w="7140"/>
            <w:shd w:val="clear" w:color="auto" w:fill="F2F7E8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Arial" w:hAnsi="Arial"/>
                <w:b w:val="0"/>
                <w:sz w:val="19"/>
              </w:rPr>
              <w:t xml:space="preserve">Forma como o Excel guarda data: número de dias desde 30/12/1899</w:t>
            </w:r>
          </w:p>
        </w:tc>
      </w:tr>
    </w:tbl>
    <w:p>
      <w:pPr>
        <w:spacing w:after="0"/>
      </w:pPr>
      <w:r>
        <w:rPr>
          <w:sz w:val="12"/>
        </w:rPr>
      </w:r>
    </w:p>
    <w:sectPr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C9D6A6"/>
      </w:pBdr>
      <w:jc w:val="center"/>
    </w:pPr>
    <w:r>
      <w:rPr>
        <w:color w:val="888888"/>
        <w:sz w:val="16"/>
      </w:rPr>
      <w:t xml:space="preserve">Rafael Piassi   ·   Projeto ZFI051 — Contratos de Compra × Vendas (ZSD034)   ·   Página </w:t>
    </w:r>
    <w:r>
      <w:rPr>
        <w:b/>
        <w:color w:val="79902F"/>
        <w:sz w:val="16"/>
      </w:rPr>
      <w:fldChar w:fldCharType="begin"/>
    </w:r>
    <w:r>
      <w:rPr>
        <w:b/>
        <w:color w:val="79902F"/>
        <w:sz w:val="16"/>
      </w:rPr>
      <w:instrText xml:space="preserve">PAGE</w:instrText>
    </w:r>
    <w:r>
      <w:rPr>
        <w:b/>
        <w:color w:val="79902F"/>
        <w:sz w:val="16"/>
      </w:rPr>
      <w:fldChar w:fldCharType="end"/>
    </w:r>
    <w:r>
      <w:rPr>
        <w:color w:val="888888"/>
        <w:sz w:val="16"/>
      </w:rPr>
      <w:t xml:space="preserve"> de </w:t>
    </w:r>
    <w:r>
      <w:rPr>
        <w:b w:val="0"/>
        <w:color w:val="888888"/>
        <w:sz w:val="16"/>
      </w:rPr>
      <w:fldChar w:fldCharType="begin"/>
    </w:r>
    <w:r>
      <w:rPr>
        <w:b w:val="0"/>
        <w:color w:val="888888"/>
        <w:sz w:val="16"/>
      </w:rPr>
      <w:instrText xml:space="preserve">NUMPAGES</w:instrText>
    </w:r>
    <w:r>
      <w:rPr>
        <w:b w:val="0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8" w:space="4" w:color="97B43C"/>
      </w:pBdr>
      <w:spacing w:after="4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