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GRÁFICOS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if graph is True: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def MODEL(x, H, G):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y = H - 2.5 * np.log10(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(1 - G) * np.exp(-3.33 * np.tan(x / 2) ** 0.63)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+ G * np.exp(-1.87 * np.tan(x / 2) ** 1.22)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return 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modely = MODEL(alfa_fit, H, 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plt.figure()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plt.title("Asteroid " + str(nro))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plt.plot(alfa_list, modely, "--", color="black", label="H,G")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plt.plot(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alfa_list,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V_list,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linestyle="none",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marker="o",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markersize=5,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label="Gaia observations",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color="blue",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plt.xlabel("phase angle $\phi$ (deg) ", fontsize=15)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plt.xticks(fontsize=12)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plt.ylabel("V($\phi$)", fontsize=12)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plt.yticks(fontsize=12)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plt.gca().invert_yaxis()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plt.legend(fontsize=12)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plt.legend()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plt.show()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# plt.savefig('asteroid'+str(nro)+'.png')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