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2000"/>
      </w:pPr>
    </w:p>
    <w:p xmlns:wp14="http://schemas.microsoft.com/office/word/2010/wordml" w14:paraId="2C3DAB7D" wp14:textId="77777777">
      <w:pPr>
        <w:spacing w:after="300"/>
        <w:jc w:val="center"/>
      </w:pPr>
      <w:r>
        <w:rPr>
          <w:b/>
          <w:bCs/>
          <w:color w:val="065f46"/>
          <w:sz w:val="44"/>
          <w:szCs w:val="44"/>
        </w:rPr>
        <w:t xml:space="preserve">CATÁLOGO AGROFLORESTAL CEDVB</w:t>
      </w:r>
    </w:p>
    <w:p xmlns:wp14="http://schemas.microsoft.com/office/word/2010/wordml" w14:paraId="6483EEE6" wp14:textId="0BE878A8">
      <w:pPr>
        <w:spacing w:after="150"/>
        <w:jc w:val="center"/>
      </w:pPr>
      <w:r w:rsidRPr="11BD3CF4" w:rsidR="11BD3CF4">
        <w:rPr>
          <w:sz w:val="32"/>
          <w:szCs w:val="32"/>
          <w:lang w:val="en-US"/>
        </w:rPr>
        <w:t>Documento</w:t>
      </w:r>
      <w:r w:rsidRPr="11BD3CF4" w:rsidR="11BD3CF4">
        <w:rPr>
          <w:sz w:val="32"/>
          <w:szCs w:val="32"/>
          <w:lang w:val="en-US"/>
        </w:rPr>
        <w:t xml:space="preserve"> de Escopo e Arquitetura</w:t>
      </w:r>
    </w:p>
    <w:p xmlns:wp14="http://schemas.microsoft.com/office/word/2010/wordml" w14:paraId="1C62091D" wp14:textId="77777777">
      <w:pPr>
        <w:spacing w:after="800"/>
        <w:jc w:val="center"/>
      </w:pPr>
      <w:r w:rsidRPr="11BD3CF4" w:rsidR="11BD3CF4">
        <w:rPr>
          <w:i w:val="1"/>
          <w:iCs w:val="1"/>
          <w:sz w:val="24"/>
          <w:szCs w:val="24"/>
          <w:lang w:val="en-US"/>
        </w:rPr>
        <w:t>Versão 1.0</w:t>
      </w:r>
    </w:p>
    <w:p xmlns:wp14="http://schemas.microsoft.com/office/word/2010/wordml" w14:paraId="78B6E6BC" wp14:textId="77777777">
      <w:pPr>
        <w:spacing w:after="1200"/>
        <w:jc w:val="center"/>
      </w:pPr>
      <w:r w:rsidRPr="11BD3CF4" w:rsidR="11BD3CF4">
        <w:rPr>
          <w:i w:val="1"/>
          <w:iCs w:val="1"/>
          <w:color w:val="6B7280"/>
          <w:sz w:val="20"/>
          <w:szCs w:val="20"/>
          <w:lang w:val="en-US"/>
        </w:rPr>
        <w:t>Baseado no Modelo de Visões 4+1 (KRUCHTEN, 1995)</w:t>
      </w:r>
    </w:p>
    <w:p xmlns:wp14="http://schemas.microsoft.com/office/word/2010/wordml" w14:paraId="7E18A342" wp14:textId="77777777">
      <w:pPr>
        <w:pStyle w:val="Heading3"/>
        <w:spacing w:before="250" w:after="120"/>
      </w:pPr>
      <w:r w:rsidRPr="11BD3CF4" w:rsidR="11BD3CF4">
        <w:rPr>
          <w:lang w:val="en-US"/>
        </w:rPr>
        <w:t>Informações do Projeto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 xmlns:wp14="http://schemas.microsoft.com/office/word/2010/wordml" w:rsidTr="11BD3CF4" w14:paraId="79814850" wp14:textId="77777777">
        <w:tc>
          <w:tcPr>
            <w:tcW w:w="25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95828" wp14:textId="77777777">
            <w:r w:rsidRPr="11BD3CF4" w:rsidR="11BD3CF4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Projeto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466FC" wp14:textId="77777777">
            <w:r w:rsidRPr="11BD3CF4" w:rsidR="11BD3CF4">
              <w:rPr>
                <w:b w:val="0"/>
                <w:bCs w:val="0"/>
                <w:sz w:val="20"/>
                <w:szCs w:val="20"/>
                <w:lang w:val="en-US"/>
              </w:rPr>
              <w:t>Catálogo Agroflorestal CEDVB</w:t>
            </w:r>
          </w:p>
        </w:tc>
      </w:tr>
      <w:tr xmlns:wp14="http://schemas.microsoft.com/office/word/2010/wordml" w:rsidTr="11BD3CF4" w14:paraId="5D880722" wp14:textId="77777777">
        <w:tc>
          <w:tcPr>
            <w:tcW w:w="25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97483" wp14:textId="77777777">
            <w:r w:rsidRPr="11BD3CF4" w:rsidR="11BD3CF4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Instituição atendida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5A62A" wp14:textId="77777777">
            <w:r>
              <w:rPr>
                <w:b w:val="false"/>
                <w:bCs w:val="false"/>
                <w:sz w:val="20"/>
                <w:szCs w:val="20"/>
              </w:rPr>
              <w:t xml:space="preserve">Escola CEDVB — Distrito Federal</w:t>
            </w:r>
          </w:p>
        </w:tc>
      </w:tr>
      <w:tr xmlns:wp14="http://schemas.microsoft.com/office/word/2010/wordml" w:rsidTr="11BD3CF4" w14:paraId="5055D829" wp14:textId="77777777">
        <w:tc>
          <w:tcPr>
            <w:tcW w:w="25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15CB1" wp14:textId="77777777">
            <w:r w:rsidRPr="11BD3CF4" w:rsidR="11BD3CF4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Desenvolvedor responsável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11BD3CF4" w14:paraId="3AE2CB22" wp14:textId="5FBEDCE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1BD3CF4" w:rsidR="66BDBE9B">
              <w:rPr>
                <w:b w:val="0"/>
                <w:bCs w:val="0"/>
                <w:sz w:val="20"/>
                <w:szCs w:val="20"/>
                <w:lang w:val="en-US"/>
              </w:rPr>
              <w:t>Rafael Araujo Queiroz</w:t>
            </w:r>
          </w:p>
        </w:tc>
      </w:tr>
      <w:tr xmlns:wp14="http://schemas.microsoft.com/office/word/2010/wordml" w:rsidTr="11BD3CF4" w14:paraId="6DA74F7E" wp14:textId="77777777">
        <w:tc>
          <w:tcPr>
            <w:tcW w:w="25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3A873" wp14:textId="77777777">
            <w:r w:rsidRPr="11BD3CF4" w:rsidR="11BD3CF4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Repositório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16461" wp14:textId="2951EEE1">
            <w:r w:rsidRPr="11BD3CF4" w:rsidR="31B8B28D">
              <w:rPr>
                <w:b w:val="0"/>
                <w:bCs w:val="0"/>
                <w:sz w:val="20"/>
                <w:szCs w:val="20"/>
                <w:lang w:val="en-US"/>
              </w:rPr>
              <w:t>https://github.com/RafaelQueiroz7/Catalogo-Agrofloresta</w:t>
            </w:r>
          </w:p>
        </w:tc>
      </w:tr>
      <w:tr xmlns:wp14="http://schemas.microsoft.com/office/word/2010/wordml" w:rsidTr="11BD3CF4" w14:paraId="2FC581C6" wp14:textId="77777777">
        <w:tc>
          <w:tcPr>
            <w:tcW w:w="25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F98E6" wp14:textId="77777777">
            <w:r w:rsidRPr="11BD3CF4" w:rsidR="11BD3CF4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Ambiente de produção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E327E" wp14:textId="77777777">
            <w:r>
              <w:rPr>
                <w:b w:val="false"/>
                <w:bCs w:val="false"/>
                <w:sz w:val="20"/>
                <w:szCs w:val="20"/>
              </w:rPr>
              <w:t xml:space="preserve">https://catalogo-agrofloresta.vercel.app</w:t>
            </w:r>
          </w:p>
        </w:tc>
      </w:tr>
    </w:tbl>
    <w:p xmlns:wp14="http://schemas.microsoft.com/office/word/2010/wordml" w14:paraId="0A37501D" wp14:textId="77777777">
      <w:pPr>
        <w:spacing w:before="400"/>
      </w:pPr>
    </w:p>
    <w:p xmlns:wp14="http://schemas.microsoft.com/office/word/2010/wordml" w14:paraId="02A6B18B" wp14:textId="77777777">
      <w:pPr>
        <w:pStyle w:val="Heading3"/>
        <w:spacing w:before="250" w:after="120"/>
      </w:pPr>
      <w:r w:rsidRPr="11BD3CF4" w:rsidR="11BD3CF4">
        <w:rPr>
          <w:lang w:val="en-US"/>
        </w:rPr>
        <w:t>Histórico de Revisões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400"/>
        <w:gridCol w:w="2000"/>
      </w:tblGrid>
      <w:tr xmlns:wp14="http://schemas.microsoft.com/office/word/2010/wordml" w:rsidTr="11BD3CF4" w14:paraId="1FC59B8E" wp14:textId="77777777">
        <w:tc>
          <w:tcPr>
            <w:tcW w:w="14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59785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w="12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70D07" wp14:textId="77777777">
            <w:r w:rsidRPr="11BD3CF4" w:rsidR="11BD3CF4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Versão</w:t>
            </w:r>
          </w:p>
        </w:tc>
        <w:tc>
          <w:tcPr>
            <w:tcW w:w="44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251CE" wp14:textId="77777777">
            <w:r w:rsidRPr="11BD3CF4" w:rsidR="11BD3CF4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20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4C227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Autor(es)</w:t>
            </w:r>
          </w:p>
        </w:tc>
      </w:tr>
      <w:tr xmlns:wp14="http://schemas.microsoft.com/office/word/2010/wordml" w:rsidTr="11BD3CF4" w14:paraId="16ACA510" wp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E9685" wp14:textId="77777777">
            <w:r>
              <w:rPr>
                <w:b w:val="false"/>
                <w:bCs w:val="false"/>
                <w:sz w:val="20"/>
                <w:szCs w:val="20"/>
              </w:rPr>
              <w:t xml:space="preserve">29/08/2026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AA50C" wp14:textId="77777777"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7BBCF" wp14:textId="77777777">
            <w:r w:rsidRPr="11BD3CF4" w:rsidR="11BD3CF4">
              <w:rPr>
                <w:b w:val="0"/>
                <w:bCs w:val="0"/>
                <w:sz w:val="20"/>
                <w:szCs w:val="20"/>
                <w:lang w:val="en-US"/>
              </w:rPr>
              <w:t>Criação do documento de arquitetura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11BD3CF4" w14:paraId="1A7280A9" wp14:textId="5299413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1BD3CF4" w:rsidR="4F465AD9">
              <w:rPr>
                <w:b w:val="0"/>
                <w:bCs w:val="0"/>
                <w:sz w:val="20"/>
                <w:szCs w:val="20"/>
                <w:lang w:val="en-US"/>
              </w:rPr>
              <w:t>Rafael Araujo Queiroz</w:t>
            </w:r>
          </w:p>
        </w:tc>
      </w:tr>
    </w:tbl>
    <w:p xmlns:wp14="http://schemas.microsoft.com/office/word/2010/wordml" w14:paraId="5DAB6C7B" wp14:textId="77777777">
      <w:r>
        <w:br w:type="page"/>
      </w:r>
    </w:p>
    <w:p xmlns:wp14="http://schemas.microsoft.com/office/word/2010/wordml" w14:paraId="2D32F493" wp14:textId="77777777">
      <w:pPr>
        <w:pStyle w:val="Heading1"/>
        <w:spacing w:before="400" w:after="200"/>
      </w:pPr>
      <w:r w:rsidRPr="11BD3CF4" w:rsidR="11BD3CF4">
        <w:rPr>
          <w:lang w:val="en-US"/>
        </w:rPr>
        <w:t>Sumário</w:t>
      </w:r>
    </w:p>
    <w:p xmlns:wp14="http://schemas.microsoft.com/office/word/2010/wordml" w14:paraId="55DD509E" wp14:textId="77777777">
      <w:pPr>
        <w:spacing w:after="160"/>
        <w:jc w:val="both"/>
      </w:pPr>
      <w:r w:rsidRPr="11BD3CF4" w:rsidR="11BD3CF4">
        <w:rPr>
          <w:lang w:val="en-US"/>
        </w:rPr>
        <w:t>1 Introdução</w:t>
      </w:r>
    </w:p>
    <w:p xmlns:wp14="http://schemas.microsoft.com/office/word/2010/wordml" w14:paraId="5A98CA5A" wp14:textId="77777777">
      <w:pPr>
        <w:spacing w:after="160"/>
        <w:jc w:val="both"/>
      </w:pPr>
      <w:r w:rsidRPr="11BD3CF4" w:rsidR="11BD3CF4">
        <w:rPr>
          <w:lang w:val="en-US"/>
        </w:rPr>
        <w:t xml:space="preserve">     1.1 Propósito</w:t>
      </w:r>
    </w:p>
    <w:p xmlns:wp14="http://schemas.microsoft.com/office/word/2010/wordml" w14:paraId="35F8A18A" wp14:textId="77777777">
      <w:pPr>
        <w:spacing w:after="160"/>
        <w:jc w:val="both"/>
      </w:pPr>
      <w:r w:rsidRPr="11BD3CF4" w:rsidR="11BD3CF4">
        <w:rPr>
          <w:lang w:val="en-US"/>
        </w:rPr>
        <w:t xml:space="preserve">     1.2 Escopo</w:t>
      </w:r>
    </w:p>
    <w:p xmlns:wp14="http://schemas.microsoft.com/office/word/2010/wordml" w14:paraId="40F689DD" wp14:textId="77777777">
      <w:pPr>
        <w:spacing w:after="160"/>
        <w:jc w:val="both"/>
      </w:pPr>
      <w:r w:rsidRPr="11BD3CF4" w:rsidR="11BD3CF4">
        <w:rPr>
          <w:lang w:val="en-US"/>
        </w:rPr>
        <w:t>2 Representação Arquitetural</w:t>
      </w:r>
    </w:p>
    <w:p xmlns:wp14="http://schemas.microsoft.com/office/word/2010/wordml" w14:paraId="1DD09171" wp14:textId="77777777">
      <w:pPr>
        <w:spacing w:after="160"/>
        <w:jc w:val="both"/>
      </w:pPr>
      <w:r w:rsidRPr="11BD3CF4" w:rsidR="11BD3CF4">
        <w:rPr>
          <w:lang w:val="en-US"/>
        </w:rPr>
        <w:t xml:space="preserve">     2.1 Definições</w:t>
      </w:r>
    </w:p>
    <w:p xmlns:wp14="http://schemas.microsoft.com/office/word/2010/wordml" w14:paraId="1F49317A" wp14:textId="77777777">
      <w:pPr>
        <w:spacing w:after="160"/>
        <w:jc w:val="both"/>
      </w:pPr>
      <w:r w:rsidRPr="11BD3CF4" w:rsidR="11BD3CF4">
        <w:rPr>
          <w:lang w:val="en-US"/>
        </w:rPr>
        <w:t xml:space="preserve">     2.2 Justificativa da Escolha</w:t>
      </w:r>
    </w:p>
    <w:p xmlns:wp14="http://schemas.microsoft.com/office/word/2010/wordml" w14:paraId="0BBC7EA3" wp14:textId="77777777">
      <w:pPr>
        <w:spacing w:after="160"/>
        <w:jc w:val="both"/>
      </w:pPr>
      <w:r w:rsidRPr="11BD3CF4" w:rsidR="11BD3CF4">
        <w:rPr>
          <w:lang w:val="en-US"/>
        </w:rPr>
        <w:t xml:space="preserve">     2.3 Detalhamento</w:t>
      </w:r>
    </w:p>
    <w:p xmlns:wp14="http://schemas.microsoft.com/office/word/2010/wordml" w14:paraId="222C626A" wp14:textId="77777777">
      <w:pPr>
        <w:spacing w:after="160"/>
        <w:jc w:val="both"/>
      </w:pPr>
      <w:r w:rsidRPr="11BD3CF4" w:rsidR="11BD3CF4">
        <w:rPr>
          <w:lang w:val="en-US"/>
        </w:rPr>
        <w:t xml:space="preserve">     2.4 Metas e Restrições Arquiteturais</w:t>
      </w:r>
    </w:p>
    <w:p xmlns:wp14="http://schemas.microsoft.com/office/word/2010/wordml" w14:paraId="387B7CDA" wp14:textId="77777777">
      <w:pPr>
        <w:spacing w:after="160"/>
        <w:jc w:val="both"/>
      </w:pPr>
      <w:r w:rsidRPr="11BD3CF4" w:rsidR="11BD3CF4">
        <w:rPr>
          <w:lang w:val="en-US"/>
        </w:rPr>
        <w:t xml:space="preserve">     2.5 Visões</w:t>
      </w:r>
    </w:p>
    <w:p xmlns:wp14="http://schemas.microsoft.com/office/word/2010/wordml" w14:paraId="6B7319B2" wp14:textId="77777777">
      <w:pPr>
        <w:spacing w:after="160"/>
        <w:jc w:val="both"/>
      </w:pPr>
      <w:r w:rsidRPr="11BD3CF4" w:rsidR="11BD3CF4">
        <w:rPr>
          <w:lang w:val="en-US"/>
        </w:rPr>
        <w:t xml:space="preserve">          2.5.1 Visão de Uso</w:t>
      </w:r>
    </w:p>
    <w:p xmlns:wp14="http://schemas.microsoft.com/office/word/2010/wordml" w14:paraId="7FE1945E" wp14:textId="77777777">
      <w:pPr>
        <w:spacing w:after="160"/>
        <w:jc w:val="both"/>
      </w:pPr>
      <w:r w:rsidRPr="11BD3CF4" w:rsidR="11BD3CF4">
        <w:rPr>
          <w:lang w:val="en-US"/>
        </w:rPr>
        <w:t xml:space="preserve">          2.5.2 Visão de Organização Lógica</w:t>
      </w:r>
    </w:p>
    <w:p xmlns:wp14="http://schemas.microsoft.com/office/word/2010/wordml" w14:paraId="12776A87" wp14:textId="77777777">
      <w:pPr>
        <w:spacing w:after="160"/>
        <w:jc w:val="both"/>
      </w:pPr>
      <w:r w:rsidRPr="11BD3CF4" w:rsidR="11BD3CF4">
        <w:rPr>
          <w:lang w:val="en-US"/>
        </w:rPr>
        <w:t xml:space="preserve">          2.5.3 Visão Estrutural</w:t>
      </w:r>
    </w:p>
    <w:p xmlns:wp14="http://schemas.microsoft.com/office/word/2010/wordml" w14:paraId="0A9C4BDB" wp14:textId="77777777">
      <w:pPr>
        <w:spacing w:after="160"/>
        <w:jc w:val="both"/>
      </w:pPr>
      <w:r w:rsidRPr="11BD3CF4" w:rsidR="11BD3CF4">
        <w:rPr>
          <w:lang w:val="en-US"/>
        </w:rPr>
        <w:t xml:space="preserve">     2.6 Visão de Implantação</w:t>
      </w:r>
    </w:p>
    <w:p xmlns:wp14="http://schemas.microsoft.com/office/word/2010/wordml" w14:paraId="032E366C" wp14:textId="77777777">
      <w:pPr>
        <w:spacing w:after="160"/>
        <w:jc w:val="both"/>
      </w:pPr>
      <w:r w:rsidRPr="11BD3CF4" w:rsidR="11BD3CF4">
        <w:rPr>
          <w:lang w:val="en-US"/>
        </w:rPr>
        <w:t xml:space="preserve">     2.7 Restrições Adicionais</w:t>
      </w:r>
    </w:p>
    <w:p xmlns:wp14="http://schemas.microsoft.com/office/word/2010/wordml" w14:paraId="791C6BBF" wp14:textId="77777777">
      <w:pPr>
        <w:spacing w:after="160"/>
        <w:jc w:val="both"/>
      </w:pPr>
      <w:r w:rsidRPr="11BD3CF4" w:rsidR="11BD3CF4">
        <w:rPr>
          <w:lang w:val="en-US"/>
        </w:rPr>
        <w:t>3 Bibliografia</w:t>
      </w:r>
    </w:p>
    <w:p xmlns:wp14="http://schemas.microsoft.com/office/word/2010/wordml" w14:paraId="00718753" wp14:textId="77777777">
      <w:pPr>
        <w:spacing w:before="300"/>
      </w:pPr>
      <w:r w:rsidRPr="11BD3CF4" w:rsidR="11BD3CF4">
        <w:rPr>
          <w:i w:val="1"/>
          <w:iCs w:val="1"/>
          <w:color w:val="6B7280"/>
          <w:sz w:val="18"/>
          <w:szCs w:val="18"/>
          <w:lang w:val="en-US"/>
        </w:rPr>
        <w:t>Nota: os títulos acima usam estilos de título nativos do Word (Heading 1/2/3). Para gerar um sumário automático com numeração de página, use Referências → Sumário no Word.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0C4D7865" wp14:textId="77777777">
      <w:pPr>
        <w:pStyle w:val="Heading1"/>
        <w:spacing w:before="400" w:after="200"/>
      </w:pPr>
      <w:r w:rsidRPr="11BD3CF4" w:rsidR="11BD3CF4">
        <w:rPr>
          <w:lang w:val="en-US"/>
        </w:rPr>
        <w:t>1. Introdução</w:t>
      </w:r>
    </w:p>
    <w:p xmlns:wp14="http://schemas.microsoft.com/office/word/2010/wordml" w14:paraId="1EED0607" wp14:textId="77777777">
      <w:pPr>
        <w:pStyle w:val="Heading2"/>
        <w:spacing w:before="300" w:after="150"/>
      </w:pPr>
      <w:r w:rsidRPr="11BD3CF4" w:rsidR="11BD3CF4">
        <w:rPr>
          <w:lang w:val="en-US"/>
        </w:rPr>
        <w:t>1.1 Propósito</w:t>
      </w:r>
    </w:p>
    <w:p xmlns:wp14="http://schemas.microsoft.com/office/word/2010/wordml" w14:paraId="57B12A73" wp14:textId="77777777">
      <w:pPr>
        <w:spacing w:after="160"/>
        <w:jc w:val="both"/>
      </w:pPr>
      <w:r w:rsidRPr="11BD3CF4" w:rsidR="11BD3CF4">
        <w:rPr>
          <w:lang w:val="en-US"/>
        </w:rPr>
        <w:t>Este documento descreve a arquitetura do sistema Catálogo Agroflorestal CEDVB, desenvolvido para o registro, a organização e a divulgação das espécies vegetais utilizadas no sistema agroflorestal da escola. O objetivo deste documento é fornecer uma visão abrangente da arquitetura de software para desenvolvedores, mantenedores e demais interessados nos aspectos técnicos e tecnológicos envolvidos na construção e evolução do sistema.</w:t>
      </w:r>
    </w:p>
    <w:p xmlns:wp14="http://schemas.microsoft.com/office/word/2010/wordml" w14:paraId="5050D350" wp14:textId="77777777">
      <w:pPr>
        <w:pStyle w:val="Heading2"/>
        <w:spacing w:before="300" w:after="150"/>
      </w:pPr>
      <w:r w:rsidRPr="11BD3CF4" w:rsidR="11BD3CF4">
        <w:rPr>
          <w:lang w:val="en-US"/>
        </w:rPr>
        <w:t>1.2 Escopo</w:t>
      </w:r>
    </w:p>
    <w:p xmlns:wp14="http://schemas.microsoft.com/office/word/2010/wordml" w14:paraId="2CE9818E" wp14:textId="77777777">
      <w:pPr>
        <w:spacing w:after="160"/>
        <w:jc w:val="both"/>
      </w:pPr>
      <w:r w:rsidRPr="11BD3CF4" w:rsidR="11BD3CF4">
        <w:rPr>
          <w:lang w:val="en-US"/>
        </w:rPr>
        <w:t>O escopo do produto compreende o desenvolvimento de uma plataforma web pública de catálogo e guia de espécies agroflorestais, permitindo que qualquer visitante consulte informações detalhadas sobre cada planta cultivada — características, origem, forma de cultivo, propriedades, usos e cuidados. A plataforma conta ainda com uma área administrativa protegida por senha, na qual a equipe responsável pela agrofloresta pode cadastrar novas espécies, incluindo o envio de material visual produzido pela comunidade escolar (fotografias reais, aquarelas, carimbos botânicos e mapas de origem, em formato de imagem ou PDF).</w:t>
      </w:r>
    </w:p>
    <w:p xmlns:wp14="http://schemas.microsoft.com/office/word/2010/wordml" w14:paraId="621E5487" wp14:textId="77777777">
      <w:pPr>
        <w:pStyle w:val="Heading1"/>
        <w:spacing w:before="400" w:after="200"/>
      </w:pPr>
      <w:r w:rsidRPr="11BD3CF4" w:rsidR="11BD3CF4">
        <w:rPr>
          <w:lang w:val="en-US"/>
        </w:rPr>
        <w:t>2. Representação Arquitetural</w:t>
      </w:r>
    </w:p>
    <w:p xmlns:wp14="http://schemas.microsoft.com/office/word/2010/wordml" w14:paraId="5741097F" wp14:textId="77777777">
      <w:pPr>
        <w:pStyle w:val="Heading2"/>
        <w:spacing w:before="300" w:after="150"/>
      </w:pPr>
      <w:r w:rsidRPr="11BD3CF4" w:rsidR="11BD3CF4">
        <w:rPr>
          <w:lang w:val="en-US"/>
        </w:rPr>
        <w:t>2.1 Definições</w:t>
      </w:r>
    </w:p>
    <w:p xmlns:wp14="http://schemas.microsoft.com/office/word/2010/wordml" w14:paraId="0AE250E7" wp14:textId="77777777">
      <w:pPr>
        <w:spacing w:after="160"/>
        <w:jc w:val="both"/>
      </w:pPr>
      <w:r w:rsidRPr="11BD3CF4" w:rsidR="11BD3CF4">
        <w:rPr>
          <w:lang w:val="en-US"/>
        </w:rPr>
        <w:t>O sistema Catálogo Agroflorestal CEDVB segue uma arquitetura full-stack baseada em React Server Components, viabilizada pelo App Router do framework Next.js. Diferentemente de uma arquitetura cliente-servidor tradicional, com uma API REST separada entre front-end e back-end, o Next.js permite que os próprios componentes de apresentação (Server Components) consultem o banco de dados diretamente durante a renderização no servidor, e que operações de escrita (como o cadastro de uma espécie ou o login administrativo) sejam realizadas por meio de Server Actions — funções que executam exclusivamente no servidor e são invocadas diretamente por formulários no cliente, sem a necessidade de se construir e manter manualmente endpoints REST/JSON.</w:t>
      </w:r>
    </w:p>
    <w:p xmlns:wp14="http://schemas.microsoft.com/office/word/2010/wordml" w14:paraId="727CF055" wp14:textId="77777777">
      <w:pPr>
        <w:spacing w:after="160"/>
        <w:jc w:val="both"/>
      </w:pPr>
      <w:r w:rsidRPr="11BD3CF4" w:rsidR="11BD3CF4">
        <w:rPr>
          <w:lang w:val="en-US"/>
        </w:rPr>
        <w:t>Essa abordagem pode ser organizada, de forma conceitualmente próxima ao padrão MVC, em três responsabilidades principais:</w:t>
      </w:r>
    </w:p>
    <w:p xmlns:wp14="http://schemas.microsoft.com/office/word/2010/wordml" w14:paraId="20216863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Apresentação (View): componentes React responsáveis por renderizar a interface, tanto no servidor (Server Components, como as páginas do catálogo e do guia de espécie) quanto no cliente (Client Components, como os formulários interativos de cadastro e login);</w:t>
      </w:r>
    </w:p>
    <w:p xmlns:wp14="http://schemas.microsoft.com/office/word/2010/wordml" w14:paraId="689AEE63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Controle (Server Actions e Middleware): funções que executam no servidor, recebem as submissões dos formulários, validam os dados de entrada, processam o envio de arquivos e aplicam as regras de acesso à área administrativa;</w:t>
      </w:r>
    </w:p>
    <w:p xmlns:wp14="http://schemas.microsoft.com/office/word/2010/wordml" w14:paraId="10B6FB6B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Dados (Model): o Prisma ORM, atuando como camada de abstração entre o código da aplicação e o banco de dados PostgreSQL, complementado por um driver adapter responsável por estabelecer a conexão real com o banco.</w:t>
      </w:r>
    </w:p>
    <w:p xmlns:wp14="http://schemas.microsoft.com/office/word/2010/wordml" w14:paraId="2E3D5CC1" wp14:textId="77777777">
      <w:pPr>
        <w:pStyle w:val="Heading2"/>
        <w:spacing w:before="300" w:after="150"/>
      </w:pPr>
      <w:r w:rsidRPr="11BD3CF4" w:rsidR="11BD3CF4">
        <w:rPr>
          <w:lang w:val="en-US"/>
        </w:rPr>
        <w:t>2.2 Justificativa da Escolha</w:t>
      </w:r>
    </w:p>
    <w:p xmlns:wp14="http://schemas.microsoft.com/office/word/2010/wordml" w14:paraId="7F2FE0E6" wp14:textId="77777777">
      <w:pPr>
        <w:spacing w:after="160"/>
        <w:jc w:val="both"/>
      </w:pPr>
      <w:r w:rsidRPr="11BD3CF4" w:rsidR="11BD3CF4">
        <w:rPr>
          <w:lang w:val="en-US"/>
        </w:rPr>
        <w:t>A escolha por essa arquitetura considerou o escopo do projeto, o tamanho da equipe de desenvolvimento (um único desenvolvedor responsável pela manutenção) e as características do produto descritas no propósito deste documento.</w:t>
      </w:r>
    </w:p>
    <w:p xmlns:wp14="http://schemas.microsoft.com/office/word/2010/wordml" w14:paraId="6474F5C7" wp14:textId="77777777">
      <w:pPr>
        <w:spacing w:after="160"/>
        <w:jc w:val="both"/>
      </w:pPr>
      <w:r w:rsidRPr="11BD3CF4" w:rsidR="11BD3CF4">
        <w:rPr>
          <w:lang w:val="en-US"/>
        </w:rPr>
        <w:t>O uso do Next.js com Server Components e Server Actions elimina a necessidade de projetar, implementar e manter uma API REST independente, reduzindo a superfície de código e a quantidade de camadas a serem sincronizadas a cada alteração — um fator especialmente relevante para um projeto mantido por um desenvolvedor único. Além disso, a renderização no servidor (SSR) beneficia diretamente o propósito do catálogo: como o conteúdo é predominantemente informativo e destinado à consulta pública, páginas renderizadas no servidor carregam mais rapidamente e são mais bem indexadas por mecanismos de busca do que uma aplicação puramente client-side.</w:t>
      </w:r>
    </w:p>
    <w:p xmlns:wp14="http://schemas.microsoft.com/office/word/2010/wordml" w14:paraId="70E30533" wp14:textId="77777777">
      <w:pPr>
        <w:spacing w:after="160"/>
        <w:jc w:val="both"/>
      </w:pPr>
      <w:r w:rsidRPr="11BD3CF4" w:rsidR="11BD3CF4">
        <w:rPr>
          <w:lang w:val="en-US"/>
        </w:rPr>
        <w:t>A adoção do PostgreSQL, por meio do Prisma ORM, foi motivada pela natureza bem definida e relacional dos dados do domínio (uma entidade central de Espécie, com campos estruturados e tipados). O uso do Supabase como provedor único de banco de dados e de armazenamento de arquivos (Storage) reduz a quantidade de serviços externos a serem geridos, o que é vantajoso para um projeto de porte pequeno e manutenção solo. Por fim, a hospedagem na Vercel foi escolhida por sua integração nativa com o Next.js, pelo modelo de deploy contínuo a partir do repositório Git e pela disponibilidade de um plano gratuito compatível com o orçamento do projeto.</w:t>
      </w:r>
    </w:p>
    <w:p xmlns:wp14="http://schemas.microsoft.com/office/word/2010/wordml" w14:paraId="7FBBBC83" wp14:textId="77777777">
      <w:pPr>
        <w:spacing w:after="160"/>
        <w:jc w:val="both"/>
      </w:pPr>
      <w:r w:rsidRPr="11BD3CF4" w:rsidR="11BD3CF4">
        <w:rPr>
          <w:lang w:val="en-US"/>
        </w:rPr>
        <w:t>Uma arquitetura de microsserviços foi descartada por aumentar significativamente a complexidade de desenvolvimento, implantação e comunicação entre módulos, sem trazer benefícios proporcionais ao escopo atual do sistema — que possui uma única entidade de domínio e um único perfil administrativo.</w:t>
      </w:r>
    </w:p>
    <w:p xmlns:wp14="http://schemas.microsoft.com/office/word/2010/wordml" w14:paraId="649DAB68" wp14:textId="77777777">
      <w:pPr>
        <w:pStyle w:val="Heading2"/>
        <w:spacing w:before="300" w:after="150"/>
      </w:pPr>
      <w:r w:rsidRPr="11BD3CF4" w:rsidR="11BD3CF4">
        <w:rPr>
          <w:lang w:val="en-US"/>
        </w:rPr>
        <w:t>2.3 Detalhamento</w:t>
      </w:r>
    </w:p>
    <w:p xmlns:wp14="http://schemas.microsoft.com/office/word/2010/wordml" w14:paraId="7DD74D4C" wp14:textId="77777777">
      <w:pPr>
        <w:spacing w:after="160"/>
        <w:jc w:val="both"/>
      </w:pPr>
      <w:r w:rsidRPr="11BD3CF4" w:rsidR="11BD3CF4">
        <w:rPr>
          <w:lang w:val="en-US"/>
        </w:rPr>
        <w:t>A estrutura do sistema é organizada em camadas de responsabilidade dentro do próprio projeto Next.js, conforme ilustra a representação a seguir:</w:t>
      </w:r>
    </w:p>
    <w:p xmlns:wp14="http://schemas.microsoft.com/office/word/2010/wordml" w14:paraId="6A05A809" wp14:textId="77777777">
      <w:pPr>
        <w:spacing w:before="200" w:after="80"/>
        <w:jc w:val="center"/>
      </w:pPr>
      <w:r>
        <w:drawing>
          <wp:inline xmlns:wp14="http://schemas.microsoft.com/office/word/2010/wordprocessingDrawing" distT="0" distB="0" distL="0" distR="0" wp14:anchorId="4242BBB7" wp14:editId="7777777">
            <wp:extent cx="5334000" cy="21240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79CC87D" wp14:textId="77777777">
      <w:pPr>
        <w:spacing w:before="100" w:after="300"/>
        <w:jc w:val="center"/>
      </w:pPr>
      <w:r w:rsidRPr="11BD3CF4" w:rsidR="11BD3CF4">
        <w:rPr>
          <w:i w:val="1"/>
          <w:iCs w:val="1"/>
          <w:sz w:val="20"/>
          <w:szCs w:val="20"/>
          <w:lang w:val="en-US"/>
        </w:rPr>
        <w:t>Figura 1 – Estrutura arquitetural do Catálogo Agroflorestal CEDVB (fonte: autoria própria, 2026)</w:t>
      </w:r>
    </w:p>
    <w:p xmlns:wp14="http://schemas.microsoft.com/office/word/2010/wordml" w14:paraId="78D9568B" wp14:textId="77777777">
      <w:pPr>
        <w:pStyle w:val="Heading3"/>
        <w:spacing w:before="250" w:after="120"/>
      </w:pPr>
      <w:r w:rsidRPr="11BD3CF4" w:rsidR="11BD3CF4">
        <w:rPr>
          <w:lang w:val="en-US"/>
        </w:rPr>
        <w:t>Frontend — Componentes de Servidor e Cliente</w:t>
      </w:r>
    </w:p>
    <w:p xmlns:wp14="http://schemas.microsoft.com/office/word/2010/wordml" w14:paraId="3B721A6B" wp14:textId="77777777">
      <w:pPr>
        <w:spacing w:after="160"/>
        <w:jc w:val="both"/>
      </w:pPr>
      <w:r w:rsidRPr="11BD3CF4" w:rsidR="11BD3CF4">
        <w:rPr>
          <w:lang w:val="en-US"/>
        </w:rPr>
        <w:t>Implementado com React e estilizado com Tailwind CSS, é responsável por renderizar as interfaces com as quais o usuário interage. As páginas do catálogo e do guia de espécie são Server Components, que buscam os dados diretamente via Prisma durante a renderização. Já os formulários de cadastro e login são Client Components, responsáveis pela interatividade, pelo estado local de erro e pela submissão dos dados às Server Actions correspondentes.</w:t>
      </w:r>
    </w:p>
    <w:p xmlns:wp14="http://schemas.microsoft.com/office/word/2010/wordml" w14:paraId="2B4654FC" wp14:textId="77777777">
      <w:pPr>
        <w:pStyle w:val="Heading3"/>
        <w:spacing w:before="250" w:after="120"/>
      </w:pPr>
      <w:r>
        <w:t xml:space="preserve">Backend — Server Actions e Middleware</w:t>
      </w:r>
    </w:p>
    <w:p xmlns:wp14="http://schemas.microsoft.com/office/word/2010/wordml" w14:paraId="03565744" wp14:textId="77777777">
      <w:pPr>
        <w:spacing w:after="160"/>
        <w:jc w:val="both"/>
      </w:pPr>
      <w:r w:rsidRPr="11BD3CF4" w:rsidR="11BD3CF4">
        <w:rPr>
          <w:lang w:val="en-US"/>
        </w:rPr>
        <w:t>Responsável por processar as requisições de escrita, aplicar as regras de negócio (como a geração automática do slug a partir do nome popular) e controlar o acesso à área administrativa. No sistema, existem Server Actions específicas para cada operação: cadastrarEspecie, entrarAdmin e sairAdmin. Um middleware intercepta toda requisição destinada a rotas administrativas, validando a sessão do usuário antes de permitir o acesso.</w:t>
      </w:r>
    </w:p>
    <w:p xmlns:wp14="http://schemas.microsoft.com/office/word/2010/wordml" w14:paraId="7CEE7191" wp14:textId="77777777">
      <w:pPr>
        <w:pStyle w:val="Heading3"/>
        <w:spacing w:before="250" w:after="120"/>
      </w:pPr>
      <w:r w:rsidRPr="11BD3CF4" w:rsidR="11BD3CF4">
        <w:rPr>
          <w:lang w:val="en-US"/>
        </w:rPr>
        <w:t>Banco de Dados — PostgreSQL (Supabase)</w:t>
      </w:r>
    </w:p>
    <w:p xmlns:wp14="http://schemas.microsoft.com/office/word/2010/wordml" w14:paraId="77826437" wp14:textId="77777777">
      <w:pPr>
        <w:spacing w:after="160"/>
        <w:jc w:val="both"/>
      </w:pPr>
      <w:r w:rsidRPr="11BD3CF4" w:rsidR="11BD3CF4">
        <w:rPr>
          <w:lang w:val="en-US"/>
        </w:rPr>
        <w:t>Camada de persistência responsável por armazenar de forma íntegra todos os registros de espécies cadastradas. A comunicação com essa camada é feita exclusivamente pelo Prisma Client, por meio de um driver adapter, garantindo que nenhuma outra camada acesse diretamente o banco de dados.</w:t>
      </w:r>
    </w:p>
    <w:p xmlns:wp14="http://schemas.microsoft.com/office/word/2010/wordml" w14:paraId="3FDAEC36" wp14:textId="77777777">
      <w:pPr>
        <w:pStyle w:val="Heading3"/>
        <w:spacing w:before="250" w:after="120"/>
      </w:pPr>
      <w:r w:rsidRPr="11BD3CF4" w:rsidR="11BD3CF4">
        <w:rPr>
          <w:lang w:val="en-US"/>
        </w:rPr>
        <w:t>Armazenamento de Arquivos — Supabase Storage</w:t>
      </w:r>
    </w:p>
    <w:p xmlns:wp14="http://schemas.microsoft.com/office/word/2010/wordml" w14:paraId="02ED4355" wp14:textId="77777777">
      <w:pPr>
        <w:spacing w:after="160"/>
        <w:jc w:val="both"/>
      </w:pPr>
      <w:r w:rsidRPr="11BD3CF4" w:rsidR="11BD3CF4">
        <w:rPr>
          <w:lang w:val="en-US"/>
        </w:rPr>
        <w:t>Camada responsável por armazenar os arquivos de imagem e PDF enviados no cadastro de cada espécie (fotografia real, carimbo botânico, aquarela e mapa de origem). O banco de dados armazena apenas a URL pública de cada arquivo, nunca o arquivo em si.</w:t>
      </w:r>
    </w:p>
    <w:p xmlns:wp14="http://schemas.microsoft.com/office/word/2010/wordml" w14:paraId="579A2B9E" wp14:textId="77777777">
      <w:pPr>
        <w:pStyle w:val="Heading3"/>
        <w:spacing w:before="250" w:after="120"/>
      </w:pPr>
      <w:r w:rsidRPr="11BD3CF4" w:rsidR="11BD3CF4">
        <w:rPr>
          <w:lang w:val="en-US"/>
        </w:rPr>
        <w:t>Instanciação dos Elementos Arquiteturais</w:t>
      </w:r>
    </w:p>
    <w:p xmlns:wp14="http://schemas.microsoft.com/office/word/2010/wordml" w14:paraId="6D48BCE7" wp14:textId="77777777">
      <w:pPr>
        <w:spacing w:after="160"/>
        <w:jc w:val="both"/>
      </w:pPr>
      <w:r w:rsidRPr="11BD3CF4" w:rsidR="11BD3CF4">
        <w:rPr>
          <w:lang w:val="en-US"/>
        </w:rPr>
        <w:t>A tabela a seguir relaciona os módulos concretos do código-fonte às suas responsabilidades arquiteturais:</w:t>
      </w:r>
    </w:p>
    <w:p xmlns:wp14="http://schemas.microsoft.com/office/word/2010/wordml" w14:paraId="785D66F1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actions.js — Server Action cadastrarEspecie: valida os campos obrigatórios, gera o slug, envia os arquivos ao Storage e persiste o registro via Prisma;</w:t>
      </w:r>
    </w:p>
    <w:p xmlns:wp14="http://schemas.microsoft.com/office/word/2010/wordml" w14:paraId="7D9533EF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adminActions.js — Server Actions entrarAdmin e sairAdmin: validam a senha administrativa e gerenciam o cookie de sessão;</w:t>
      </w:r>
    </w:p>
    <w:p xmlns:wp14="http://schemas.microsoft.com/office/word/2010/wordml" w14:paraId="20008D56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middleware.js — intercepta requisições às rotas /admin/*, valida o cookie de sessão e redireciona usuários não autenticados;</w:t>
      </w:r>
    </w:p>
    <w:p xmlns:wp14="http://schemas.microsoft.com/office/word/2010/wordml" w14:paraId="5EEEAE0C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server/db.js — instancia o Prisma Client com o driver adapter, expondo o acesso ao banco de dados ao restante da aplicação;</w:t>
      </w:r>
    </w:p>
    <w:p xmlns:wp14="http://schemas.microsoft.com/office/word/2010/wordml" w14:paraId="3AB23F30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server/storage.js — encapsula o envio de arquivos ao Supabase Storage e a obtenção da URL pública;</w:t>
      </w:r>
    </w:p>
    <w:p xmlns:wp14="http://schemas.microsoft.com/office/word/2010/wordml" w14:paraId="0438F8EE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lib/auth.js — gera o token de sessão a partir da senha administrativa e de um segredo do servidor;</w:t>
      </w:r>
    </w:p>
    <w:p xmlns:wp14="http://schemas.microsoft.com/office/word/2010/wordml" w14:paraId="6A27681C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lib/utils.js — funções utilitárias, como a identificação de arquivos em formato PDF para exibição condicional.</w:t>
      </w:r>
    </w:p>
    <w:p xmlns:wp14="http://schemas.microsoft.com/office/word/2010/wordml" w14:paraId="4C67E3C6" wp14:textId="77777777">
      <w:pPr>
        <w:spacing w:after="160"/>
        <w:jc w:val="both"/>
      </w:pPr>
      <w:r w:rsidRPr="11BD3CF4" w:rsidR="11BD3CF4">
        <w:rPr>
          <w:lang w:val="en-US"/>
        </w:rPr>
        <w:t>O fluxo de cadastro de uma nova espécie, que concentra a principal regra de negócio do sistema, está detalhado na Figura 3.</w:t>
      </w:r>
    </w:p>
    <w:p xmlns:wp14="http://schemas.microsoft.com/office/word/2010/wordml" w14:paraId="5A39BBE3" wp14:textId="77777777">
      <w:pPr>
        <w:spacing w:before="200" w:after="80"/>
        <w:jc w:val="center"/>
      </w:pPr>
      <w:r>
        <w:drawing>
          <wp:inline xmlns:wp14="http://schemas.microsoft.com/office/word/2010/wordprocessingDrawing" distT="0" distB="0" distL="0" distR="0" wp14:anchorId="3380A85C" wp14:editId="7777777">
            <wp:extent cx="3238500" cy="4305300"/>
            <wp:effectExtent l="0" t="0" r="0" b="0"/>
            <wp:docPr id="18634247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3D335B6" wp14:textId="77777777">
      <w:pPr>
        <w:spacing w:before="100" w:after="300"/>
        <w:jc w:val="center"/>
      </w:pPr>
      <w:r w:rsidRPr="11BD3CF4" w:rsidR="11BD3CF4">
        <w:rPr>
          <w:i w:val="1"/>
          <w:iCs w:val="1"/>
          <w:sz w:val="20"/>
          <w:szCs w:val="20"/>
          <w:lang w:val="en-US"/>
        </w:rPr>
        <w:t>Figura 3 – Diagrama de Atividades: Cadastro de Espécie (fonte: autoria própria, 2026)</w:t>
      </w:r>
    </w:p>
    <w:p xmlns:wp14="http://schemas.microsoft.com/office/word/2010/wordml" w14:paraId="5D47D769" wp14:textId="77777777">
      <w:pPr>
        <w:pStyle w:val="Heading2"/>
        <w:spacing w:before="300" w:after="150"/>
      </w:pPr>
      <w:r w:rsidRPr="11BD3CF4" w:rsidR="11BD3CF4">
        <w:rPr>
          <w:lang w:val="en-US"/>
        </w:rPr>
        <w:t>2.4 Metas e Restrições Arquiteturais</w:t>
      </w:r>
    </w:p>
    <w:p xmlns:wp14="http://schemas.microsoft.com/office/word/2010/wordml" w14:paraId="44D09252" wp14:textId="77777777">
      <w:pPr>
        <w:spacing w:after="160"/>
        <w:jc w:val="both"/>
      </w:pPr>
      <w:r w:rsidRPr="11BD3CF4" w:rsidR="11BD3CF4">
        <w:rPr>
          <w:lang w:val="en-US"/>
        </w:rPr>
        <w:t>Metas Arquiteturais:</w:t>
      </w:r>
    </w:p>
    <w:p xmlns:wp14="http://schemas.microsoft.com/office/word/2010/wordml" w14:paraId="2C10AAD0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O sistema deve apresentar tempo de resposta rápido nas operações principais, como consulta ao catálogo e visualização do guia de cada espécie;</w:t>
      </w:r>
    </w:p>
    <w:p xmlns:wp14="http://schemas.microsoft.com/office/word/2010/wordml" w14:paraId="56060039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A plataforma deve possuir interface responsiva, com acesso adequado tanto em computadores quanto em dispositivos móveis;</w:t>
      </w:r>
    </w:p>
    <w:p xmlns:wp14="http://schemas.microsoft.com/office/word/2010/wordml" w14:paraId="5CB6302B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O sistema deve ser de fácil uso para pessoas com diferentes níveis de familiaridade com tecnologia, incluindo professores e funcionários da escola;</w:t>
      </w:r>
    </w:p>
    <w:p xmlns:wp14="http://schemas.microsoft.com/office/word/2010/wordml" w14:paraId="377EB205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O software deve possuir baixo custo operacional, viabilizado pelo uso das camadas gratuitas do Supabase e da Vercel;</w:t>
      </w:r>
    </w:p>
    <w:p xmlns:wp14="http://schemas.microsoft.com/office/word/2010/wordml" w14:paraId="2120B48A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A arquitetura deve ser suficientemente simples para ser mantida por um único desenvolvedor responsável.</w:t>
      </w:r>
    </w:p>
    <w:p xmlns:wp14="http://schemas.microsoft.com/office/word/2010/wordml" w14:paraId="261E2861" wp14:textId="77777777">
      <w:pPr>
        <w:spacing w:after="160"/>
        <w:jc w:val="both"/>
      </w:pPr>
      <w:r w:rsidRPr="11BD3CF4" w:rsidR="11BD3CF4">
        <w:rPr>
          <w:lang w:val="en-US"/>
        </w:rPr>
        <w:t>Restrições Arquiteturais:</w:t>
      </w:r>
    </w:p>
    <w:p xmlns:wp14="http://schemas.microsoft.com/office/word/2010/wordml" w14:paraId="179CDF09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O desenvolvimento será realizado utilizando JavaScript (React/Next.js) no front-end e back-end, com Tailwind CSS para estilização;</w:t>
      </w:r>
    </w:p>
    <w:p xmlns:wp14="http://schemas.microsoft.com/office/word/2010/wordml" w14:paraId="594B0DF9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O banco de dados adotado será o PostgreSQL, hospedado no Supabase;</w:t>
      </w:r>
    </w:p>
    <w:p xmlns:wp14="http://schemas.microsoft.com/office/word/2010/wordml" w14:paraId="0532FBC3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O armazenamento de arquivos será realizado no Supabase Storage;</w:t>
      </w:r>
    </w:p>
    <w:p xmlns:wp14="http://schemas.microsoft.com/office/word/2010/wordml" w14:paraId="09F874BD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A hospedagem da aplicação será feita na Vercel, com deploy contínuo a partir da branch de produção do repositório Git;</w:t>
      </w:r>
    </w:p>
    <w:p xmlns:wp14="http://schemas.microsoft.com/office/word/2010/wordml" w14:paraId="3ADC979B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O sistema deverá funcionar diretamente em navegadores web modernos, sem necessidade de instalação adicional.</w:t>
      </w:r>
    </w:p>
    <w:p xmlns:wp14="http://schemas.microsoft.com/office/word/2010/wordml" w14:paraId="7AE9AF6B" wp14:textId="77777777">
      <w:pPr>
        <w:spacing w:after="160"/>
        <w:jc w:val="both"/>
      </w:pPr>
      <w:r w:rsidRPr="11BD3CF4" w:rsidR="11BD3CF4">
        <w:rPr>
          <w:lang w:val="en-US"/>
        </w:rPr>
        <w:t>Padrões e diretrizes:</w:t>
      </w:r>
    </w:p>
    <w:p xmlns:wp14="http://schemas.microsoft.com/office/word/2010/wordml" w14:paraId="47082A2F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Nomenclatura de campos do domínio em português (nomePopular, caracteristicas, localOrigem, entre outros);</w:t>
      </w:r>
    </w:p>
    <w:p xmlns:wp14="http://schemas.microsoft.com/office/word/2010/wordml" w14:paraId="4DBE4D82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Organização do código em camadas dentro de src/ (app, components, server, lib), separando apresentação, controle e acesso a dados;</w:t>
      </w:r>
    </w:p>
    <w:p xmlns:wp14="http://schemas.microsoft.com/office/word/2010/wordml" w14:paraId="0E4DCFF1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Toda operação de escrita no banco de dados é realizada exclusivamente por meio de Server Actions;</w:t>
      </w:r>
    </w:p>
    <w:p xmlns:wp14="http://schemas.microsoft.com/office/word/2010/wordml" w14:paraId="06552C52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Uso do GitHub para controle de versão, com deploy automático a partir da branch dev.</w:t>
      </w:r>
    </w:p>
    <w:p xmlns:wp14="http://schemas.microsoft.com/office/word/2010/wordml" w14:paraId="6F1B121C" wp14:textId="77777777">
      <w:pPr>
        <w:pStyle w:val="Heading2"/>
        <w:spacing w:before="300" w:after="150"/>
      </w:pPr>
      <w:r w:rsidRPr="11BD3CF4" w:rsidR="11BD3CF4">
        <w:rPr>
          <w:lang w:val="en-US"/>
        </w:rPr>
        <w:t>2.5 Visões</w:t>
      </w:r>
    </w:p>
    <w:p xmlns:wp14="http://schemas.microsoft.com/office/word/2010/wordml" w14:paraId="4803B622" wp14:textId="77777777">
      <w:pPr>
        <w:pStyle w:val="Heading3"/>
        <w:spacing w:before="250" w:after="120"/>
      </w:pPr>
      <w:r w:rsidRPr="11BD3CF4" w:rsidR="11BD3CF4">
        <w:rPr>
          <w:lang w:val="en-US"/>
        </w:rPr>
        <w:t>2.5.1 Visão de Uso</w:t>
      </w:r>
    </w:p>
    <w:p xmlns:wp14="http://schemas.microsoft.com/office/word/2010/wordml" w14:paraId="455A373A" wp14:textId="77777777">
      <w:pPr>
        <w:spacing w:after="160"/>
        <w:jc w:val="both"/>
      </w:pPr>
      <w:r w:rsidRPr="11BD3CF4" w:rsidR="11BD3CF4">
        <w:rPr>
          <w:lang w:val="en-US"/>
        </w:rPr>
        <w:t>O Catálogo Agroflorestal CEDVB é uma aplicação web responsiva voltada à consulta pública de espécies vegetais e ao cadastro administrativo dessas espécies. Seu objetivo central é permitir que qualquer visitante conheça, em detalhe, as plantas cultivadas na agrofloresta escolar, e que a equipe responsável mantenha esse catálogo atualizado por meio de uma área de acesso restrito.</w:t>
      </w:r>
    </w:p>
    <w:p xmlns:wp14="http://schemas.microsoft.com/office/word/2010/wordml" w14:paraId="41C8F396" wp14:textId="77777777">
      <w:pPr>
        <w:spacing w:before="200" w:after="80"/>
        <w:jc w:val="center"/>
      </w:pPr>
      <w:r>
        <w:drawing>
          <wp:inline xmlns:wp14="http://schemas.microsoft.com/office/word/2010/wordprocessingDrawing" distT="0" distB="0" distL="0" distR="0" wp14:anchorId="26179779" wp14:editId="7777777">
            <wp:extent cx="4381500" cy="2571750"/>
            <wp:effectExtent l="0" t="0" r="0" b="0"/>
            <wp:docPr id="9240822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573D529" wp14:textId="77777777">
      <w:pPr>
        <w:spacing w:before="100" w:after="300"/>
        <w:jc w:val="center"/>
      </w:pPr>
      <w:r w:rsidRPr="11BD3CF4" w:rsidR="11BD3CF4">
        <w:rPr>
          <w:i w:val="1"/>
          <w:iCs w:val="1"/>
          <w:sz w:val="20"/>
          <w:szCs w:val="20"/>
          <w:lang w:val="en-US"/>
        </w:rPr>
        <w:t>Figura 2 – Diagrama de Casos de Uso do sistema (fonte: autoria própria, 2026)</w:t>
      </w:r>
    </w:p>
    <w:p xmlns:wp14="http://schemas.microsoft.com/office/word/2010/wordml" w14:paraId="06ECE8CE" wp14:textId="77777777">
      <w:pPr>
        <w:spacing w:after="160"/>
        <w:jc w:val="both"/>
      </w:pPr>
      <w:r w:rsidRPr="11BD3CF4" w:rsidR="11BD3CF4">
        <w:rPr>
          <w:lang w:val="en-US"/>
        </w:rPr>
        <w:t>As interações essenciais do sistema envolvem dois atores: o Visitante, que navega livremente pelo catálogo e pelas páginas-guia de cada espécie, sem necessidade de autenticação; e o Administrador, que herda as ações do Visitante e, adicionalmente, realiza login, cadastra novas espécies (incluindo o envio de arquivos) e encerra sua sessão.</w:t>
      </w:r>
    </w:p>
    <w:p xmlns:wp14="http://schemas.microsoft.com/office/word/2010/wordml" w14:paraId="5A3282DA" wp14:textId="77777777">
      <w:pPr>
        <w:pStyle w:val="Heading3"/>
        <w:spacing w:before="250" w:after="120"/>
      </w:pPr>
      <w:r w:rsidRPr="11BD3CF4" w:rsidR="11BD3CF4">
        <w:rPr>
          <w:lang w:val="en-US"/>
        </w:rPr>
        <w:t>2.5.2 Visão de Organização Lógica</w:t>
      </w:r>
    </w:p>
    <w:p xmlns:wp14="http://schemas.microsoft.com/office/word/2010/wordml" w14:paraId="7E4EE551" wp14:textId="77777777">
      <w:pPr>
        <w:spacing w:after="160"/>
        <w:jc w:val="both"/>
      </w:pPr>
      <w:r w:rsidRPr="11BD3CF4" w:rsidR="11BD3CF4">
        <w:rPr>
          <w:lang w:val="en-US"/>
        </w:rPr>
        <w:t>Partindo do princípio de separação de responsabilidades, o código-fonte do sistema é dividido em pacotes que refletem as camadas de apresentação, controle e dados. O pacote app/ concentra as rotas e páginas do sistema, correspondendo à camada de apresentação. O pacote das Server Actions e do middleware concentra a lógica de controle, recebendo as solicitações vindas dos formulários e coordenando as operações necessárias. Por fim, os pacotes server/ e lib/ concentram o acesso a dados e os serviços técnicos de apoio (conexão com o banco, upload de arquivos e geração do token de sessão).</w:t>
      </w:r>
    </w:p>
    <w:p xmlns:wp14="http://schemas.microsoft.com/office/word/2010/wordml" w14:paraId="72A3D3EC" wp14:textId="77777777">
      <w:pPr>
        <w:spacing w:before="200" w:after="80"/>
        <w:jc w:val="center"/>
      </w:pPr>
      <w:r>
        <w:drawing>
          <wp:inline xmlns:wp14="http://schemas.microsoft.com/office/word/2010/wordprocessingDrawing" distT="0" distB="0" distL="0" distR="0" wp14:anchorId="515D9B87" wp14:editId="7777777">
            <wp:extent cx="5334000" cy="2390775"/>
            <wp:effectExtent l="0" t="0" r="0" b="0"/>
            <wp:docPr id="18415189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237C78" wp14:textId="77777777">
      <w:pPr>
        <w:spacing w:before="100" w:after="300"/>
        <w:jc w:val="center"/>
      </w:pPr>
      <w:r w:rsidRPr="11BD3CF4" w:rsidR="11BD3CF4">
        <w:rPr>
          <w:i w:val="1"/>
          <w:iCs w:val="1"/>
          <w:sz w:val="20"/>
          <w:szCs w:val="20"/>
          <w:lang w:val="en-US"/>
        </w:rPr>
        <w:t>Figura 4 – Diagrama de Pacotes do sistema (fonte: autoria própria, 2026)</w:t>
      </w:r>
    </w:p>
    <w:p xmlns:wp14="http://schemas.microsoft.com/office/word/2010/wordml" w14:paraId="3CAA55E2" wp14:textId="77777777">
      <w:pPr>
        <w:spacing w:after="160"/>
        <w:jc w:val="both"/>
      </w:pPr>
      <w:r w:rsidRPr="11BD3CF4" w:rsidR="11BD3CF4">
        <w:rPr>
          <w:lang w:val="en-US"/>
        </w:rPr>
        <w:t>As dependências entre os módulos seguem uma direção única — da apresentação para o controle, e do controle para os dados — reduzindo o acoplamento entre as camadas e facilitando a manutenção isolada de cada uma delas.</w:t>
      </w:r>
    </w:p>
    <w:p xmlns:wp14="http://schemas.microsoft.com/office/word/2010/wordml" w14:paraId="5953B5A0" wp14:textId="77777777">
      <w:pPr>
        <w:pStyle w:val="Heading3"/>
        <w:spacing w:before="250" w:after="120"/>
      </w:pPr>
      <w:r w:rsidRPr="11BD3CF4" w:rsidR="11BD3CF4">
        <w:rPr>
          <w:lang w:val="en-US"/>
        </w:rPr>
        <w:t>2.5.3 Visão Estrutural</w:t>
      </w:r>
    </w:p>
    <w:p xmlns:wp14="http://schemas.microsoft.com/office/word/2010/wordml" w14:paraId="0B09EFFC" wp14:textId="77777777">
      <w:pPr>
        <w:spacing w:after="160"/>
        <w:jc w:val="both"/>
      </w:pPr>
      <w:r w:rsidRPr="11BD3CF4" w:rsidR="11BD3CF4">
        <w:rPr>
          <w:lang w:val="en-US"/>
        </w:rPr>
        <w:t>A visão estrutural descreve a organização física e lógica dos componentes que compõem a aplicação, detalhando como esses elementos se conectam e quais são suas responsabilidades específicas.</w:t>
      </w:r>
    </w:p>
    <w:p xmlns:wp14="http://schemas.microsoft.com/office/word/2010/wordml" w14:paraId="2CE78E61" wp14:textId="77777777">
      <w:pPr>
        <w:spacing w:after="160"/>
        <w:jc w:val="both"/>
      </w:pPr>
      <w:r w:rsidRPr="11BD3CF4" w:rsidR="11BD3CF4">
        <w:rPr>
          <w:lang w:val="en-US"/>
        </w:rPr>
        <w:t>O sistema é estruturado em três grandes blocos funcionais:</w:t>
      </w:r>
    </w:p>
    <w:p xmlns:wp14="http://schemas.microsoft.com/office/word/2010/wordml" w14:paraId="412D5D84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Frontend (Camada de Apresentação): responsável por renderizar a interface do usuário, capturar entradas de dados e validar formulários no lado do cliente antes do envio;</w:t>
      </w:r>
    </w:p>
    <w:p xmlns:wp14="http://schemas.microsoft.com/office/word/2010/wordml" w14:paraId="2F615145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Backend (Camada de Controle e Regras de Negócio): responsável por processar as Server Actions, aplicar validações, gerar o slug de cada espécie, gerenciar a sessão administrativa e coordenar o envio de arquivos ao Storage;</w:t>
      </w:r>
    </w:p>
    <w:p xmlns:wp14="http://schemas.microsoft.com/office/word/2010/wordml" w14:paraId="1A782E16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Persistência (Banco de Dados e Armazenamento): responsável por armazenar de forma íntegra os registros de espécies (PostgreSQL) e os arquivos de imagem/PDF associados a cada uma (Supabase Storage).</w:t>
      </w:r>
    </w:p>
    <w:p xmlns:wp14="http://schemas.microsoft.com/office/word/2010/wordml" w14:paraId="0D0B940D" wp14:textId="77777777">
      <w:pPr>
        <w:spacing w:before="200" w:after="80"/>
        <w:jc w:val="center"/>
      </w:pPr>
      <w:r>
        <w:drawing>
          <wp:inline xmlns:wp14="http://schemas.microsoft.com/office/word/2010/wordprocessingDrawing" distT="0" distB="0" distL="0" distR="0" wp14:anchorId="1627D571" wp14:editId="7777777">
            <wp:extent cx="4381500" cy="2743200"/>
            <wp:effectExtent l="0" t="0" r="0" b="0"/>
            <wp:docPr id="5187727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48433E" wp14:textId="77777777">
      <w:pPr>
        <w:spacing w:before="100" w:after="300"/>
        <w:jc w:val="center"/>
      </w:pPr>
      <w:r w:rsidRPr="11BD3CF4" w:rsidR="11BD3CF4">
        <w:rPr>
          <w:i w:val="1"/>
          <w:iCs w:val="1"/>
          <w:sz w:val="20"/>
          <w:szCs w:val="20"/>
          <w:lang w:val="en-US"/>
        </w:rPr>
        <w:t>Figura 5 – Diagrama de Componentes (fonte: autoria própria, 2026)</w:t>
      </w:r>
    </w:p>
    <w:p xmlns:wp14="http://schemas.microsoft.com/office/word/2010/wordml" w14:paraId="470C42BD" wp14:textId="77777777">
      <w:pPr>
        <w:spacing w:after="160"/>
        <w:jc w:val="both"/>
      </w:pPr>
      <w:r w:rsidRPr="11BD3CF4" w:rsidR="11BD3CF4">
        <w:rPr>
          <w:lang w:val="en-US"/>
        </w:rPr>
        <w:t>O modelo de dados do sistema foi desenhado em torno de uma única entidade central, Espécie, refletindo o escopo enxuto do produto — não há, no momento, outras entidades relacionadas nem múltiplos perfis de usuário armazenados em banco, já que o acesso administrativo é controlado por uma senha única definida em variável de ambiente.</w:t>
      </w:r>
    </w:p>
    <w:p xmlns:wp14="http://schemas.microsoft.com/office/word/2010/wordml" w14:paraId="0E27B00A" wp14:textId="77777777">
      <w:pPr>
        <w:spacing w:before="200" w:after="80"/>
        <w:jc w:val="center"/>
      </w:pPr>
      <w:r>
        <w:drawing>
          <wp:inline xmlns:wp14="http://schemas.microsoft.com/office/word/2010/wordprocessingDrawing" distT="0" distB="0" distL="0" distR="0" wp14:anchorId="4BF57FE5" wp14:editId="7777777">
            <wp:extent cx="2286000" cy="2552700"/>
            <wp:effectExtent l="0" t="0" r="0" b="0"/>
            <wp:docPr id="20422657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FEC2AC0" wp14:textId="77777777">
      <w:pPr>
        <w:spacing w:before="100" w:after="300"/>
        <w:jc w:val="center"/>
      </w:pPr>
      <w:r w:rsidRPr="11BD3CF4" w:rsidR="11BD3CF4">
        <w:rPr>
          <w:i w:val="1"/>
          <w:iCs w:val="1"/>
          <w:sz w:val="20"/>
          <w:szCs w:val="20"/>
          <w:lang w:val="en-US"/>
        </w:rPr>
        <w:t>Figura 6 – Diagrama de Classes / Modelo de Dados (fonte: autoria própria, 2026)</w:t>
      </w:r>
    </w:p>
    <w:p xmlns:wp14="http://schemas.microsoft.com/office/word/2010/wordml" w14:paraId="11138381" wp14:textId="77777777">
      <w:pPr>
        <w:spacing w:after="160"/>
        <w:jc w:val="both"/>
      </w:pPr>
      <w:r w:rsidRPr="11BD3CF4" w:rsidR="11BD3CF4">
        <w:rPr>
          <w:lang w:val="en-US"/>
        </w:rPr>
        <w:t>A tabela a seguir detalha cada campo da entidade Espécie: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00"/>
      </w:tblGrid>
      <w:tr xmlns:wp14="http://schemas.microsoft.com/office/word/2010/wordml" w:rsidTr="11BD3CF4" w14:paraId="7360913F" wp14:textId="77777777">
        <w:tc>
          <w:tcPr>
            <w:tcW w:w="26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EA27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18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4BE67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60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72EB5" wp14:textId="77777777">
            <w:r w:rsidRPr="11BD3CF4" w:rsidR="11BD3CF4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Observação</w:t>
            </w:r>
          </w:p>
        </w:tc>
      </w:tr>
      <w:tr xmlns:wp14="http://schemas.microsoft.com/office/word/2010/wordml" w:rsidTr="11BD3CF4" w14:paraId="2571605A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B715D" wp14:textId="77777777"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158BE" wp14:textId="77777777">
            <w:r>
              <w:rPr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EEE1C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Identificador único, gerado automaticamente</w:t>
            </w:r>
          </w:p>
        </w:tc>
      </w:tr>
      <w:tr xmlns:wp14="http://schemas.microsoft.com/office/word/2010/wordml" w:rsidTr="11BD3CF4" w14:paraId="345A054B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09B40" wp14:textId="77777777">
            <w:r w:rsidRPr="11BD3CF4" w:rsidR="11BD3CF4">
              <w:rPr>
                <w:b w:val="0"/>
                <w:bCs w:val="0"/>
                <w:sz w:val="18"/>
                <w:szCs w:val="18"/>
                <w:lang w:val="pt-BR"/>
              </w:rPr>
              <w:t>slug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61476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String (único)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0C5EE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Gerado automaticamente a partir do nome popular</w:t>
            </w:r>
          </w:p>
        </w:tc>
      </w:tr>
      <w:tr xmlns:wp14="http://schemas.microsoft.com/office/word/2010/wordml" w:rsidTr="11BD3CF4" w14:paraId="7ABF693F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45AC2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nomePopular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9E9CC" wp14:textId="77777777">
            <w:r w:rsidRPr="11BD3CF4" w:rsidR="11BD3CF4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CDF68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Obrigatório</w:t>
            </w:r>
          </w:p>
        </w:tc>
      </w:tr>
      <w:tr xmlns:wp14="http://schemas.microsoft.com/office/word/2010/wordml" w:rsidTr="11BD3CF4" w14:paraId="181319E6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14E8A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nomeCientifico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F2EB4" wp14:textId="77777777">
            <w:r w:rsidRPr="11BD3CF4" w:rsidR="11BD3CF4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627B0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Obrigatório</w:t>
            </w:r>
          </w:p>
        </w:tc>
      </w:tr>
      <w:tr xmlns:wp14="http://schemas.microsoft.com/office/word/2010/wordml" w:rsidTr="11BD3CF4" w14:paraId="20F66467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1FD5C" wp14:textId="77777777">
            <w:r w:rsidRPr="11BD3CF4" w:rsidR="11BD3CF4">
              <w:rPr>
                <w:b w:val="0"/>
                <w:bCs w:val="0"/>
                <w:sz w:val="18"/>
                <w:szCs w:val="18"/>
                <w:lang w:val="pt-BR"/>
              </w:rPr>
              <w:t>familia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405D1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String (opcional)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D8763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Família botânica</w:t>
            </w:r>
          </w:p>
        </w:tc>
      </w:tr>
      <w:tr xmlns:wp14="http://schemas.microsoft.com/office/word/2010/wordml" w:rsidTr="11BD3CF4" w14:paraId="193ACDBE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C3804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caracteristicas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E7175" wp14:textId="77777777">
            <w:r w:rsidRPr="11BD3CF4" w:rsidR="11BD3CF4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A88F0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Descrição visual da planta</w:t>
            </w:r>
          </w:p>
        </w:tc>
      </w:tr>
      <w:tr xmlns:wp14="http://schemas.microsoft.com/office/word/2010/wordml" w:rsidTr="11BD3CF4" w14:paraId="21CD8AE4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5A11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localOrigem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4531F" wp14:textId="77777777">
            <w:r w:rsidRPr="11BD3CF4" w:rsidR="11BD3CF4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5BAED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Continente ou país de origem</w:t>
            </w:r>
          </w:p>
        </w:tc>
      </w:tr>
      <w:tr xmlns:wp14="http://schemas.microsoft.com/office/word/2010/wordml" w:rsidTr="11BD3CF4" w14:paraId="16586A98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7C773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localEncontrada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F1B05" wp14:textId="77777777">
            <w:r w:rsidRPr="11BD3CF4" w:rsidR="11BD3CF4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A7B25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Onde é encontrada no Brasil</w:t>
            </w:r>
          </w:p>
        </w:tc>
      </w:tr>
      <w:tr xmlns:wp14="http://schemas.microsoft.com/office/word/2010/wordml" w:rsidTr="11BD3CF4" w14:paraId="526CB44E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8C3BD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formaCultivo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255F5" wp14:textId="77777777">
            <w:r w:rsidRPr="11BD3CF4" w:rsidR="11BD3CF4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C5C33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Luminosidade, solo, posição na agrofloresta</w:t>
            </w:r>
          </w:p>
        </w:tc>
      </w:tr>
      <w:tr xmlns:wp14="http://schemas.microsoft.com/office/word/2010/wordml" w:rsidTr="11BD3CF4" w14:paraId="3C1AF506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7F479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propriedadesUsos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4A3B4" wp14:textId="77777777">
            <w:r w:rsidRPr="11BD3CF4" w:rsidR="11BD3CF4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738A2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Usos alimentares e/ou medicinais</w:t>
            </w:r>
          </w:p>
        </w:tc>
      </w:tr>
      <w:tr xmlns:wp14="http://schemas.microsoft.com/office/word/2010/wordml" w:rsidTr="11BD3CF4" w14:paraId="491E93C0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28362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cuidadosRecomendacoes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23422" wp14:textId="77777777">
            <w:r w:rsidRPr="11BD3CF4" w:rsidR="11BD3CF4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4250C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Espinhos, toxinas, alergias, etc.</w:t>
            </w:r>
          </w:p>
        </w:tc>
      </w:tr>
      <w:tr xmlns:wp14="http://schemas.microsoft.com/office/word/2010/wordml" w:rsidTr="11BD3CF4" w14:paraId="2E900D0E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2B9A2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fotoRealUrl / carimboBotanicoUrl / aquarelaUrl / mapaOrigemUrl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0F2AA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String (opcional)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B5E20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URLs dos arquivos no Supabase Storage (imagem ou PDF)</w:t>
            </w:r>
          </w:p>
        </w:tc>
      </w:tr>
      <w:tr xmlns:wp14="http://schemas.microsoft.com/office/word/2010/wordml" w:rsidTr="11BD3CF4" w14:paraId="1E79033E" wp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D86E3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criadoEm / atualizadoEm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09228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DateTime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AE024" wp14:textId="77777777">
            <w:r w:rsidRPr="11BD3CF4" w:rsidR="11BD3CF4">
              <w:rPr>
                <w:b w:val="0"/>
                <w:bCs w:val="0"/>
                <w:sz w:val="18"/>
                <w:szCs w:val="18"/>
                <w:lang w:val="en-US"/>
              </w:rPr>
              <w:t>Preenchidos automaticamente pelo Prisma</w:t>
            </w:r>
          </w:p>
        </w:tc>
      </w:tr>
    </w:tbl>
    <w:p xmlns:wp14="http://schemas.microsoft.com/office/word/2010/wordml" w14:paraId="60061E4C" wp14:textId="77777777">
      <w:pPr>
        <w:spacing w:after="200"/>
      </w:pPr>
    </w:p>
    <w:p xmlns:wp14="http://schemas.microsoft.com/office/word/2010/wordml" w14:paraId="660E53C9" wp14:textId="77777777">
      <w:pPr>
        <w:pStyle w:val="Heading3"/>
        <w:spacing w:before="250" w:after="120"/>
      </w:pPr>
      <w:r w:rsidRPr="11BD3CF4" w:rsidR="11BD3CF4">
        <w:rPr>
          <w:lang w:val="en-US"/>
        </w:rPr>
        <w:t>Conectores e Protocolos</w:t>
      </w:r>
    </w:p>
    <w:p xmlns:wp14="http://schemas.microsoft.com/office/word/2010/wordml" w14:paraId="2A64BF5E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Navegador ↔ Servidor Next.js: comunicação via HTTPS, tanto para a renderização das páginas (Server Components) quanto para a submissão de formulários (Server Actions);</w:t>
      </w:r>
    </w:p>
    <w:p xmlns:wp14="http://schemas.microsoft.com/office/word/2010/wordml" w14:paraId="2206824C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Servidor Next.js ↔ Banco de Dados: conexão realizada por meio do Prisma Client e de um driver adapter específico para PostgreSQL, utilizando consultas SQL para a manipulação dos dados;</w:t>
      </w:r>
    </w:p>
    <w:p xmlns:wp14="http://schemas.microsoft.com/office/word/2010/wordml" w14:paraId="02AF0500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Servidor Next.js ↔ Storage: comunicação por meio do SDK do Supabase, responsável pelo upload dos arquivos e pela obtenção de suas URLs públicas.</w:t>
      </w:r>
    </w:p>
    <w:p xmlns:wp14="http://schemas.microsoft.com/office/word/2010/wordml" w14:paraId="70ED0E6C" wp14:textId="77777777">
      <w:pPr>
        <w:pStyle w:val="Heading2"/>
        <w:spacing w:before="300" w:after="150"/>
      </w:pPr>
      <w:r w:rsidRPr="11BD3CF4" w:rsidR="11BD3CF4">
        <w:rPr>
          <w:lang w:val="en-US"/>
        </w:rPr>
        <w:t>2.6 Visão de Implantação</w:t>
      </w:r>
    </w:p>
    <w:p xmlns:wp14="http://schemas.microsoft.com/office/word/2010/wordml" w14:paraId="64C278FF" wp14:textId="77777777">
      <w:pPr>
        <w:spacing w:after="160"/>
        <w:jc w:val="both"/>
      </w:pPr>
      <w:r w:rsidRPr="11BD3CF4" w:rsidR="11BD3CF4">
        <w:rPr>
          <w:lang w:val="en-US"/>
        </w:rPr>
        <w:t>A visão de implantação descreve a topologia física do sistema, ilustrando como o software é distribuído entre os nós de infraestrutura e como esses nós se comunicam. O Catálogo Agroflorestal CEDVB utiliza uma arquitetura baseada em nuvem, garantindo acessibilidade via web sem necessidade de instalação local.</w:t>
      </w:r>
    </w:p>
    <w:p xmlns:wp14="http://schemas.microsoft.com/office/word/2010/wordml" w14:paraId="718EFD09" wp14:textId="77777777">
      <w:pPr>
        <w:spacing w:after="160"/>
        <w:jc w:val="both"/>
      </w:pPr>
      <w:r w:rsidRPr="11BD3CF4" w:rsidR="11BD3CF4">
        <w:rPr>
          <w:lang w:val="en-US"/>
        </w:rPr>
        <w:t>Infraestrutura e Ambiente de Software:</w:t>
      </w:r>
    </w:p>
    <w:p xmlns:wp14="http://schemas.microsoft.com/office/word/2010/wordml" w14:paraId="2BDF42BC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Nó do Cliente (User Device): qualquer dispositivo, desktop ou móvel, capaz de executar um navegador web moderno;</w:t>
      </w:r>
    </w:p>
    <w:p xmlns:wp14="http://schemas.microsoft.com/office/word/2010/wordml" w14:paraId="34249F19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Servidor de Aplicação (Vercel): hospeda o Next.js em ambiente serverless, processando tanto a renderização das páginas quanto as Server Actions e o middleware de autenticação;</w:t>
      </w:r>
    </w:p>
    <w:p xmlns:wp14="http://schemas.microsoft.com/office/word/2010/wordml" w14:paraId="4F202C04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Servidor de Banco de Dados (Supabase): nó dedicado à execução do PostgreSQL, onde os registros das espécies são armazenados;</w:t>
      </w:r>
    </w:p>
    <w:p xmlns:wp14="http://schemas.microsoft.com/office/word/2010/wordml" w14:paraId="3252782F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Servidor de Armazenamento (Supabase Storage): nó dedicado ao armazenamento dos arquivos de imagem e PDF enviados no cadastro.</w:t>
      </w:r>
    </w:p>
    <w:p xmlns:wp14="http://schemas.microsoft.com/office/word/2010/wordml" w14:paraId="1C4DD5B9" wp14:textId="77777777">
      <w:pPr>
        <w:spacing w:after="160"/>
        <w:jc w:val="both"/>
      </w:pPr>
      <w:r w:rsidRPr="11BD3CF4" w:rsidR="11BD3CF4">
        <w:rPr>
          <w:lang w:val="en-US"/>
        </w:rPr>
        <w:t>Como medida específica desta implantação, um Cron Job da Vercel realiza uma consulta trivial ao banco de dados a cada três dias, por meio de uma rota dedicada (/api/keep-alive). Essa automação evita que o projeto gratuito do Supabase seja pausado por inatividade, garantindo a disponibilidade contínua do sistema mesmo em períodos sem acesso de usuários reais.</w:t>
      </w:r>
    </w:p>
    <w:p xmlns:wp14="http://schemas.microsoft.com/office/word/2010/wordml" w14:paraId="480D9450" wp14:textId="77777777">
      <w:pPr>
        <w:spacing w:after="160"/>
        <w:jc w:val="both"/>
      </w:pPr>
      <w:r w:rsidRPr="11BD3CF4" w:rsidR="11BD3CF4">
        <w:rPr>
          <w:lang w:val="en-US"/>
        </w:rPr>
        <w:t>Justificativa da Infraestrutura:</w:t>
      </w:r>
    </w:p>
    <w:p xmlns:wp14="http://schemas.microsoft.com/office/word/2010/wordml" w14:paraId="0E77F1C9" wp14:textId="77777777">
      <w:pPr>
        <w:spacing w:after="160"/>
        <w:jc w:val="both"/>
      </w:pPr>
      <w:r w:rsidRPr="11BD3CF4" w:rsidR="11BD3CF4">
        <w:rPr>
          <w:lang w:val="en-US"/>
        </w:rPr>
        <w:t>A escolha por uma implantação em nuvem (Vercel e Supabase) se justifica pela meta de disponibilidade sem custos de infraestrutura própria, adequada ao orçamento e à escala de um projeto escolar. A separação física entre o servidor de aplicação e o banco de dados reduz o acoplamento e facilita manutenções isoladas, atendendo aos requisitos de manutenibilidade definidos para o projeto.</w:t>
      </w:r>
    </w:p>
    <w:p xmlns:wp14="http://schemas.microsoft.com/office/word/2010/wordml" w14:paraId="45429B9A" wp14:textId="77777777">
      <w:pPr>
        <w:pStyle w:val="Heading2"/>
        <w:spacing w:before="300" w:after="150"/>
      </w:pPr>
      <w:r w:rsidRPr="11BD3CF4" w:rsidR="11BD3CF4">
        <w:rPr>
          <w:lang w:val="en-US"/>
        </w:rPr>
        <w:t>2.7 Restrições Adicionais</w:t>
      </w:r>
    </w:p>
    <w:p xmlns:wp14="http://schemas.microsoft.com/office/word/2010/wordml" w14:paraId="473FBF1D" wp14:textId="77777777">
      <w:pPr>
        <w:spacing w:after="160"/>
        <w:jc w:val="both"/>
      </w:pPr>
      <w:r w:rsidRPr="11BD3CF4" w:rsidR="11BD3CF4">
        <w:rPr>
          <w:lang w:val="en-US"/>
        </w:rPr>
        <w:t>O sistema será acessado diretamente pela internet por meio de navegadores web. A consulta ao catálogo é pública e não requer autenticação; já o cadastro de novas espécies exige autenticação por senha única para acesso à área administrativa, garantindo que apenas pessoas autorizadas pela escola possam alterar o conteúdo do catálogo.</w:t>
      </w:r>
    </w:p>
    <w:p xmlns:wp14="http://schemas.microsoft.com/office/word/2010/wordml" w14:paraId="1BDFC709" wp14:textId="77777777">
      <w:pPr>
        <w:spacing w:after="160"/>
        <w:jc w:val="both"/>
      </w:pPr>
      <w:r w:rsidRPr="11BD3CF4" w:rsidR="11BD3CF4">
        <w:rPr>
          <w:lang w:val="en-US"/>
        </w:rPr>
        <w:t>Características de Qualidade:</w:t>
      </w:r>
    </w:p>
    <w:p xmlns:wp14="http://schemas.microsoft.com/office/word/2010/wordml" w14:paraId="39A4C924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Usabilidade: interface intuitiva, simples e responsiva, permitindo fácil utilização por visitantes com diferentes níveis de familiaridade com tecnologia;</w:t>
      </w:r>
    </w:p>
    <w:p xmlns:wp14="http://schemas.microsoft.com/office/word/2010/wordml" w14:paraId="6A4DA3D9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Confiabilidade: os registros cadastrados permanecem armazenados corretamente no banco de dados, com validação de campos obrigatórios antes da gravação;</w:t>
      </w:r>
    </w:p>
    <w:p xmlns:wp14="http://schemas.microsoft.com/office/word/2010/wordml" w14:paraId="26CD2D6D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Portabilidade: o sistema funciona em diferentes dispositivos e navegadores modernos, sem necessidade de instalação;</w:t>
      </w:r>
    </w:p>
    <w:p xmlns:wp14="http://schemas.microsoft.com/office/word/2010/wordml" w14:paraId="4FDE5467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Desempenho: as páginas de consulta pública são otimizadas por meio de renderização no servidor, favorecendo tempos de carregamento reduzidos;</w:t>
      </w:r>
    </w:p>
    <w:p xmlns:wp14="http://schemas.microsoft.com/office/word/2010/wordml" w14:paraId="1961A86C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Segurança: a área administrativa é protegida por senha e por um cookie de sessão assinado, validado a cada requisição pelo middleware; variáveis sensíveis (chaves de acesso ao banco e ao Storage) nunca são expostas ao navegador.</w:t>
      </w:r>
    </w:p>
    <w:p xmlns:wp14="http://schemas.microsoft.com/office/word/2010/wordml" w14:paraId="390CFA64" wp14:textId="77777777">
      <w:pPr>
        <w:spacing w:after="160"/>
        <w:jc w:val="both"/>
      </w:pPr>
      <w:r w:rsidRPr="11BD3CF4" w:rsidR="11BD3CF4">
        <w:rPr>
          <w:lang w:val="en-US"/>
        </w:rPr>
        <w:t>Os perfis de acesso previstos são:</w:t>
      </w:r>
    </w:p>
    <w:p xmlns:wp14="http://schemas.microsoft.com/office/word/2010/wordml" w14:paraId="496D6249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Visitante: pode navegar pelo catálogo e visualizar o guia completo de qualquer espécie cadastrada, sem necessidade de autenticação;</w:t>
      </w:r>
    </w:p>
    <w:p xmlns:wp14="http://schemas.microsoft.com/office/word/2010/wordml" w14:paraId="5B3FABD7" wp14:textId="77777777">
      <w:pPr>
        <w:pStyle w:val="ListParagraph"/>
        <w:numPr>
          <w:ilvl w:val="0"/>
          <w:numId w:val="2"/>
        </w:numPr>
        <w:spacing w:after="100"/>
        <w:rPr/>
      </w:pPr>
      <w:r w:rsidRPr="11BD3CF4" w:rsidR="11BD3CF4">
        <w:rPr>
          <w:lang w:val="en-US"/>
        </w:rPr>
        <w:t>Administrador: perfil único, autenticado por senha compartilhada, responsável pelo cadastro de novas espécies e pela manutenção do conteúdo do catálogo.</w:t>
      </w:r>
    </w:p>
    <w:p xmlns:wp14="http://schemas.microsoft.com/office/word/2010/wordml" w14:paraId="529095B7" wp14:textId="77777777">
      <w:pPr>
        <w:spacing w:after="160"/>
        <w:jc w:val="both"/>
      </w:pPr>
      <w:r w:rsidRPr="11BD3CF4" w:rsidR="11BD3CF4">
        <w:rPr>
          <w:lang w:val="en-US"/>
        </w:rPr>
        <w:t>Essas restrições e características foram definidas com o objetivo de garantir segurança, acessibilidade e estabilidade no funcionamento do Catálogo Agroflorestal CEDVB, contribuindo para a facilidade de uso da plataforma pela comunidade escolar e para a manutenção adequada do sistema ao longo de sua evolução.</w:t>
      </w:r>
    </w:p>
    <w:p xmlns:wp14="http://schemas.microsoft.com/office/word/2010/wordml" w14:paraId="58D47CF8" wp14:textId="77777777">
      <w:pPr>
        <w:pStyle w:val="Heading1"/>
        <w:spacing w:before="400" w:after="200"/>
      </w:pPr>
      <w:r w:rsidRPr="11BD3CF4" w:rsidR="11BD3CF4">
        <w:rPr>
          <w:lang w:val="en-US"/>
        </w:rPr>
        <w:t>3. Bibliografia</w:t>
      </w:r>
    </w:p>
    <w:p xmlns:wp14="http://schemas.microsoft.com/office/word/2010/wordml" w14:paraId="38DDAFD4" wp14:textId="77777777">
      <w:pPr>
        <w:spacing w:after="160"/>
        <w:jc w:val="both"/>
      </w:pPr>
      <w:r w:rsidRPr="11BD3CF4" w:rsidR="11BD3CF4">
        <w:rPr>
          <w:lang w:val="en-US"/>
        </w:rPr>
        <w:t>KRUCHTEN, Philippe. The 4+1 View Model of Architecture. IEEE Software, v. 12, n. 6, p. 42–50, nov. 1995.</w:t>
      </w:r>
    </w:p>
    <w:p xmlns:wp14="http://schemas.microsoft.com/office/word/2010/wordml" w14:paraId="7E9A28CA" wp14:textId="77777777">
      <w:pPr>
        <w:spacing w:after="160"/>
        <w:jc w:val="both"/>
      </w:pPr>
      <w:r w:rsidRPr="11BD3CF4" w:rsidR="11BD3CF4">
        <w:rPr>
          <w:lang w:val="en-US"/>
        </w:rPr>
        <w:t>NEXT.JS. Documentation. Disponível em: https://nextjs.org/docs. Acesso em: 29 ago. 2026.</w:t>
      </w:r>
    </w:p>
    <w:p xmlns:wp14="http://schemas.microsoft.com/office/word/2010/wordml" w14:paraId="177C5329" wp14:textId="77777777">
      <w:pPr>
        <w:spacing w:after="160"/>
        <w:jc w:val="both"/>
      </w:pPr>
      <w:r w:rsidRPr="11BD3CF4" w:rsidR="11BD3CF4">
        <w:rPr>
          <w:lang w:val="en-US"/>
        </w:rPr>
        <w:t>PRISMA. Documentation. Disponível em: https://www.prisma.io/docs. Acesso em: 29 ago. 2026.</w:t>
      </w:r>
    </w:p>
    <w:p xmlns:wp14="http://schemas.microsoft.com/office/word/2010/wordml" w14:paraId="02CFD16A" wp14:textId="77777777">
      <w:pPr>
        <w:spacing w:after="160"/>
        <w:jc w:val="both"/>
      </w:pPr>
      <w:r w:rsidRPr="11BD3CF4" w:rsidR="11BD3CF4">
        <w:rPr>
          <w:lang w:val="en-US"/>
        </w:rPr>
        <w:t>SUPABASE. Documentation. Disponível em: https://supabase.com/docs. Acesso em: 29 ago. 2026.</w:t>
      </w:r>
    </w:p>
    <w:p xmlns:wp14="http://schemas.microsoft.com/office/word/2010/wordml" w14:paraId="53873471" wp14:textId="77777777">
      <w:pPr>
        <w:spacing w:after="160"/>
        <w:jc w:val="both"/>
      </w:pPr>
      <w:r w:rsidRPr="11BD3CF4" w:rsidR="11BD3CF4">
        <w:rPr>
          <w:lang w:val="en-US"/>
        </w:rPr>
        <w:t>REACT. Documentation. Disponível em: https://react.dev. Acesso em: 29 ago. 2026.</w:t>
      </w:r>
    </w:p>
    <w:p xmlns:wp14="http://schemas.microsoft.com/office/word/2010/wordml" w14:paraId="30B11840" wp14:textId="77777777">
      <w:pPr>
        <w:spacing w:after="160"/>
        <w:jc w:val="both"/>
      </w:pPr>
      <w:r w:rsidRPr="11BD3CF4" w:rsidR="11BD3CF4">
        <w:rPr>
          <w:lang w:val="en-US"/>
        </w:rPr>
        <w:t>PRESSMAN, Roger S.; MAXIM, Bruce R. Engenharia de Software: uma abordagem profissional. 8. ed. Porto Alegre: AMGH, 2016.</w:t>
      </w:r>
    </w:p>
    <w:p xmlns:wp14="http://schemas.microsoft.com/office/word/2010/wordml" w14:paraId="3A8621B0" wp14:textId="77777777">
      <w:pPr>
        <w:spacing w:after="160"/>
        <w:jc w:val="both"/>
      </w:pPr>
      <w:r w:rsidRPr="11BD3CF4" w:rsidR="11BD3CF4">
        <w:rPr>
          <w:lang w:val="en-US"/>
        </w:rPr>
        <w:t>SOMMERVILLE, Ian. Engenharia de Software. 10. ed. São Paulo: Pearson Education, 2019.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7AD019C5" wp14:textId="77777777">
    <w:pPr>
      <w:jc w:val="center"/>
    </w:pPr>
    <w:r>
      <w:rPr>
        <w:color w:val="9CA3AF"/>
        <w:sz w:val="16"/>
        <w:szCs w:val="16"/>
      </w:rPr>
      <w:t xml:space="preserve">Página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de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5D5ED915" wp14:textId="77777777">
    <w:pPr>
      <w:jc w:val="right"/>
    </w:pPr>
    <w:r w:rsidRPr="11BD3CF4" w:rsidR="11BD3CF4">
      <w:rPr>
        <w:color w:val="9CA3AF"/>
        <w:sz w:val="16"/>
        <w:szCs w:val="16"/>
        <w:lang w:val="en-US"/>
      </w:rPr>
      <w:t>Catálogo Agroflorestal CEDVB — Documento de Arquitetura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b7d9bc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7ec198"/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F82226D"/>
  <w15:docId w15:val="{DEDC6317-F799-4462-B3CF-572E0DB3EA42}"/>
  <w:rsids>
    <w:rsidRoot w:val="11BD3CF4"/>
    <w:rsid w:val="11BD3CF4"/>
    <w:rsid w:val="31B8B28D"/>
    <w:rsid w:val="4F465AD9"/>
    <w:rsid w:val="5EE447EF"/>
    <w:rsid w:val="66BDBE9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53b1739d057672babe93ba658b5738d67ae8146a.png" Id="rId9" /><Relationship Type="http://schemas.openxmlformats.org/officeDocument/2006/relationships/image" Target="media/a5373da14ca0bf76fbd6be2841f8031c2c851cb0.png" Id="rId10" /><Relationship Type="http://schemas.openxmlformats.org/officeDocument/2006/relationships/image" Target="media/314d7c6e4e21bd7d54bcea3d26b2d1063bb4138e.png" Id="rId11" /><Relationship Type="http://schemas.openxmlformats.org/officeDocument/2006/relationships/image" Target="media/34842f829e5a945f7c4c538a2d60093b6ca625b5.png" Id="rId12" /><Relationship Type="http://schemas.openxmlformats.org/officeDocument/2006/relationships/image" Target="media/4a6eeed6d00f4e085c16f67bda3dab883255a753.png" Id="rId13" /><Relationship Type="http://schemas.openxmlformats.org/officeDocument/2006/relationships/image" Target="media/a902d90a51396de3ec172473654ccac8f6f3dbda.png" Id="rId14" /><Relationship Type="http://schemas.openxmlformats.org/officeDocument/2006/relationships/fontTable" Target="fontTable.xml" Id="rId15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Rafael Araujo Queiroz</lastModifiedBy>
  <revision>2</revision>
  <dcterms:created xsi:type="dcterms:W3CDTF">2026-08-29T03:33:07.2700000Z</dcterms:created>
  <dcterms:modified xsi:type="dcterms:W3CDTF">2026-08-29T03:50:14.6926948Z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