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Resumo — Aula 1 (Pandas) e Aula 2 / Revisão (Docker)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Pandas — Manipulação de Dados</w:t>
      </w:r>
    </w:p>
    <w:p>
      <w:pPr>
        <w:spacing w:after="15" w:before="0" w:line="220"/>
        <w:ind w:left="200" w:hanging="200"/>
      </w:pPr>
      <w:r>
        <w:rPr>
          <w:rFonts w:ascii="Arial" w:cs="Arial" w:eastAsia="Arial" w:hAnsi="Arial"/>
          <w:sz w:val="24"/>
          <w:szCs w:val="24"/>
        </w:rPr>
        <w:t xml:space="preserve">• Pandas: biblioteca Python p/ análise/manipulação de dados tabulares (integra NumPy, Matplotlib, Scikit-learn). Instalação: pip install pandas</w:t>
      </w:r>
    </w:p>
    <w:p>
      <w:pPr>
        <w:spacing w:after="15" w:before="0" w:line="220"/>
        <w:ind w:left="200" w:hanging="200"/>
      </w:pPr>
      <w:r>
        <w:rPr>
          <w:rFonts w:ascii="Arial" w:cs="Arial" w:eastAsia="Arial" w:hAnsi="Arial"/>
          <w:sz w:val="24"/>
          <w:szCs w:val="24"/>
        </w:rPr>
        <w:t xml:space="preserve">• Series: estrutura 1D indexada e homogênea (como coluna de planilha). DataFrame: estrutura 2D, tabular, heterogênea (linhas e colunas rotuladas)</w:t>
      </w:r>
    </w:p>
    <w:p>
      <w:pPr>
        <w:spacing w:after="15" w:before="0" w:line="220"/>
        <w:ind w:left="200" w:hanging="200"/>
      </w:pPr>
      <w:r>
        <w:rPr>
          <w:rFonts w:ascii="Arial" w:cs="Arial" w:eastAsia="Arial" w:hAnsi="Arial"/>
          <w:sz w:val="24"/>
          <w:szCs w:val="24"/>
        </w:rPr>
        <w:t xml:space="preserve">• Leitura de arquivos: read_csv(), read_excel(), read_json(), read_sql(), read_html(). Params: sep, header, index_col, encoding</w:t>
      </w:r>
    </w:p>
    <w:p>
      <w:pPr>
        <w:spacing w:after="15" w:before="0" w:line="220"/>
        <w:ind w:left="200" w:hanging="200"/>
      </w:pPr>
      <w:r>
        <w:rPr>
          <w:rFonts w:ascii="Arial" w:cs="Arial" w:eastAsia="Arial" w:hAnsi="Arial"/>
          <w:sz w:val="24"/>
          <w:szCs w:val="24"/>
        </w:rPr>
        <w:t xml:space="preserve">• Inspeção: .head(n), .tail(n), .info(), .describe(), .shape, .dtypes, .columns, .index, .sample(n)</w:t>
      </w:r>
    </w:p>
    <w:p>
      <w:pPr>
        <w:spacing w:after="15" w:before="0" w:line="220"/>
        <w:ind w:left="200" w:hanging="200"/>
      </w:pPr>
      <w:r>
        <w:rPr>
          <w:rFonts w:ascii="Arial" w:cs="Arial" w:eastAsia="Arial" w:hAnsi="Arial"/>
          <w:sz w:val="24"/>
          <w:szCs w:val="24"/>
        </w:rPr>
        <w:t xml:space="preserve">• Valores ausentes: .isnull(), .notnull(), .isnull().sum() (detectar); .dropna(), .fillna(), .ffill(), .bfill() (tratar)</w:t>
      </w:r>
    </w:p>
    <w:p>
      <w:pPr>
        <w:spacing w:after="15" w:before="0" w:line="220"/>
        <w:ind w:left="200" w:hanging="200"/>
      </w:pPr>
      <w:r>
        <w:rPr>
          <w:rFonts w:ascii="Arial" w:cs="Arial" w:eastAsia="Arial" w:hAnsi="Arial"/>
          <w:sz w:val="24"/>
          <w:szCs w:val="24"/>
        </w:rPr>
        <w:t xml:space="preserve">• Duplicatas: .duplicated() (detecta), .drop_duplicates() (remove); params subset e keep</w:t>
      </w:r>
    </w:p>
    <w:p>
      <w:pPr>
        <w:spacing w:after="15" w:before="0" w:line="220"/>
        <w:ind w:left="200" w:hanging="200"/>
      </w:pPr>
      <w:r>
        <w:rPr>
          <w:rFonts w:ascii="Arial" w:cs="Arial" w:eastAsia="Arial" w:hAnsi="Arial"/>
          <w:sz w:val="24"/>
          <w:szCs w:val="24"/>
        </w:rPr>
        <w:t xml:space="preserve">• Transformação: .rename(columns={...}); .astype() (tipos); filtros df[cond], .loc[], .iloc[]</w:t>
      </w:r>
    </w:p>
    <w:p>
      <w:pPr>
        <w:spacing w:after="15" w:before="0" w:line="220"/>
        <w:ind w:left="200" w:hanging="200"/>
      </w:pPr>
      <w:r>
        <w:rPr>
          <w:rFonts w:ascii="Arial" w:cs="Arial" w:eastAsia="Arial" w:hAnsi="Arial"/>
          <w:sz w:val="24"/>
          <w:szCs w:val="24"/>
        </w:rPr>
        <w:t xml:space="preserve">• Funções: .apply(func) em Series/coluna; df.apply(func, axis=1) linha a linha (built-in, lambda ou personalizada)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Docker e Virtualização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Virtualização Tradicional (VMs) x Containers</w:t>
      </w:r>
    </w:p>
    <w:p>
      <w:pPr>
        <w:spacing w:after="15" w:before="0" w:line="220"/>
        <w:ind w:left="200" w:hanging="200"/>
      </w:pPr>
      <w:r>
        <w:rPr>
          <w:rFonts w:ascii="Arial" w:cs="Arial" w:eastAsia="Arial" w:hAnsi="Arial"/>
          <w:sz w:val="24"/>
          <w:szCs w:val="24"/>
        </w:rPr>
        <w:t xml:space="preserve">• VMs: replicam máquina física; SO próprio completo; hipervisor gerencia recursos; overhead alto; consumo em GB; boot lento</w:t>
      </w:r>
    </w:p>
    <w:p>
      <w:pPr>
        <w:spacing w:after="15" w:before="0" w:line="220"/>
        <w:ind w:left="200" w:hanging="200"/>
      </w:pPr>
      <w:r>
        <w:rPr>
          <w:rFonts w:ascii="Arial" w:cs="Arial" w:eastAsia="Arial" w:hAnsi="Arial"/>
          <w:sz w:val="24"/>
          <w:szCs w:val="24"/>
        </w:rPr>
        <w:t xml:space="preserve">• Containers: compartilham kernel do host; isolam via cgroups/namespaces; leves (MB); boot rápido; maior densidade por servidor</w:t>
      </w:r>
    </w:p>
    <w:p>
      <w:pPr>
        <w:spacing w:after="15" w:before="0" w:line="220"/>
        <w:ind w:left="200" w:hanging="200"/>
      </w:pPr>
      <w:r>
        <w:rPr>
          <w:rFonts w:ascii="Arial" w:cs="Arial" w:eastAsia="Arial" w:hAnsi="Arial"/>
          <w:sz w:val="24"/>
          <w:szCs w:val="24"/>
        </w:rPr>
        <w:t xml:space="preserve">• Portabilidade: "funciona na minha máquina" em qualquer lugar; empacota app+dependências; reduz incompatibilidades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Conceitos Fundamentais</w:t>
      </w:r>
    </w:p>
    <w:p>
      <w:pPr>
        <w:spacing w:after="15" w:before="0" w:line="220"/>
        <w:ind w:left="200" w:hanging="200"/>
      </w:pPr>
      <w:r>
        <w:rPr>
          <w:rFonts w:ascii="Arial" w:cs="Arial" w:eastAsia="Arial" w:hAnsi="Arial"/>
          <w:sz w:val="24"/>
          <w:szCs w:val="24"/>
        </w:rPr>
        <w:t xml:space="preserve">• Container: ambiente isolado e efêmero, instância executável de uma imagem; pode ser criado, parado, removido</w:t>
      </w:r>
    </w:p>
    <w:p>
      <w:pPr>
        <w:spacing w:after="15" w:before="0" w:line="220"/>
        <w:ind w:left="200" w:hanging="200"/>
      </w:pPr>
      <w:r>
        <w:rPr>
          <w:rFonts w:ascii="Arial" w:cs="Arial" w:eastAsia="Arial" w:hAnsi="Arial"/>
          <w:sz w:val="24"/>
          <w:szCs w:val="24"/>
        </w:rPr>
        <w:t xml:space="preserve">• Imagem: somente leitura, em camadas (cada alteração = nova camada), cache inteligente; múltiplos containers usam a mesma imagem</w:t>
      </w:r>
    </w:p>
    <w:p>
      <w:pPr>
        <w:spacing w:after="15" w:before="0" w:line="220"/>
        <w:ind w:left="200" w:hanging="200"/>
      </w:pPr>
      <w:r>
        <w:rPr>
          <w:rFonts w:ascii="Arial" w:cs="Arial" w:eastAsia="Arial" w:hAnsi="Arial"/>
          <w:sz w:val="24"/>
          <w:szCs w:val="24"/>
        </w:rPr>
        <w:t xml:space="preserve">• Docker Engine: runtime = Daemon (dockerd, executa operações) + CLI (interface) + API REST (comunicação programática)</w:t>
      </w:r>
    </w:p>
    <w:p>
      <w:pPr>
        <w:spacing w:after="15" w:before="0" w:line="220"/>
        <w:ind w:left="200" w:hanging="200"/>
      </w:pPr>
      <w:r>
        <w:rPr>
          <w:rFonts w:ascii="Arial" w:cs="Arial" w:eastAsia="Arial" w:hAnsi="Arial"/>
          <w:sz w:val="24"/>
          <w:szCs w:val="24"/>
        </w:rPr>
        <w:t xml:space="preserve">• Dockerfile: arquivo texto com instruções sequenciais p/ construir imagem; cada linha gera uma camada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Ciclo de Vida do Container</w:t>
      </w:r>
    </w:p>
    <w:p>
      <w:pPr>
        <w:spacing w:after="15" w:before="0" w:line="220"/>
        <w:ind w:left="200" w:hanging="200"/>
      </w:pPr>
      <w:r>
        <w:rPr>
          <w:rFonts w:ascii="Arial" w:cs="Arial" w:eastAsia="Arial" w:hAnsi="Arial"/>
          <w:sz w:val="24"/>
          <w:szCs w:val="24"/>
        </w:rPr>
        <w:t xml:space="preserve">• 1) Build da imagem: docker build -t nome-imagem . — camadas, cache, versionamento por tags</w:t>
      </w:r>
    </w:p>
    <w:p>
      <w:pPr>
        <w:spacing w:after="15" w:before="0" w:line="220"/>
        <w:ind w:left="200" w:hanging="200"/>
      </w:pPr>
      <w:r>
        <w:rPr>
          <w:rFonts w:ascii="Arial" w:cs="Arial" w:eastAsia="Arial" w:hAnsi="Arial"/>
          <w:sz w:val="24"/>
          <w:szCs w:val="24"/>
        </w:rPr>
        <w:t xml:space="preserve">• 2) Instanciação: docker run -d -p 80:80 img (cria+inicia) ou docker create + docker start. Pull da imagem → cria camada R/W → executa CMD/ENTRYPOINT</w:t>
      </w:r>
    </w:p>
    <w:p>
      <w:pPr>
        <w:spacing w:after="15" w:before="0" w:line="220"/>
        <w:ind w:left="200" w:hanging="200"/>
      </w:pPr>
      <w:r>
        <w:rPr>
          <w:rFonts w:ascii="Arial" w:cs="Arial" w:eastAsia="Arial" w:hAnsi="Arial"/>
          <w:sz w:val="24"/>
          <w:szCs w:val="24"/>
        </w:rPr>
        <w:t xml:space="preserve">• 3) Execução — estados: Running (ativo), Paused (suspenso), Stopped (parado, dados persistem). Monitorar: docker ps, docker ps -a, docker logs &lt;id&gt;</w:t>
      </w:r>
    </w:p>
    <w:p>
      <w:pPr>
        <w:spacing w:after="15" w:before="0" w:line="220"/>
        <w:ind w:left="200" w:hanging="200"/>
      </w:pPr>
      <w:r>
        <w:rPr>
          <w:rFonts w:ascii="Arial" w:cs="Arial" w:eastAsia="Arial" w:hAnsi="Arial"/>
          <w:sz w:val="24"/>
          <w:szCs w:val="24"/>
        </w:rPr>
        <w:t xml:space="preserve">• 4) Interação: docker exec -it &lt;id&gt; bash/sh — debug, manutenção, verificar estado interno</w:t>
      </w:r>
    </w:p>
    <w:p>
      <w:pPr>
        <w:spacing w:after="15" w:before="0" w:line="220"/>
        <w:ind w:left="200" w:hanging="200"/>
      </w:pPr>
      <w:r>
        <w:rPr>
          <w:rFonts w:ascii="Arial" w:cs="Arial" w:eastAsia="Arial" w:hAnsi="Arial"/>
          <w:sz w:val="24"/>
          <w:szCs w:val="24"/>
        </w:rPr>
        <w:t xml:space="preserve">• 5) Parada/Remoção: docker stop &lt;id&gt;; docker rm &lt;id&gt;; docker run --rm (auto-remove). Containers são descartáveis; dados só persistem em volumes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Docker CLI</w:t>
      </w:r>
    </w:p>
    <w:p>
      <w:pPr>
        <w:spacing w:after="15" w:before="0" w:line="220"/>
        <w:ind w:left="200" w:hanging="200"/>
      </w:pPr>
      <w:r>
        <w:rPr>
          <w:rFonts w:ascii="Arial" w:cs="Arial" w:eastAsia="Arial" w:hAnsi="Arial"/>
          <w:sz w:val="24"/>
          <w:szCs w:val="24"/>
        </w:rPr>
        <w:t xml:space="preserve">• Básico: docker run / build -t / pull / push / ps / images / logs</w:t>
      </w:r>
    </w:p>
    <w:p>
      <w:pPr>
        <w:spacing w:after="15" w:before="0" w:line="220"/>
        <w:ind w:left="200" w:hanging="200"/>
      </w:pPr>
      <w:r>
        <w:rPr>
          <w:rFonts w:ascii="Arial" w:cs="Arial" w:eastAsia="Arial" w:hAnsi="Arial"/>
          <w:sz w:val="24"/>
          <w:szCs w:val="24"/>
        </w:rPr>
        <w:t xml:space="preserve">• Gerenciamento: start/stop/restart &lt;id&gt;; rm &lt;id&gt; (container); rmi &lt;img&gt;; system prune; volume prune (limpeza)</w:t>
      </w:r>
    </w:p>
    <w:p>
      <w:pPr>
        <w:spacing w:after="15" w:before="0" w:line="220"/>
        <w:ind w:left="200" w:hanging="200"/>
      </w:pPr>
      <w:r>
        <w:rPr>
          <w:rFonts w:ascii="Arial" w:cs="Arial" w:eastAsia="Arial" w:hAnsi="Arial"/>
          <w:sz w:val="24"/>
          <w:szCs w:val="24"/>
        </w:rPr>
        <w:t xml:space="preserve">• Rede e Volumes: docker network create/ls/inspect; docker volume create/ls/inspect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Dockerfile — Instruções e Boas Práticas</w:t>
      </w:r>
    </w:p>
    <w:p>
      <w:pPr>
        <w:spacing w:after="15" w:before="0" w:line="220"/>
        <w:ind w:left="200" w:hanging="200"/>
      </w:pPr>
      <w:r>
        <w:rPr>
          <w:rFonts w:ascii="Arial" w:cs="Arial" w:eastAsia="Arial" w:hAnsi="Arial"/>
          <w:sz w:val="24"/>
          <w:szCs w:val="24"/>
        </w:rPr>
        <w:t xml:space="preserve">• FROM (imagem base) • WORKDIR (dir de trabalho) • COPY/ADD (copia arquivos) • RUN (executa no build) • ENV (variáveis) • EXPOSE (documenta porta) • VOLUME (ponto de montagem) • CMD/ENTRYPOINT (comando padrão)</w:t>
      </w:r>
    </w:p>
    <w:p>
      <w:pPr>
        <w:spacing w:after="15" w:before="0" w:line="220"/>
        <w:ind w:left="200" w:hanging="200"/>
      </w:pPr>
      <w:r>
        <w:rPr>
          <w:rFonts w:ascii="Arial" w:cs="Arial" w:eastAsia="Arial" w:hAnsi="Arial"/>
          <w:sz w:val="24"/>
          <w:szCs w:val="24"/>
        </w:rPr>
        <w:t xml:space="preserve">• Boas práticas: usar .dockerignore; concatenar RUN (menos camadas); multi-stage builds (imagem final menor/segura); preferir imagens base oficiais atualizadas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Volumes</w:t>
      </w:r>
    </w:p>
    <w:p>
      <w:pPr>
        <w:spacing w:after="15" w:before="0" w:line="220"/>
        <w:ind w:left="200" w:hanging="200"/>
      </w:pPr>
      <w:r>
        <w:rPr>
          <w:rFonts w:ascii="Arial" w:cs="Arial" w:eastAsia="Arial" w:hAnsi="Arial"/>
          <w:sz w:val="24"/>
          <w:szCs w:val="24"/>
        </w:rPr>
        <w:t xml:space="preserve">• Sistema de arquivos do container é efêmero; volumes garantem persistência, melhor I/O, backup fácil e compartilhamento entre containers</w:t>
      </w:r>
    </w:p>
    <w:p>
      <w:pPr>
        <w:spacing w:after="15" w:before="0" w:line="220"/>
        <w:ind w:left="200" w:hanging="200"/>
      </w:pPr>
      <w:r>
        <w:rPr>
          <w:rFonts w:ascii="Arial" w:cs="Arial" w:eastAsia="Arial" w:hAnsi="Arial"/>
          <w:sz w:val="24"/>
          <w:szCs w:val="24"/>
        </w:rPr>
        <w:t xml:space="preserve">• Named Volumes: gerenciados pelo Docker, preferidos p/ produção. Bind Mounts: mapeiam pasta do host, comuns em desenvolvimento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Redes Docker</w:t>
      </w:r>
    </w:p>
    <w:p>
      <w:pPr>
        <w:spacing w:after="15" w:before="0" w:line="220"/>
        <w:ind w:left="200" w:hanging="200"/>
      </w:pPr>
      <w:r>
        <w:rPr>
          <w:rFonts w:ascii="Arial" w:cs="Arial" w:eastAsia="Arial" w:hAnsi="Arial"/>
          <w:sz w:val="24"/>
          <w:szCs w:val="24"/>
        </w:rPr>
        <w:t xml:space="preserve">• Tipos: bridge (padrão, isola no host), host (usa rede do host), none (sem rede), overlay (múltiplos hosts)</w:t>
      </w:r>
    </w:p>
    <w:p>
      <w:pPr>
        <w:spacing w:after="15" w:before="0" w:line="220"/>
        <w:ind w:left="200" w:hanging="200"/>
      </w:pPr>
      <w:r>
        <w:rPr>
          <w:rFonts w:ascii="Arial" w:cs="Arial" w:eastAsia="Arial" w:hAnsi="Arial"/>
          <w:sz w:val="24"/>
          <w:szCs w:val="24"/>
        </w:rPr>
        <w:t xml:space="preserve">• Containers na mesma rede se comunicam por nome (DNS automático); NAT para tráfego externo; isolamento e segurança configuráveis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Docker Compose</w:t>
      </w:r>
    </w:p>
    <w:p>
      <w:pPr>
        <w:spacing w:after="15" w:before="0" w:line="220"/>
        <w:ind w:left="200" w:hanging="200"/>
      </w:pPr>
      <w:r>
        <w:rPr>
          <w:rFonts w:ascii="Arial" w:cs="Arial" w:eastAsia="Arial" w:hAnsi="Arial"/>
          <w:sz w:val="24"/>
          <w:szCs w:val="24"/>
        </w:rPr>
        <w:t xml:space="preserve">• Define/executa apps multicontêiner via 1 arquivo YAML (serviços, redes, volumes); substitui múltiplos docker run</w:t>
      </w:r>
    </w:p>
    <w:p>
      <w:pPr>
        <w:spacing w:after="15" w:before="0" w:line="220"/>
        <w:ind w:left="200" w:hanging="200"/>
      </w:pPr>
      <w:r>
        <w:rPr>
          <w:rFonts w:ascii="Arial" w:cs="Arial" w:eastAsia="Arial" w:hAnsi="Arial"/>
          <w:sz w:val="24"/>
          <w:szCs w:val="24"/>
        </w:rPr>
        <w:t xml:space="preserve">• Comandos: docker-compose up -d; down; up --build; logs; up -d --scale app=3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Casos de Uso</w:t>
      </w:r>
    </w:p>
    <w:p>
      <w:pPr>
        <w:spacing w:after="15" w:before="0" w:line="220"/>
        <w:ind w:left="200" w:hanging="200"/>
      </w:pPr>
      <w:r>
        <w:rPr>
          <w:rFonts w:ascii="Arial" w:cs="Arial" w:eastAsia="Arial" w:hAnsi="Arial"/>
          <w:sz w:val="24"/>
          <w:szCs w:val="24"/>
        </w:rPr>
        <w:t xml:space="preserve">• Microsserviços: apps divididas em serviços leves/portáveis e escaláveis (ex.: Netflix, Amazon, Google)</w:t>
      </w:r>
    </w:p>
    <w:p>
      <w:pPr>
        <w:spacing w:after="15" w:before="0" w:line="220"/>
        <w:ind w:left="200" w:hanging="200"/>
      </w:pPr>
      <w:r>
        <w:rPr>
          <w:rFonts w:ascii="Arial" w:cs="Arial" w:eastAsia="Arial" w:hAnsi="Arial"/>
          <w:sz w:val="24"/>
          <w:szCs w:val="24"/>
        </w:rPr>
        <w:t xml:space="preserve">• DevOps/CI-CD: pipelines padronizados, ambientes idênticos, testes reproduzíveis, rollbacks simples, reduz "funciona na minha máquina"</w:t>
      </w:r>
    </w:p>
    <w:sectPr>
      <w:pgSz w:w="11906" w:h="16838" w:orient="portrait"/>
      <w:pgMar w:top="360" w:right="400" w:bottom="360" w:left="400" w:header="708" w:footer="708" w:gutter="0"/>
      <w:pgNumType/>
      <w:cols w:space="300" w:num="2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2026-09-15T20:18:49.181Z</dcterms:created>
  <dcterms:modified xsi:type="dcterms:W3CDTF">2026-09-15T20:18:49.181Z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