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933F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79C26E2" w:rsidR="00AA6572" w:rsidRDefault="00933FFD">
            <w:r>
              <w:t>Cadastro de equipamentos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D51F705" w:rsidR="00AA6572" w:rsidRDefault="00933FFD">
            <w:r>
              <w:t>Estoque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6F46819F" w:rsidR="00AA6572" w:rsidRDefault="00933FFD">
            <w:r>
              <w:t>Vendedor</w:t>
            </w:r>
          </w:p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B50C9A0" w:rsidR="00AA6572" w:rsidRDefault="00933FFD">
            <w:r>
              <w:t>Sistema aberto</w:t>
            </w:r>
            <w:bookmarkStart w:id="0" w:name="_GoBack"/>
            <w:bookmarkEnd w:id="0"/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933FFD" w14:paraId="4E3DD8D9" w14:textId="77777777" w:rsidTr="26438E04">
        <w:tc>
          <w:tcPr>
            <w:tcW w:w="4322" w:type="dxa"/>
            <w:gridSpan w:val="2"/>
          </w:tcPr>
          <w:p w14:paraId="42ED7A30" w14:textId="481EC28A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14:paraId="2B754DFE" w14:textId="5F1A0AF6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Apresenta a tela principal com a barra de menu e as opções de cadastros</w:t>
            </w:r>
          </w:p>
        </w:tc>
      </w:tr>
      <w:tr w:rsidR="00933FFD" w14:paraId="7FE16762" w14:textId="77777777" w:rsidTr="26438E04">
        <w:tc>
          <w:tcPr>
            <w:tcW w:w="4322" w:type="dxa"/>
            <w:gridSpan w:val="2"/>
          </w:tcPr>
          <w:p w14:paraId="35B4D2ED" w14:textId="7CCDABAE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Seleciona a o</w:t>
            </w:r>
            <w:r>
              <w:t>pção de cadastro de equipamentos</w:t>
            </w:r>
          </w:p>
        </w:tc>
        <w:tc>
          <w:tcPr>
            <w:tcW w:w="4322" w:type="dxa"/>
          </w:tcPr>
          <w:p w14:paraId="750C9C9F" w14:textId="26B09F05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</w:t>
            </w:r>
            <w:r>
              <w:t>tela de cadastro de equipamentos</w:t>
            </w:r>
          </w:p>
        </w:tc>
      </w:tr>
      <w:tr w:rsidR="00933FFD" w14:paraId="42A53AAE" w14:textId="77777777" w:rsidTr="26438E04">
        <w:tc>
          <w:tcPr>
            <w:tcW w:w="4322" w:type="dxa"/>
            <w:gridSpan w:val="2"/>
          </w:tcPr>
          <w:p w14:paraId="054822E6" w14:textId="573AA9CD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Insere os dados do equipamento</w:t>
            </w:r>
          </w:p>
        </w:tc>
        <w:tc>
          <w:tcPr>
            <w:tcW w:w="4322" w:type="dxa"/>
          </w:tcPr>
          <w:p w14:paraId="3B6F949E" w14:textId="6A600E43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Salva os dados no banco e exibe mensagem de confirmação</w:t>
            </w:r>
          </w:p>
        </w:tc>
      </w:tr>
      <w:tr w:rsidR="00933FFD" w14:paraId="0991E9D7" w14:textId="77777777" w:rsidTr="26438E04">
        <w:tc>
          <w:tcPr>
            <w:tcW w:w="4322" w:type="dxa"/>
            <w:gridSpan w:val="2"/>
          </w:tcPr>
          <w:p w14:paraId="222CC50D" w14:textId="0210014D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Confirma a mensagem</w:t>
            </w:r>
          </w:p>
        </w:tc>
        <w:tc>
          <w:tcPr>
            <w:tcW w:w="4322" w:type="dxa"/>
          </w:tcPr>
          <w:p w14:paraId="42DA8C89" w14:textId="3B0E9C19" w:rsidR="00933FFD" w:rsidRDefault="00933FFD" w:rsidP="00933FFD">
            <w:pPr>
              <w:pStyle w:val="PargrafodaLista"/>
              <w:numPr>
                <w:ilvl w:val="0"/>
                <w:numId w:val="2"/>
              </w:numPr>
            </w:pPr>
            <w:r>
              <w:t>Retorna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917DCA"/>
    <w:rsid w:val="00933FFD"/>
    <w:rsid w:val="00AA6572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68C7AE04-0123-443E-BB14-516A1A35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 Sana Montevechio</cp:lastModifiedBy>
  <cp:revision>7</cp:revision>
  <dcterms:created xsi:type="dcterms:W3CDTF">2014-08-22T23:51:00Z</dcterms:created>
  <dcterms:modified xsi:type="dcterms:W3CDTF">2017-09-07T22:55:00Z</dcterms:modified>
</cp:coreProperties>
</file>