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6A0" w:rsidRDefault="004526A0" w:rsidP="009C787C">
      <w:pPr>
        <w:spacing w:line="276" w:lineRule="auto"/>
        <w:contextualSpacing/>
        <w:jc w:val="center"/>
        <w:rPr>
          <w:rFonts w:ascii="Arial" w:hAnsi="Arial" w:cs="Arial"/>
          <w:szCs w:val="24"/>
          <w:u w:val="single"/>
          <w:lang w:val="de-DE"/>
        </w:rPr>
      </w:pPr>
      <w:r>
        <w:rPr>
          <w:rFonts w:ascii="Arial" w:hAnsi="Arial" w:cs="Arial"/>
          <w:szCs w:val="24"/>
          <w:u w:val="single"/>
          <w:lang w:val="de-DE"/>
        </w:rPr>
        <w:t>CHILDREN Entdeckerfonds</w:t>
      </w:r>
    </w:p>
    <w:p w:rsidR="00AE4938" w:rsidRDefault="004526A0" w:rsidP="009C787C">
      <w:pPr>
        <w:spacing w:line="276" w:lineRule="auto"/>
        <w:contextualSpacing/>
        <w:jc w:val="center"/>
        <w:rPr>
          <w:rFonts w:ascii="Arial" w:hAnsi="Arial" w:cs="Arial"/>
          <w:szCs w:val="24"/>
          <w:u w:val="single"/>
          <w:lang w:val="de-DE"/>
        </w:rPr>
      </w:pPr>
      <w:r>
        <w:rPr>
          <w:rFonts w:ascii="Arial" w:hAnsi="Arial" w:cs="Arial"/>
          <w:szCs w:val="24"/>
          <w:u w:val="single"/>
          <w:lang w:val="de-DE"/>
        </w:rPr>
        <w:t>Kontrollgruppen-Modell</w:t>
      </w:r>
    </w:p>
    <w:p w:rsidR="009C787C" w:rsidRPr="006B5D58" w:rsidRDefault="009C787C" w:rsidP="009C787C">
      <w:pPr>
        <w:spacing w:line="276" w:lineRule="auto"/>
        <w:contextualSpacing/>
        <w:jc w:val="center"/>
        <w:rPr>
          <w:rFonts w:ascii="Arial" w:hAnsi="Arial" w:cs="Arial"/>
          <w:szCs w:val="24"/>
          <w:u w:val="single"/>
          <w:lang w:val="de-DE"/>
        </w:rPr>
      </w:pPr>
    </w:p>
    <w:p w:rsidR="004526A0" w:rsidRDefault="004526A0" w:rsidP="009C787C">
      <w:pPr>
        <w:spacing w:line="276" w:lineRule="auto"/>
        <w:contextualSpacing/>
        <w:rPr>
          <w:rFonts w:ascii="Arial" w:hAnsi="Arial" w:cs="Arial"/>
          <w:sz w:val="21"/>
          <w:szCs w:val="21"/>
          <w:u w:val="single"/>
          <w:lang w:val="de-DE"/>
        </w:rPr>
      </w:pPr>
      <w:r>
        <w:rPr>
          <w:rFonts w:ascii="Arial" w:hAnsi="Arial" w:cs="Arial"/>
          <w:sz w:val="21"/>
          <w:szCs w:val="21"/>
          <w:u w:val="single"/>
          <w:lang w:val="de-DE"/>
        </w:rPr>
        <w:t>1. Idee:</w:t>
      </w:r>
    </w:p>
    <w:p w:rsidR="004526A0" w:rsidRPr="004526A0" w:rsidRDefault="004526A0" w:rsidP="009C787C">
      <w:pPr>
        <w:pStyle w:val="Listenabsatz"/>
        <w:numPr>
          <w:ilvl w:val="0"/>
          <w:numId w:val="4"/>
        </w:numPr>
        <w:spacing w:line="276" w:lineRule="auto"/>
        <w:rPr>
          <w:rFonts w:ascii="Arial" w:hAnsi="Arial" w:cs="Arial"/>
          <w:sz w:val="21"/>
          <w:szCs w:val="21"/>
          <w:lang w:val="de-DE"/>
        </w:rPr>
      </w:pPr>
      <w:r>
        <w:rPr>
          <w:rFonts w:ascii="Arial" w:hAnsi="Arial" w:cs="Arial"/>
          <w:sz w:val="21"/>
          <w:szCs w:val="21"/>
          <w:lang w:val="de-DE"/>
        </w:rPr>
        <w:t>Hypothese: Der Entdeckerfonds besitzt einen i.R. positiven Einfluss auf bestimmte Zielvariablen (= Wirkungsmessung), sodass sich Einrichtungen, die am Entdeckerfonds teilnehmen, über die Zeit besser entwickeln, als Einrichtungen, die nicht am Entdeckerfonds teilnehmen</w:t>
      </w:r>
    </w:p>
    <w:p w:rsidR="004526A0" w:rsidRDefault="004526A0" w:rsidP="009C787C">
      <w:pPr>
        <w:pStyle w:val="Listenabsatz"/>
        <w:numPr>
          <w:ilvl w:val="0"/>
          <w:numId w:val="4"/>
        </w:numPr>
        <w:spacing w:line="276" w:lineRule="auto"/>
        <w:rPr>
          <w:rFonts w:ascii="Arial" w:hAnsi="Arial" w:cs="Arial"/>
          <w:sz w:val="21"/>
          <w:szCs w:val="21"/>
          <w:lang w:val="de-DE"/>
        </w:rPr>
      </w:pPr>
      <w:r>
        <w:rPr>
          <w:rFonts w:ascii="Arial" w:hAnsi="Arial" w:cs="Arial"/>
          <w:sz w:val="21"/>
          <w:szCs w:val="21"/>
          <w:lang w:val="de-DE"/>
        </w:rPr>
        <w:t>In jedem Jahr gibt es Einrichtungen, die nicht am Entdeckerfonds von CHILDREN teilnehmen und somit auch keine finanziellen Mittel für Aktivitäten erhalten</w:t>
      </w:r>
    </w:p>
    <w:p w:rsidR="004526A0" w:rsidRDefault="004526A0" w:rsidP="009C787C">
      <w:pPr>
        <w:pStyle w:val="Listenabsatz"/>
        <w:numPr>
          <w:ilvl w:val="0"/>
          <w:numId w:val="5"/>
        </w:numPr>
        <w:spacing w:line="276" w:lineRule="auto"/>
        <w:rPr>
          <w:rFonts w:ascii="Arial" w:hAnsi="Arial" w:cs="Arial"/>
          <w:sz w:val="21"/>
          <w:szCs w:val="21"/>
          <w:lang w:val="de-DE"/>
        </w:rPr>
      </w:pPr>
      <w:r>
        <w:rPr>
          <w:rFonts w:ascii="Arial" w:hAnsi="Arial" w:cs="Arial"/>
          <w:sz w:val="21"/>
          <w:szCs w:val="21"/>
          <w:lang w:val="de-DE"/>
        </w:rPr>
        <w:t>Diese Einrichtungen stellen ggf. eine geeignete Kontrollgruppe dar</w:t>
      </w:r>
    </w:p>
    <w:p w:rsidR="004526A0" w:rsidRDefault="004526A0" w:rsidP="009C787C">
      <w:pPr>
        <w:pStyle w:val="Listenabsatz"/>
        <w:numPr>
          <w:ilvl w:val="0"/>
          <w:numId w:val="4"/>
        </w:numPr>
        <w:spacing w:line="276" w:lineRule="auto"/>
        <w:rPr>
          <w:rFonts w:ascii="Arial" w:hAnsi="Arial" w:cs="Arial"/>
          <w:sz w:val="21"/>
          <w:szCs w:val="21"/>
          <w:lang w:val="de-DE"/>
        </w:rPr>
      </w:pPr>
      <w:r>
        <w:rPr>
          <w:rFonts w:ascii="Arial" w:hAnsi="Arial" w:cs="Arial"/>
          <w:sz w:val="21"/>
          <w:szCs w:val="21"/>
          <w:lang w:val="de-DE"/>
        </w:rPr>
        <w:t>Die Einrichtungen, die am Entdeckerfonds teilnehmen und Geld von CHILDREN für Aktivität beziehen, stellen dagegen die Behandlungs- bzw. Treatmentgruppe dar</w:t>
      </w:r>
    </w:p>
    <w:p w:rsidR="004F5825" w:rsidRDefault="004F5825" w:rsidP="009C787C">
      <w:pPr>
        <w:pStyle w:val="Listenabsatz"/>
        <w:numPr>
          <w:ilvl w:val="0"/>
          <w:numId w:val="4"/>
        </w:numPr>
        <w:spacing w:line="276" w:lineRule="auto"/>
        <w:rPr>
          <w:rFonts w:ascii="Arial" w:hAnsi="Arial" w:cs="Arial"/>
          <w:sz w:val="21"/>
          <w:szCs w:val="21"/>
          <w:lang w:val="de-DE"/>
        </w:rPr>
      </w:pPr>
      <w:r>
        <w:rPr>
          <w:rFonts w:ascii="Arial" w:hAnsi="Arial" w:cs="Arial"/>
          <w:sz w:val="21"/>
          <w:szCs w:val="21"/>
          <w:lang w:val="de-DE"/>
        </w:rPr>
        <w:t>Vorteil: Die Kontrollgruppe dürfte sich in beobachteten und unbeobachteten Eigenschaften nicht wesentlich von der Treatmentgruppe unterscheidet</w:t>
      </w:r>
    </w:p>
    <w:p w:rsidR="00585094" w:rsidRDefault="00585094" w:rsidP="009C787C">
      <w:pPr>
        <w:pStyle w:val="Listenabsatz"/>
        <w:numPr>
          <w:ilvl w:val="0"/>
          <w:numId w:val="5"/>
        </w:numPr>
        <w:spacing w:line="276" w:lineRule="auto"/>
        <w:rPr>
          <w:rFonts w:ascii="Arial" w:hAnsi="Arial" w:cs="Arial"/>
          <w:sz w:val="21"/>
          <w:szCs w:val="21"/>
          <w:lang w:val="de-DE"/>
        </w:rPr>
      </w:pPr>
      <w:r>
        <w:rPr>
          <w:rFonts w:ascii="Arial" w:hAnsi="Arial" w:cs="Arial"/>
          <w:sz w:val="21"/>
          <w:szCs w:val="21"/>
          <w:lang w:val="de-DE"/>
        </w:rPr>
        <w:t xml:space="preserve">Vermutlich </w:t>
      </w:r>
      <w:r w:rsidRPr="00585094">
        <w:rPr>
          <w:rFonts w:ascii="Arial" w:hAnsi="Arial" w:cs="Arial"/>
          <w:sz w:val="21"/>
          <w:szCs w:val="21"/>
          <w:lang w:val="en-US"/>
        </w:rPr>
        <w:t>balanced panel</w:t>
      </w:r>
    </w:p>
    <w:p w:rsidR="00585094" w:rsidRPr="003562C5" w:rsidRDefault="00585094" w:rsidP="009C787C">
      <w:pPr>
        <w:spacing w:line="276" w:lineRule="auto"/>
        <w:contextualSpacing/>
        <w:rPr>
          <w:rFonts w:ascii="Arial" w:hAnsi="Arial" w:cs="Arial"/>
          <w:sz w:val="21"/>
          <w:szCs w:val="21"/>
          <w:u w:val="single"/>
          <w:lang w:val="de-DE"/>
        </w:rPr>
      </w:pPr>
      <w:r w:rsidRPr="003562C5">
        <w:rPr>
          <w:rFonts w:ascii="Arial" w:hAnsi="Arial" w:cs="Arial"/>
          <w:sz w:val="21"/>
          <w:szCs w:val="21"/>
          <w:u w:val="single"/>
          <w:lang w:val="de-DE"/>
        </w:rPr>
        <w:t>2. Probleme:</w:t>
      </w:r>
    </w:p>
    <w:p w:rsidR="003562C5" w:rsidRDefault="00585094" w:rsidP="009C787C">
      <w:pPr>
        <w:pStyle w:val="Listenabsatz"/>
        <w:numPr>
          <w:ilvl w:val="0"/>
          <w:numId w:val="4"/>
        </w:numPr>
        <w:spacing w:line="276" w:lineRule="auto"/>
        <w:rPr>
          <w:rFonts w:ascii="Arial" w:hAnsi="Arial" w:cs="Arial"/>
          <w:sz w:val="21"/>
          <w:szCs w:val="21"/>
          <w:lang w:val="de-DE"/>
        </w:rPr>
      </w:pPr>
      <w:r>
        <w:rPr>
          <w:rFonts w:ascii="Arial" w:hAnsi="Arial" w:cs="Arial"/>
          <w:sz w:val="21"/>
          <w:szCs w:val="21"/>
          <w:lang w:val="de-DE"/>
        </w:rPr>
        <w:t>Die Zielvariablen zum Entdeckerfonds (z.B.</w:t>
      </w:r>
      <w:r w:rsidR="003562C5">
        <w:rPr>
          <w:rFonts w:ascii="Arial" w:hAnsi="Arial" w:cs="Arial"/>
          <w:sz w:val="21"/>
          <w:szCs w:val="21"/>
          <w:lang w:val="de-DE"/>
        </w:rPr>
        <w:t xml:space="preserve"> „Neue Orte“, „Neue Ideen“, „Selbstwertgefühl“) wurden für die Kontrollgruppe nicht erhoben, sodass für die Kontrollgruppe keine Wirkungsdaten bezüglich des Entdeckerfonds vorliegen</w:t>
      </w:r>
    </w:p>
    <w:p w:rsidR="003562C5" w:rsidRDefault="003562C5" w:rsidP="009C787C">
      <w:pPr>
        <w:pStyle w:val="Listenabsatz"/>
        <w:numPr>
          <w:ilvl w:val="0"/>
          <w:numId w:val="5"/>
        </w:numPr>
        <w:spacing w:line="276" w:lineRule="auto"/>
        <w:rPr>
          <w:rFonts w:ascii="Arial" w:hAnsi="Arial" w:cs="Arial"/>
          <w:sz w:val="21"/>
          <w:szCs w:val="21"/>
          <w:lang w:val="de-DE"/>
        </w:rPr>
      </w:pPr>
      <w:r>
        <w:rPr>
          <w:rFonts w:ascii="Arial" w:hAnsi="Arial" w:cs="Arial"/>
          <w:sz w:val="21"/>
          <w:szCs w:val="21"/>
          <w:lang w:val="de-DE"/>
        </w:rPr>
        <w:t>Unbeobachtete Kontrollgruppe</w:t>
      </w:r>
    </w:p>
    <w:p w:rsidR="003562C5" w:rsidRDefault="003562C5" w:rsidP="009C787C">
      <w:pPr>
        <w:pStyle w:val="Listenabsatz"/>
        <w:numPr>
          <w:ilvl w:val="0"/>
          <w:numId w:val="4"/>
        </w:numPr>
        <w:spacing w:line="276" w:lineRule="auto"/>
        <w:rPr>
          <w:rFonts w:ascii="Arial" w:hAnsi="Arial" w:cs="Arial"/>
          <w:sz w:val="21"/>
          <w:szCs w:val="21"/>
          <w:lang w:val="de-DE"/>
        </w:rPr>
      </w:pPr>
      <w:r>
        <w:rPr>
          <w:rFonts w:ascii="Arial" w:hAnsi="Arial" w:cs="Arial"/>
          <w:sz w:val="21"/>
          <w:szCs w:val="21"/>
          <w:lang w:val="de-DE"/>
        </w:rPr>
        <w:t>Mögliche Lösung: Anstatt Wirkungsdaten spezifisch zum Entdeckerfonds als Zielvariable zu verwenden, werden allgemeine Wirkungsdaten aus dem Mittagstisch, welche auch für die Kontrollgruppe erhoben wurden, als Outcome herangezogen</w:t>
      </w:r>
    </w:p>
    <w:p w:rsidR="003562C5" w:rsidRDefault="003562C5" w:rsidP="009C787C">
      <w:pPr>
        <w:pStyle w:val="Listenabsatz"/>
        <w:numPr>
          <w:ilvl w:val="0"/>
          <w:numId w:val="4"/>
        </w:numPr>
        <w:spacing w:line="276" w:lineRule="auto"/>
        <w:rPr>
          <w:rFonts w:ascii="Arial" w:hAnsi="Arial" w:cs="Arial"/>
          <w:sz w:val="21"/>
          <w:szCs w:val="21"/>
          <w:lang w:val="de-DE"/>
        </w:rPr>
      </w:pPr>
      <w:r>
        <w:rPr>
          <w:rFonts w:ascii="Arial" w:hAnsi="Arial" w:cs="Arial"/>
          <w:sz w:val="21"/>
          <w:szCs w:val="21"/>
          <w:lang w:val="de-DE"/>
        </w:rPr>
        <w:t>Dabei sollte die verwendete Variable sich nicht nur auf den Mittagstisch beziehen (z.B. „einfache Gerichte vorbereiten“), sondern sollte allgemeiner sein und auch in den Kontext des Entdeckerfonds passen bzw. potentiell von dem Entdeckerfonds beeinflusst werden</w:t>
      </w:r>
    </w:p>
    <w:p w:rsidR="003562C5" w:rsidRDefault="003562C5" w:rsidP="009C787C">
      <w:pPr>
        <w:pStyle w:val="Listenabsatz"/>
        <w:numPr>
          <w:ilvl w:val="0"/>
          <w:numId w:val="5"/>
        </w:numPr>
        <w:spacing w:line="276" w:lineRule="auto"/>
        <w:rPr>
          <w:rFonts w:ascii="Arial" w:hAnsi="Arial" w:cs="Arial"/>
          <w:sz w:val="21"/>
          <w:szCs w:val="21"/>
          <w:lang w:val="de-DE"/>
        </w:rPr>
      </w:pPr>
      <w:r>
        <w:rPr>
          <w:rFonts w:ascii="Arial" w:hAnsi="Arial" w:cs="Arial"/>
          <w:sz w:val="21"/>
          <w:szCs w:val="21"/>
          <w:lang w:val="de-DE"/>
        </w:rPr>
        <w:t>Mögliche Variablen: „Selbstwertgefühl“, „sind offener“, „erweiterte Alltagskompetenzen“, „selbstständiger“</w:t>
      </w:r>
    </w:p>
    <w:p w:rsidR="00EC65BC" w:rsidRPr="00EC65BC" w:rsidRDefault="003562C5" w:rsidP="009C787C">
      <w:pPr>
        <w:pStyle w:val="Listenabsatz"/>
        <w:numPr>
          <w:ilvl w:val="0"/>
          <w:numId w:val="4"/>
        </w:numPr>
        <w:spacing w:line="276" w:lineRule="auto"/>
        <w:rPr>
          <w:rFonts w:ascii="Arial" w:hAnsi="Arial" w:cs="Arial"/>
          <w:sz w:val="21"/>
          <w:szCs w:val="21"/>
          <w:lang w:val="de-DE"/>
        </w:rPr>
      </w:pPr>
      <w:r>
        <w:rPr>
          <w:rFonts w:ascii="Arial" w:hAnsi="Arial" w:cs="Arial"/>
          <w:sz w:val="21"/>
          <w:szCs w:val="21"/>
          <w:lang w:val="de-DE"/>
        </w:rPr>
        <w:t>Sowohl die Daten für 201</w:t>
      </w:r>
      <w:r w:rsidR="00FE06B4">
        <w:rPr>
          <w:rFonts w:ascii="Arial" w:hAnsi="Arial" w:cs="Arial"/>
          <w:sz w:val="21"/>
          <w:szCs w:val="21"/>
          <w:lang w:val="de-DE"/>
        </w:rPr>
        <w:t>1</w:t>
      </w:r>
      <w:r>
        <w:rPr>
          <w:rFonts w:ascii="Arial" w:hAnsi="Arial" w:cs="Arial"/>
          <w:sz w:val="21"/>
          <w:szCs w:val="21"/>
          <w:lang w:val="de-DE"/>
        </w:rPr>
        <w:t xml:space="preserve"> als auch für 20</w:t>
      </w:r>
      <w:r w:rsidR="00FE06B4">
        <w:rPr>
          <w:rFonts w:ascii="Arial" w:hAnsi="Arial" w:cs="Arial"/>
          <w:sz w:val="21"/>
          <w:szCs w:val="21"/>
          <w:lang w:val="de-DE"/>
        </w:rPr>
        <w:t>19</w:t>
      </w:r>
      <w:r>
        <w:rPr>
          <w:rFonts w:ascii="Arial" w:hAnsi="Arial" w:cs="Arial"/>
          <w:sz w:val="21"/>
          <w:szCs w:val="21"/>
          <w:lang w:val="de-DE"/>
        </w:rPr>
        <w:t xml:space="preserve"> können für die empirische Analyse nicht verwendet werden</w:t>
      </w:r>
    </w:p>
    <w:p w:rsidR="00EC65BC" w:rsidRDefault="00DA218B" w:rsidP="009C787C">
      <w:pPr>
        <w:pStyle w:val="Listenabsatz"/>
        <w:numPr>
          <w:ilvl w:val="0"/>
          <w:numId w:val="4"/>
        </w:numPr>
        <w:spacing w:line="276" w:lineRule="auto"/>
        <w:rPr>
          <w:rFonts w:ascii="Arial" w:hAnsi="Arial" w:cs="Arial"/>
          <w:sz w:val="21"/>
          <w:szCs w:val="21"/>
          <w:lang w:val="de-DE"/>
        </w:rPr>
      </w:pPr>
      <w:r>
        <w:rPr>
          <w:rFonts w:ascii="Arial" w:hAnsi="Arial" w:cs="Arial"/>
          <w:sz w:val="21"/>
          <w:szCs w:val="21"/>
          <w:lang w:val="de-DE"/>
        </w:rPr>
        <w:t>Anhand des Datensatzes kann die Kontrollgruppe nur schwer definiert werden, da</w:t>
      </w:r>
      <w:r w:rsidR="00313E0E">
        <w:rPr>
          <w:rFonts w:ascii="Arial" w:hAnsi="Arial" w:cs="Arial"/>
          <w:sz w:val="21"/>
          <w:szCs w:val="21"/>
          <w:lang w:val="de-DE"/>
        </w:rPr>
        <w:t xml:space="preserve"> manche Einrichtungen unvollständige Angaben zum Entdeckerfonds gemacht haben und bei manchen Einrichtungen nicht klar ist, ob die am EF teilgenommen haben (= Treatment-Gruppe) oder nicht (= Behandlungsgruppe)</w:t>
      </w:r>
    </w:p>
    <w:p w:rsidR="00483119" w:rsidRPr="00EC65BC" w:rsidRDefault="00483119" w:rsidP="009C787C">
      <w:pPr>
        <w:pStyle w:val="Listenabsatz"/>
        <w:numPr>
          <w:ilvl w:val="0"/>
          <w:numId w:val="5"/>
        </w:numPr>
        <w:spacing w:line="276" w:lineRule="auto"/>
        <w:rPr>
          <w:rFonts w:ascii="Arial" w:hAnsi="Arial" w:cs="Arial"/>
          <w:sz w:val="21"/>
          <w:szCs w:val="21"/>
          <w:lang w:val="de-DE"/>
        </w:rPr>
      </w:pPr>
      <w:r w:rsidRPr="00EC65BC">
        <w:rPr>
          <w:rFonts w:ascii="Arial" w:hAnsi="Arial" w:cs="Arial"/>
          <w:sz w:val="21"/>
          <w:szCs w:val="21"/>
          <w:lang w:val="de-DE"/>
        </w:rPr>
        <w:t>Lösung: Es w</w:t>
      </w:r>
      <w:r w:rsidR="00EC65BC">
        <w:rPr>
          <w:rFonts w:ascii="Arial" w:hAnsi="Arial" w:cs="Arial"/>
          <w:sz w:val="21"/>
          <w:szCs w:val="21"/>
          <w:lang w:val="de-DE"/>
        </w:rPr>
        <w:t>erden</w:t>
      </w:r>
      <w:r w:rsidRPr="00EC65BC">
        <w:rPr>
          <w:rFonts w:ascii="Arial" w:hAnsi="Arial" w:cs="Arial"/>
          <w:sz w:val="21"/>
          <w:szCs w:val="21"/>
          <w:lang w:val="de-DE"/>
        </w:rPr>
        <w:t xml:space="preserve"> nur die Einrichtungen in die Kontrollgruppe aufgenommen, bei denen überhaupt keine Angaben zum Entdeckerfonds vorliegen</w:t>
      </w:r>
    </w:p>
    <w:p w:rsidR="003562C5" w:rsidRPr="00EC65BC" w:rsidRDefault="00EC65BC" w:rsidP="009C787C">
      <w:pPr>
        <w:pStyle w:val="Listenabsatz"/>
        <w:numPr>
          <w:ilvl w:val="0"/>
          <w:numId w:val="4"/>
        </w:numPr>
        <w:spacing w:line="276" w:lineRule="auto"/>
        <w:rPr>
          <w:rFonts w:ascii="Arial" w:hAnsi="Arial" w:cs="Arial"/>
          <w:sz w:val="21"/>
          <w:szCs w:val="21"/>
          <w:lang w:val="de-DE"/>
        </w:rPr>
      </w:pPr>
      <w:r>
        <w:rPr>
          <w:rFonts w:ascii="Arial" w:hAnsi="Arial" w:cs="Arial"/>
          <w:sz w:val="21"/>
          <w:szCs w:val="21"/>
          <w:lang w:val="de-DE"/>
        </w:rPr>
        <w:t>Zu wenig Beobachtungseinheiten in der Kontrollgruppe</w:t>
      </w:r>
    </w:p>
    <w:p w:rsidR="006B5D58" w:rsidRPr="006B5D58" w:rsidRDefault="00EC65BC" w:rsidP="009C787C">
      <w:pPr>
        <w:spacing w:line="276" w:lineRule="auto"/>
        <w:contextualSpacing/>
        <w:rPr>
          <w:rFonts w:ascii="Arial" w:hAnsi="Arial" w:cs="Arial"/>
          <w:sz w:val="21"/>
          <w:szCs w:val="21"/>
          <w:u w:val="single"/>
          <w:lang w:val="de-DE"/>
        </w:rPr>
      </w:pPr>
      <w:r>
        <w:rPr>
          <w:rFonts w:ascii="Arial" w:hAnsi="Arial" w:cs="Arial"/>
          <w:sz w:val="21"/>
          <w:szCs w:val="21"/>
          <w:u w:val="single"/>
          <w:lang w:val="de-DE"/>
        </w:rPr>
        <w:t>3. Definition der Treatment- und Kontrollgruppe</w:t>
      </w:r>
      <w:r w:rsidR="004526A0">
        <w:rPr>
          <w:rFonts w:ascii="Arial" w:hAnsi="Arial" w:cs="Arial"/>
          <w:sz w:val="21"/>
          <w:szCs w:val="21"/>
          <w:u w:val="single"/>
          <w:lang w:val="de-DE"/>
        </w:rPr>
        <w:t>:</w:t>
      </w:r>
    </w:p>
    <w:p w:rsidR="00EC65BC" w:rsidRPr="00944BDC" w:rsidRDefault="00EC65BC" w:rsidP="009C787C">
      <w:pPr>
        <w:pStyle w:val="Listenabsatz"/>
        <w:numPr>
          <w:ilvl w:val="0"/>
          <w:numId w:val="1"/>
        </w:numPr>
        <w:spacing w:line="276" w:lineRule="auto"/>
        <w:rPr>
          <w:rFonts w:ascii="Arial" w:hAnsi="Arial" w:cs="Arial"/>
          <w:sz w:val="21"/>
          <w:szCs w:val="21"/>
          <w:u w:val="single"/>
          <w:lang w:val="de-DE"/>
        </w:rPr>
      </w:pPr>
      <w:r w:rsidRPr="00944BDC">
        <w:rPr>
          <w:rFonts w:ascii="Arial" w:hAnsi="Arial" w:cs="Arial"/>
          <w:sz w:val="21"/>
          <w:szCs w:val="21"/>
          <w:lang w:val="de-DE"/>
        </w:rPr>
        <w:t xml:space="preserve">Jede Einrichtung, die in einem bestimmten Jahr mindestens eine Angabe zum Entdeckerfonds gemacht hat, </w:t>
      </w:r>
      <w:r w:rsidR="00944BDC" w:rsidRPr="00944BDC">
        <w:rPr>
          <w:rFonts w:ascii="Arial" w:hAnsi="Arial" w:cs="Arial"/>
          <w:sz w:val="21"/>
          <w:szCs w:val="21"/>
          <w:lang w:val="de-DE"/>
        </w:rPr>
        <w:t xml:space="preserve">ist </w:t>
      </w:r>
      <w:r w:rsidRPr="00944BDC">
        <w:rPr>
          <w:rFonts w:ascii="Arial" w:hAnsi="Arial" w:cs="Arial"/>
          <w:sz w:val="21"/>
          <w:szCs w:val="21"/>
          <w:lang w:val="de-DE"/>
        </w:rPr>
        <w:t>in der Treatment-Gruppe für das jeweilige Jahr</w:t>
      </w:r>
    </w:p>
    <w:p w:rsidR="00EC65BC" w:rsidRDefault="00EC65BC" w:rsidP="009C787C">
      <w:pPr>
        <w:pStyle w:val="Listenabsatz"/>
        <w:numPr>
          <w:ilvl w:val="0"/>
          <w:numId w:val="1"/>
        </w:numPr>
        <w:spacing w:line="276" w:lineRule="auto"/>
        <w:rPr>
          <w:rFonts w:ascii="Arial" w:hAnsi="Arial" w:cs="Arial"/>
          <w:sz w:val="21"/>
          <w:szCs w:val="21"/>
          <w:lang w:val="de-DE"/>
        </w:rPr>
      </w:pPr>
      <w:r>
        <w:rPr>
          <w:rFonts w:ascii="Arial" w:hAnsi="Arial" w:cs="Arial"/>
          <w:sz w:val="21"/>
          <w:szCs w:val="21"/>
          <w:lang w:val="de-DE"/>
        </w:rPr>
        <w:t>Jede Einrichtung, die in einem bestimmten Jahr überhaupt keine Angabe zum Entdeckerfonds gemacht hat, ist dagegen in der Kontrollgruppe für d</w:t>
      </w:r>
      <w:r w:rsidR="00FE06B4">
        <w:rPr>
          <w:rFonts w:ascii="Arial" w:hAnsi="Arial" w:cs="Arial"/>
          <w:sz w:val="21"/>
          <w:szCs w:val="21"/>
          <w:lang w:val="de-DE"/>
        </w:rPr>
        <w:t>as jeweilige</w:t>
      </w:r>
      <w:r>
        <w:rPr>
          <w:rFonts w:ascii="Arial" w:hAnsi="Arial" w:cs="Arial"/>
          <w:sz w:val="21"/>
          <w:szCs w:val="21"/>
          <w:lang w:val="de-DE"/>
        </w:rPr>
        <w:t xml:space="preserve"> Jahr</w:t>
      </w:r>
    </w:p>
    <w:p w:rsidR="00FE06B4" w:rsidRDefault="00EC65BC" w:rsidP="009C787C">
      <w:pPr>
        <w:pStyle w:val="Listenabsatz"/>
        <w:numPr>
          <w:ilvl w:val="0"/>
          <w:numId w:val="5"/>
        </w:numPr>
        <w:spacing w:line="276" w:lineRule="auto"/>
        <w:rPr>
          <w:rFonts w:ascii="Arial" w:hAnsi="Arial" w:cs="Arial"/>
          <w:sz w:val="21"/>
          <w:szCs w:val="21"/>
          <w:lang w:val="de-DE"/>
        </w:rPr>
      </w:pPr>
      <w:r>
        <w:rPr>
          <w:rFonts w:ascii="Arial" w:hAnsi="Arial" w:cs="Arial"/>
          <w:sz w:val="21"/>
          <w:szCs w:val="21"/>
          <w:lang w:val="de-DE"/>
        </w:rPr>
        <w:t>Nur bei diesen Einrichtungen können wir sicher sein, dass sie in einem bestimmten</w:t>
      </w:r>
      <w:r>
        <w:rPr>
          <w:rFonts w:ascii="Arial" w:hAnsi="Arial" w:cs="Arial"/>
          <w:sz w:val="21"/>
          <w:szCs w:val="21"/>
          <w:lang w:val="de-DE"/>
        </w:rPr>
        <w:t xml:space="preserve"> </w:t>
      </w:r>
      <w:r>
        <w:rPr>
          <w:rFonts w:ascii="Arial" w:hAnsi="Arial" w:cs="Arial"/>
          <w:sz w:val="21"/>
          <w:szCs w:val="21"/>
          <w:lang w:val="de-DE"/>
        </w:rPr>
        <w:t>Jahr nicht am Entdeckerfonds teilgenommen haben</w:t>
      </w:r>
      <w:r w:rsidR="00944BDC">
        <w:rPr>
          <w:rFonts w:ascii="Arial" w:hAnsi="Arial" w:cs="Arial"/>
          <w:sz w:val="21"/>
          <w:szCs w:val="21"/>
          <w:lang w:val="de-DE"/>
        </w:rPr>
        <w:t xml:space="preserve"> (= Sicherste Methode)</w:t>
      </w:r>
    </w:p>
    <w:p w:rsidR="00FE06B4" w:rsidRPr="00FE06B4" w:rsidRDefault="00FE06B4" w:rsidP="009C787C">
      <w:pPr>
        <w:pStyle w:val="Listenabsatz"/>
        <w:numPr>
          <w:ilvl w:val="0"/>
          <w:numId w:val="1"/>
        </w:numPr>
        <w:spacing w:line="276" w:lineRule="auto"/>
        <w:rPr>
          <w:rFonts w:ascii="Arial" w:hAnsi="Arial" w:cs="Arial"/>
          <w:sz w:val="21"/>
          <w:szCs w:val="21"/>
          <w:lang w:val="de-DE"/>
        </w:rPr>
      </w:pPr>
      <w:r>
        <w:rPr>
          <w:rFonts w:ascii="Arial" w:hAnsi="Arial" w:cs="Arial"/>
          <w:sz w:val="21"/>
          <w:szCs w:val="21"/>
          <w:lang w:val="de-DE"/>
        </w:rPr>
        <w:t xml:space="preserve">Bei dieser Definition befinden sich durchschnittlich 48 Beobachtungseinheiten in der Treatmentgruppe und 8 Beobachtungs-einheiten in der Kontrollgruppe, </w:t>
      </w:r>
      <w:r>
        <w:rPr>
          <w:rFonts w:ascii="Arial" w:hAnsi="Arial" w:cs="Arial"/>
          <w:sz w:val="21"/>
          <w:szCs w:val="21"/>
          <w:lang w:val="de-DE"/>
        </w:rPr>
        <w:t xml:space="preserve">wobei die </w:t>
      </w:r>
      <w:r>
        <w:rPr>
          <w:rFonts w:ascii="Arial" w:hAnsi="Arial" w:cs="Arial"/>
          <w:sz w:val="21"/>
          <w:szCs w:val="21"/>
          <w:lang w:val="de-DE"/>
        </w:rPr>
        <w:t xml:space="preserve">Größe der beiden Gruppen </w:t>
      </w:r>
      <w:r>
        <w:rPr>
          <w:rFonts w:ascii="Arial" w:hAnsi="Arial" w:cs="Arial"/>
          <w:sz w:val="21"/>
          <w:szCs w:val="21"/>
          <w:lang w:val="de-DE"/>
        </w:rPr>
        <w:t>über die Zeit leicht ansteigt</w:t>
      </w:r>
    </w:p>
    <w:p w:rsidR="00FE06B4" w:rsidRDefault="00FE06B4" w:rsidP="009C787C">
      <w:pPr>
        <w:pStyle w:val="Listenabsatz"/>
        <w:numPr>
          <w:ilvl w:val="0"/>
          <w:numId w:val="1"/>
        </w:numPr>
        <w:spacing w:line="276" w:lineRule="auto"/>
        <w:rPr>
          <w:rFonts w:ascii="Arial" w:hAnsi="Arial" w:cs="Arial"/>
          <w:sz w:val="21"/>
          <w:szCs w:val="21"/>
          <w:lang w:val="de-DE"/>
        </w:rPr>
      </w:pPr>
      <w:r>
        <w:rPr>
          <w:rFonts w:ascii="Arial" w:hAnsi="Arial" w:cs="Arial"/>
          <w:sz w:val="21"/>
          <w:szCs w:val="21"/>
          <w:lang w:val="de-DE"/>
        </w:rPr>
        <w:lastRenderedPageBreak/>
        <w:t>Falls aufgrund dieser Methoden so wenig Beobachtungseinheiten generiert werden, dass die sowohl die Ergebnisse als auch die deskriptiven Statisten unsere These nicht bestätigt, kann die Bedingung für die Kontrollgruppe gelockert werden</w:t>
      </w:r>
    </w:p>
    <w:p w:rsidR="006B5D58" w:rsidRPr="006B5D58" w:rsidRDefault="006B5D58" w:rsidP="009C787C">
      <w:pPr>
        <w:pStyle w:val="Listenabsatz"/>
        <w:numPr>
          <w:ilvl w:val="0"/>
          <w:numId w:val="5"/>
        </w:numPr>
        <w:spacing w:line="276" w:lineRule="auto"/>
        <w:rPr>
          <w:rFonts w:ascii="Arial" w:hAnsi="Arial" w:cs="Arial"/>
          <w:sz w:val="21"/>
          <w:szCs w:val="21"/>
          <w:lang w:val="de-DE"/>
        </w:rPr>
      </w:pPr>
      <w:r>
        <w:rPr>
          <w:rFonts w:ascii="Arial" w:hAnsi="Arial" w:cs="Arial"/>
          <w:sz w:val="21"/>
          <w:szCs w:val="21"/>
          <w:lang w:val="de-DE"/>
        </w:rPr>
        <w:t>Alternative Methoden: Einrichtungen, bei denen die Anzahl der EF-Aktivitäten bzw. die Fördersumme gleich 0 sind, werden als Kontrollgruppe codiert</w:t>
      </w:r>
    </w:p>
    <w:p w:rsidR="006B5D58" w:rsidRDefault="006B5D58" w:rsidP="009C787C">
      <w:pPr>
        <w:pStyle w:val="Listenabsatz"/>
        <w:numPr>
          <w:ilvl w:val="0"/>
          <w:numId w:val="1"/>
        </w:numPr>
        <w:spacing w:line="276" w:lineRule="auto"/>
        <w:rPr>
          <w:rFonts w:ascii="Arial" w:hAnsi="Arial" w:cs="Arial"/>
          <w:sz w:val="21"/>
          <w:szCs w:val="21"/>
          <w:lang w:val="de-DE"/>
        </w:rPr>
      </w:pPr>
      <w:r>
        <w:rPr>
          <w:rFonts w:ascii="Arial" w:hAnsi="Arial" w:cs="Arial"/>
          <w:sz w:val="21"/>
          <w:szCs w:val="21"/>
          <w:lang w:val="de-DE"/>
        </w:rPr>
        <w:t>Die Treatment- und Kontrollgruppe werden dabei für jedes Jahr anhand einer Dummy-Variablen codiert:</w:t>
      </w:r>
    </w:p>
    <w:p w:rsidR="006B5D58" w:rsidRPr="006B5D58" w:rsidRDefault="006B5D58" w:rsidP="009C787C">
      <w:pPr>
        <w:pStyle w:val="Listenabsatz"/>
        <w:spacing w:line="276" w:lineRule="auto"/>
        <w:rPr>
          <w:rFonts w:ascii="Arial" w:hAnsi="Arial" w:cs="Arial"/>
          <w:sz w:val="21"/>
          <w:szCs w:val="21"/>
          <w:lang w:val="de-DE"/>
        </w:rPr>
      </w:pPr>
    </w:p>
    <w:p w:rsidR="006B5D58" w:rsidRDefault="006B5D58" w:rsidP="009C787C">
      <w:pPr>
        <w:pStyle w:val="Listenabsatz"/>
        <w:spacing w:line="276" w:lineRule="auto"/>
        <w:rPr>
          <w:rFonts w:ascii="Arial" w:eastAsiaTheme="minorEastAsia" w:hAnsi="Arial" w:cs="Arial"/>
          <w:sz w:val="21"/>
          <w:szCs w:val="21"/>
          <w:lang w:val="de-DE"/>
        </w:rPr>
      </w:pPr>
      <m:oMath>
        <m:sSub>
          <m:sSubPr>
            <m:ctrlPr>
              <w:rPr>
                <w:rFonts w:ascii="Cambria Math" w:hAnsi="Cambria Math" w:cs="Arial"/>
                <w:i/>
                <w:sz w:val="21"/>
                <w:szCs w:val="21"/>
                <w:lang w:val="de-DE"/>
              </w:rPr>
            </m:ctrlPr>
          </m:sSubPr>
          <m:e>
            <m:r>
              <w:rPr>
                <w:rFonts w:ascii="Cambria Math" w:hAnsi="Cambria Math" w:cs="Arial"/>
                <w:sz w:val="21"/>
                <w:szCs w:val="21"/>
                <w:lang w:val="de-DE"/>
              </w:rPr>
              <m:t>D</m:t>
            </m:r>
          </m:e>
          <m:sub>
            <m:r>
              <w:rPr>
                <w:rFonts w:ascii="Cambria Math" w:hAnsi="Cambria Math" w:cs="Arial"/>
                <w:sz w:val="21"/>
                <w:szCs w:val="21"/>
                <w:lang w:val="de-DE"/>
              </w:rPr>
              <m:t>it</m:t>
            </m:r>
          </m:sub>
        </m:sSub>
        <m:r>
          <w:rPr>
            <w:rFonts w:ascii="Cambria Math" w:hAnsi="Cambria Math" w:cs="Arial"/>
            <w:sz w:val="21"/>
            <w:szCs w:val="21"/>
            <w:lang w:val="de-DE"/>
          </w:rPr>
          <m:t>=1</m:t>
        </m:r>
      </m:oMath>
      <w:r>
        <w:rPr>
          <w:rFonts w:ascii="Arial" w:eastAsiaTheme="minorEastAsia" w:hAnsi="Arial" w:cs="Arial"/>
          <w:sz w:val="21"/>
          <w:szCs w:val="21"/>
          <w:lang w:val="de-DE"/>
        </w:rPr>
        <w:t xml:space="preserve"> , falls Einrichtung </w:t>
      </w:r>
      <m:oMath>
        <m:r>
          <w:rPr>
            <w:rFonts w:ascii="Cambria Math" w:eastAsiaTheme="minorEastAsia" w:hAnsi="Cambria Math" w:cs="Arial"/>
            <w:sz w:val="21"/>
            <w:szCs w:val="21"/>
            <w:lang w:val="de-DE"/>
          </w:rPr>
          <m:t>i</m:t>
        </m:r>
      </m:oMath>
      <w:r>
        <w:rPr>
          <w:rFonts w:ascii="Arial" w:eastAsiaTheme="minorEastAsia" w:hAnsi="Arial" w:cs="Arial"/>
          <w:sz w:val="21"/>
          <w:szCs w:val="21"/>
          <w:lang w:val="de-DE"/>
        </w:rPr>
        <w:t xml:space="preserve"> im Jahr </w:t>
      </w:r>
      <m:oMath>
        <m:r>
          <w:rPr>
            <w:rFonts w:ascii="Cambria Math" w:eastAsiaTheme="minorEastAsia" w:hAnsi="Cambria Math" w:cs="Arial"/>
            <w:sz w:val="21"/>
            <w:szCs w:val="21"/>
            <w:lang w:val="de-DE"/>
          </w:rPr>
          <m:t>t</m:t>
        </m:r>
      </m:oMath>
      <w:r w:rsidRPr="006B5D58">
        <w:rPr>
          <w:rFonts w:ascii="Arial" w:eastAsiaTheme="minorEastAsia" w:hAnsi="Arial" w:cs="Arial"/>
          <w:i/>
          <w:iCs/>
          <w:sz w:val="21"/>
          <w:szCs w:val="21"/>
          <w:lang w:val="de-DE"/>
        </w:rPr>
        <w:t xml:space="preserve"> </w:t>
      </w:r>
      <w:r>
        <w:rPr>
          <w:rFonts w:ascii="Arial" w:eastAsiaTheme="minorEastAsia" w:hAnsi="Arial" w:cs="Arial"/>
          <w:sz w:val="21"/>
          <w:szCs w:val="21"/>
          <w:lang w:val="de-DE"/>
        </w:rPr>
        <w:t xml:space="preserve">an Entdeckerfonds teilnimmt (= Treatmentgruppe), und </w:t>
      </w:r>
      <m:oMath>
        <m:sSub>
          <m:sSubPr>
            <m:ctrlPr>
              <w:rPr>
                <w:rFonts w:ascii="Cambria Math" w:hAnsi="Cambria Math" w:cs="Arial"/>
                <w:i/>
                <w:sz w:val="21"/>
                <w:szCs w:val="21"/>
                <w:lang w:val="de-DE"/>
              </w:rPr>
            </m:ctrlPr>
          </m:sSubPr>
          <m:e>
            <m:r>
              <w:rPr>
                <w:rFonts w:ascii="Cambria Math" w:hAnsi="Cambria Math" w:cs="Arial"/>
                <w:sz w:val="21"/>
                <w:szCs w:val="21"/>
                <w:lang w:val="de-DE"/>
              </w:rPr>
              <m:t>D</m:t>
            </m:r>
          </m:e>
          <m:sub>
            <m:r>
              <w:rPr>
                <w:rFonts w:ascii="Cambria Math" w:hAnsi="Cambria Math" w:cs="Arial"/>
                <w:sz w:val="21"/>
                <w:szCs w:val="21"/>
                <w:lang w:val="de-DE"/>
              </w:rPr>
              <m:t>it</m:t>
            </m:r>
          </m:sub>
        </m:sSub>
        <m:r>
          <w:rPr>
            <w:rFonts w:ascii="Cambria Math" w:hAnsi="Cambria Math" w:cs="Arial"/>
            <w:sz w:val="21"/>
            <w:szCs w:val="21"/>
            <w:lang w:val="de-DE"/>
          </w:rPr>
          <m:t>=</m:t>
        </m:r>
        <m:r>
          <w:rPr>
            <w:rFonts w:ascii="Cambria Math" w:hAnsi="Cambria Math" w:cs="Arial"/>
            <w:sz w:val="21"/>
            <w:szCs w:val="21"/>
            <w:lang w:val="de-DE"/>
          </w:rPr>
          <m:t>0</m:t>
        </m:r>
      </m:oMath>
      <w:r>
        <w:rPr>
          <w:rFonts w:ascii="Arial" w:eastAsiaTheme="minorEastAsia" w:hAnsi="Arial" w:cs="Arial"/>
          <w:sz w:val="21"/>
          <w:szCs w:val="21"/>
          <w:lang w:val="de-DE"/>
        </w:rPr>
        <w:t xml:space="preserve"> , falls nicht (= Kontrollgruppe)</w:t>
      </w:r>
    </w:p>
    <w:p w:rsidR="006B5D58" w:rsidRDefault="006B5D58" w:rsidP="009C787C">
      <w:pPr>
        <w:pStyle w:val="Listenabsatz"/>
        <w:spacing w:line="276" w:lineRule="auto"/>
        <w:rPr>
          <w:rFonts w:ascii="Arial" w:hAnsi="Arial" w:cs="Arial"/>
          <w:sz w:val="21"/>
          <w:szCs w:val="21"/>
          <w:lang w:val="de-DE"/>
        </w:rPr>
      </w:pPr>
    </w:p>
    <w:p w:rsidR="005A284B" w:rsidRDefault="005A284B" w:rsidP="009C787C">
      <w:pPr>
        <w:pStyle w:val="Listenabsatz"/>
        <w:numPr>
          <w:ilvl w:val="0"/>
          <w:numId w:val="1"/>
        </w:numPr>
        <w:spacing w:line="276" w:lineRule="auto"/>
        <w:rPr>
          <w:rFonts w:ascii="Arial" w:hAnsi="Arial" w:cs="Arial"/>
          <w:sz w:val="21"/>
          <w:szCs w:val="21"/>
          <w:lang w:val="de-DE"/>
        </w:rPr>
      </w:pPr>
      <w:r>
        <w:rPr>
          <w:rFonts w:ascii="Arial" w:hAnsi="Arial" w:cs="Arial"/>
          <w:sz w:val="21"/>
          <w:szCs w:val="21"/>
          <w:lang w:val="de-DE"/>
        </w:rPr>
        <w:t>Die Treatment- und Kontrollgruppe verändern sich über die Zeit und variieren in Abhängigkeit vom Jahr</w:t>
      </w:r>
    </w:p>
    <w:p w:rsidR="009C787C" w:rsidRDefault="005A284B" w:rsidP="009C787C">
      <w:pPr>
        <w:spacing w:line="276" w:lineRule="auto"/>
        <w:contextualSpacing/>
        <w:rPr>
          <w:rFonts w:ascii="Arial" w:hAnsi="Arial" w:cs="Arial"/>
          <w:sz w:val="21"/>
          <w:szCs w:val="21"/>
          <w:lang w:val="de-DE"/>
        </w:rPr>
      </w:pPr>
      <w:r>
        <w:rPr>
          <w:rFonts w:ascii="Arial" w:hAnsi="Arial" w:cs="Arial"/>
          <w:sz w:val="21"/>
          <w:szCs w:val="21"/>
          <w:lang w:val="de-DE"/>
        </w:rPr>
        <w:t>Zusammensetzung der Kontrollgruppe:</w:t>
      </w:r>
    </w:p>
    <w:p w:rsidR="008B2653" w:rsidRDefault="008B2653" w:rsidP="009C787C">
      <w:pPr>
        <w:spacing w:line="276" w:lineRule="auto"/>
        <w:contextualSpacing/>
        <w:rPr>
          <w:rFonts w:ascii="Arial" w:hAnsi="Arial" w:cs="Arial"/>
          <w:sz w:val="21"/>
          <w:szCs w:val="21"/>
          <w:lang w:val="de-DE"/>
        </w:rPr>
      </w:pPr>
    </w:p>
    <w:p w:rsidR="004D42B0" w:rsidRDefault="004D42B0" w:rsidP="009C787C">
      <w:pPr>
        <w:spacing w:line="276" w:lineRule="auto"/>
        <w:contextualSpacing/>
        <w:rPr>
          <w:rFonts w:ascii="Arial" w:hAnsi="Arial" w:cs="Arial"/>
          <w:sz w:val="21"/>
          <w:szCs w:val="21"/>
          <w:lang w:val="de-DE"/>
        </w:rPr>
      </w:pPr>
      <w:r>
        <w:rPr>
          <w:rFonts w:ascii="Arial" w:hAnsi="Arial" w:cs="Arial"/>
          <w:sz w:val="21"/>
          <w:szCs w:val="21"/>
          <w:lang w:val="de-DE"/>
        </w:rPr>
        <w:t>2012:</w:t>
      </w:r>
      <w:r w:rsidR="008B2653">
        <w:rPr>
          <w:rFonts w:ascii="Arial" w:hAnsi="Arial" w:cs="Arial"/>
          <w:sz w:val="21"/>
          <w:szCs w:val="21"/>
          <w:lang w:val="de-DE"/>
        </w:rPr>
        <w:tab/>
      </w:r>
      <w:r>
        <w:rPr>
          <w:rFonts w:ascii="Arial" w:hAnsi="Arial" w:cs="Arial"/>
          <w:sz w:val="21"/>
          <w:szCs w:val="21"/>
          <w:lang w:val="de-DE"/>
        </w:rPr>
        <w:t>112, 131, 190, 213, 282 (5 Beobachtungseinheiten)</w:t>
      </w:r>
    </w:p>
    <w:p w:rsidR="004D42B0" w:rsidRDefault="004D42B0" w:rsidP="009C787C">
      <w:pPr>
        <w:spacing w:line="276" w:lineRule="auto"/>
        <w:contextualSpacing/>
        <w:rPr>
          <w:rFonts w:ascii="Arial" w:hAnsi="Arial" w:cs="Arial"/>
          <w:sz w:val="21"/>
          <w:szCs w:val="21"/>
          <w:lang w:val="de-DE"/>
        </w:rPr>
      </w:pPr>
      <w:r>
        <w:rPr>
          <w:rFonts w:ascii="Arial" w:hAnsi="Arial" w:cs="Arial"/>
          <w:sz w:val="21"/>
          <w:szCs w:val="21"/>
          <w:lang w:val="de-DE"/>
        </w:rPr>
        <w:t xml:space="preserve">2013: </w:t>
      </w:r>
      <w:r w:rsidR="008B2653">
        <w:rPr>
          <w:rFonts w:ascii="Arial" w:hAnsi="Arial" w:cs="Arial"/>
          <w:sz w:val="21"/>
          <w:szCs w:val="21"/>
          <w:lang w:val="de-DE"/>
        </w:rPr>
        <w:tab/>
      </w:r>
      <w:r>
        <w:rPr>
          <w:rFonts w:ascii="Arial" w:hAnsi="Arial" w:cs="Arial"/>
          <w:sz w:val="21"/>
          <w:szCs w:val="21"/>
          <w:lang w:val="de-DE"/>
        </w:rPr>
        <w:t xml:space="preserve">112, </w:t>
      </w:r>
      <w:r w:rsidRPr="004D42B0">
        <w:rPr>
          <w:rFonts w:ascii="Arial" w:hAnsi="Arial" w:cs="Arial"/>
          <w:color w:val="FFC000"/>
          <w:sz w:val="21"/>
          <w:szCs w:val="21"/>
          <w:lang w:val="de-DE"/>
        </w:rPr>
        <w:t>113</w:t>
      </w:r>
      <w:r>
        <w:rPr>
          <w:rFonts w:ascii="Arial" w:hAnsi="Arial" w:cs="Arial"/>
          <w:sz w:val="21"/>
          <w:szCs w:val="21"/>
          <w:lang w:val="de-DE"/>
        </w:rPr>
        <w:t xml:space="preserve">, 131, </w:t>
      </w:r>
      <w:r w:rsidRPr="004D42B0">
        <w:rPr>
          <w:rFonts w:ascii="Arial" w:hAnsi="Arial" w:cs="Arial"/>
          <w:color w:val="FFC000"/>
          <w:sz w:val="21"/>
          <w:szCs w:val="21"/>
          <w:lang w:val="de-DE"/>
        </w:rPr>
        <w:t>191</w:t>
      </w:r>
      <w:r>
        <w:rPr>
          <w:rFonts w:ascii="Arial" w:hAnsi="Arial" w:cs="Arial"/>
          <w:sz w:val="21"/>
          <w:szCs w:val="21"/>
          <w:lang w:val="de-DE"/>
        </w:rPr>
        <w:t xml:space="preserve">, 213, </w:t>
      </w:r>
      <w:r w:rsidRPr="004D42B0">
        <w:rPr>
          <w:rFonts w:ascii="Arial" w:hAnsi="Arial" w:cs="Arial"/>
          <w:color w:val="FFC000"/>
          <w:sz w:val="21"/>
          <w:szCs w:val="21"/>
          <w:lang w:val="de-DE"/>
        </w:rPr>
        <w:t>226</w:t>
      </w:r>
      <w:r>
        <w:rPr>
          <w:rFonts w:ascii="Arial" w:hAnsi="Arial" w:cs="Arial"/>
          <w:sz w:val="21"/>
          <w:szCs w:val="21"/>
          <w:lang w:val="de-DE"/>
        </w:rPr>
        <w:t xml:space="preserve">, 282 </w:t>
      </w:r>
      <w:r>
        <w:rPr>
          <w:rFonts w:ascii="Arial" w:hAnsi="Arial" w:cs="Arial"/>
          <w:sz w:val="21"/>
          <w:szCs w:val="21"/>
          <w:lang w:val="de-DE"/>
        </w:rPr>
        <w:t>(</w:t>
      </w:r>
      <w:r>
        <w:rPr>
          <w:rFonts w:ascii="Arial" w:hAnsi="Arial" w:cs="Arial"/>
          <w:sz w:val="21"/>
          <w:szCs w:val="21"/>
          <w:lang w:val="de-DE"/>
        </w:rPr>
        <w:t xml:space="preserve">7 </w:t>
      </w:r>
      <w:r>
        <w:rPr>
          <w:rFonts w:ascii="Arial" w:hAnsi="Arial" w:cs="Arial"/>
          <w:sz w:val="21"/>
          <w:szCs w:val="21"/>
          <w:lang w:val="de-DE"/>
        </w:rPr>
        <w:t>Beobachtungseinheiten</w:t>
      </w:r>
      <w:r w:rsidR="008B2653">
        <w:rPr>
          <w:rFonts w:ascii="Arial" w:hAnsi="Arial" w:cs="Arial"/>
          <w:sz w:val="21"/>
          <w:szCs w:val="21"/>
          <w:lang w:val="de-DE"/>
        </w:rPr>
        <w:t>, neu: 113, 191, 226</w:t>
      </w:r>
      <w:r>
        <w:rPr>
          <w:rFonts w:ascii="Arial" w:hAnsi="Arial" w:cs="Arial"/>
          <w:sz w:val="21"/>
          <w:szCs w:val="21"/>
          <w:lang w:val="de-DE"/>
        </w:rPr>
        <w:t>)</w:t>
      </w:r>
    </w:p>
    <w:p w:rsidR="004D42B0" w:rsidRDefault="004D42B0" w:rsidP="009C787C">
      <w:pPr>
        <w:spacing w:line="276" w:lineRule="auto"/>
        <w:contextualSpacing/>
        <w:rPr>
          <w:rFonts w:ascii="Arial" w:hAnsi="Arial" w:cs="Arial"/>
          <w:sz w:val="21"/>
          <w:szCs w:val="21"/>
          <w:lang w:val="de-DE"/>
        </w:rPr>
      </w:pPr>
      <w:r>
        <w:rPr>
          <w:rFonts w:ascii="Arial" w:hAnsi="Arial" w:cs="Arial"/>
          <w:sz w:val="21"/>
          <w:szCs w:val="21"/>
          <w:lang w:val="de-DE"/>
        </w:rPr>
        <w:t xml:space="preserve">2014: </w:t>
      </w:r>
      <w:r w:rsidR="008B2653">
        <w:rPr>
          <w:rFonts w:ascii="Arial" w:hAnsi="Arial" w:cs="Arial"/>
          <w:sz w:val="21"/>
          <w:szCs w:val="21"/>
          <w:lang w:val="de-DE"/>
        </w:rPr>
        <w:tab/>
      </w:r>
      <w:r>
        <w:rPr>
          <w:rFonts w:ascii="Arial" w:hAnsi="Arial" w:cs="Arial"/>
          <w:sz w:val="21"/>
          <w:szCs w:val="21"/>
          <w:lang w:val="de-DE"/>
        </w:rPr>
        <w:t xml:space="preserve">112, 131, </w:t>
      </w:r>
      <w:r w:rsidRPr="004D42B0">
        <w:rPr>
          <w:rFonts w:ascii="Arial" w:hAnsi="Arial" w:cs="Arial"/>
          <w:color w:val="FFC000"/>
          <w:sz w:val="21"/>
          <w:szCs w:val="21"/>
          <w:lang w:val="de-DE"/>
        </w:rPr>
        <w:t>141</w:t>
      </w:r>
      <w:r>
        <w:rPr>
          <w:rFonts w:ascii="Arial" w:hAnsi="Arial" w:cs="Arial"/>
          <w:sz w:val="21"/>
          <w:szCs w:val="21"/>
          <w:lang w:val="de-DE"/>
        </w:rPr>
        <w:t xml:space="preserve">, 191, 213, </w:t>
      </w:r>
      <w:r w:rsidRPr="004D42B0">
        <w:rPr>
          <w:rFonts w:ascii="Arial" w:hAnsi="Arial" w:cs="Arial"/>
          <w:color w:val="FFC000"/>
          <w:sz w:val="21"/>
          <w:szCs w:val="21"/>
          <w:lang w:val="de-DE"/>
        </w:rPr>
        <w:t>404</w:t>
      </w:r>
      <w:r>
        <w:rPr>
          <w:rFonts w:ascii="Arial" w:hAnsi="Arial" w:cs="Arial"/>
          <w:sz w:val="21"/>
          <w:szCs w:val="21"/>
          <w:lang w:val="de-DE"/>
        </w:rPr>
        <w:t xml:space="preserve"> </w:t>
      </w:r>
      <w:r>
        <w:rPr>
          <w:rFonts w:ascii="Arial" w:hAnsi="Arial" w:cs="Arial"/>
          <w:sz w:val="21"/>
          <w:szCs w:val="21"/>
          <w:lang w:val="de-DE"/>
        </w:rPr>
        <w:t>(</w:t>
      </w:r>
      <w:r>
        <w:rPr>
          <w:rFonts w:ascii="Arial" w:hAnsi="Arial" w:cs="Arial"/>
          <w:sz w:val="21"/>
          <w:szCs w:val="21"/>
          <w:lang w:val="de-DE"/>
        </w:rPr>
        <w:t>6</w:t>
      </w:r>
      <w:r>
        <w:rPr>
          <w:rFonts w:ascii="Arial" w:hAnsi="Arial" w:cs="Arial"/>
          <w:sz w:val="21"/>
          <w:szCs w:val="21"/>
          <w:lang w:val="de-DE"/>
        </w:rPr>
        <w:t xml:space="preserve"> Beobachtungseinheiten</w:t>
      </w:r>
      <w:r w:rsidR="008B2653">
        <w:rPr>
          <w:rFonts w:ascii="Arial" w:hAnsi="Arial" w:cs="Arial"/>
          <w:sz w:val="21"/>
          <w:szCs w:val="21"/>
          <w:lang w:val="de-DE"/>
        </w:rPr>
        <w:t>, neu: 141, 404</w:t>
      </w:r>
      <w:r>
        <w:rPr>
          <w:rFonts w:ascii="Arial" w:hAnsi="Arial" w:cs="Arial"/>
          <w:sz w:val="21"/>
          <w:szCs w:val="21"/>
          <w:lang w:val="de-DE"/>
        </w:rPr>
        <w:t>)</w:t>
      </w:r>
    </w:p>
    <w:p w:rsidR="005A284B" w:rsidRDefault="005A284B" w:rsidP="009C787C">
      <w:pPr>
        <w:spacing w:line="276" w:lineRule="auto"/>
        <w:contextualSpacing/>
        <w:rPr>
          <w:rFonts w:ascii="Arial" w:hAnsi="Arial" w:cs="Arial"/>
          <w:sz w:val="21"/>
          <w:szCs w:val="21"/>
          <w:lang w:val="de-DE"/>
        </w:rPr>
      </w:pPr>
      <w:r>
        <w:rPr>
          <w:rFonts w:ascii="Arial" w:hAnsi="Arial" w:cs="Arial"/>
          <w:sz w:val="21"/>
          <w:szCs w:val="21"/>
          <w:lang w:val="de-DE"/>
        </w:rPr>
        <w:t>2015:</w:t>
      </w:r>
      <w:r w:rsidR="004D42B0">
        <w:rPr>
          <w:rFonts w:ascii="Arial" w:hAnsi="Arial" w:cs="Arial"/>
          <w:sz w:val="21"/>
          <w:szCs w:val="21"/>
          <w:lang w:val="de-DE"/>
        </w:rPr>
        <w:t xml:space="preserve"> </w:t>
      </w:r>
      <w:r w:rsidR="008B2653">
        <w:rPr>
          <w:rFonts w:ascii="Arial" w:hAnsi="Arial" w:cs="Arial"/>
          <w:sz w:val="21"/>
          <w:szCs w:val="21"/>
          <w:lang w:val="de-DE"/>
        </w:rPr>
        <w:tab/>
      </w:r>
      <w:r w:rsidR="004D42B0">
        <w:rPr>
          <w:rFonts w:ascii="Arial" w:hAnsi="Arial" w:cs="Arial"/>
          <w:sz w:val="21"/>
          <w:szCs w:val="21"/>
          <w:lang w:val="de-DE"/>
        </w:rPr>
        <w:t xml:space="preserve">112, 131, 141, 191, 213 </w:t>
      </w:r>
      <w:r w:rsidR="004D42B0">
        <w:rPr>
          <w:rFonts w:ascii="Arial" w:hAnsi="Arial" w:cs="Arial"/>
          <w:sz w:val="21"/>
          <w:szCs w:val="21"/>
          <w:lang w:val="de-DE"/>
        </w:rPr>
        <w:t>(5 Beobachtungseinheiten)</w:t>
      </w:r>
    </w:p>
    <w:p w:rsidR="005A284B" w:rsidRDefault="005A284B" w:rsidP="009C787C">
      <w:pPr>
        <w:spacing w:line="276" w:lineRule="auto"/>
        <w:contextualSpacing/>
        <w:rPr>
          <w:rFonts w:ascii="Arial" w:hAnsi="Arial" w:cs="Arial"/>
          <w:sz w:val="21"/>
          <w:szCs w:val="21"/>
          <w:lang w:val="de-DE"/>
        </w:rPr>
      </w:pPr>
      <w:r>
        <w:rPr>
          <w:rFonts w:ascii="Arial" w:hAnsi="Arial" w:cs="Arial"/>
          <w:sz w:val="21"/>
          <w:szCs w:val="21"/>
          <w:lang w:val="de-DE"/>
        </w:rPr>
        <w:t xml:space="preserve">2016: </w:t>
      </w:r>
      <w:r w:rsidR="008B2653">
        <w:rPr>
          <w:rFonts w:ascii="Arial" w:hAnsi="Arial" w:cs="Arial"/>
          <w:sz w:val="21"/>
          <w:szCs w:val="21"/>
          <w:lang w:val="de-DE"/>
        </w:rPr>
        <w:tab/>
      </w:r>
      <w:r>
        <w:rPr>
          <w:rFonts w:ascii="Arial" w:hAnsi="Arial" w:cs="Arial"/>
          <w:sz w:val="21"/>
          <w:szCs w:val="21"/>
          <w:lang w:val="de-DE"/>
        </w:rPr>
        <w:t xml:space="preserve">112, 131, 191, 213, </w:t>
      </w:r>
      <w:r w:rsidRPr="004D42B0">
        <w:rPr>
          <w:rFonts w:ascii="Arial" w:hAnsi="Arial" w:cs="Arial"/>
          <w:color w:val="FFC000"/>
          <w:sz w:val="21"/>
          <w:szCs w:val="21"/>
          <w:lang w:val="de-DE"/>
        </w:rPr>
        <w:t>221</w:t>
      </w:r>
      <w:r>
        <w:rPr>
          <w:rFonts w:ascii="Arial" w:hAnsi="Arial" w:cs="Arial"/>
          <w:sz w:val="21"/>
          <w:szCs w:val="21"/>
          <w:lang w:val="de-DE"/>
        </w:rPr>
        <w:t xml:space="preserve">, </w:t>
      </w:r>
      <w:r w:rsidRPr="004D42B0">
        <w:rPr>
          <w:rFonts w:ascii="Arial" w:hAnsi="Arial" w:cs="Arial"/>
          <w:color w:val="FFC000"/>
          <w:sz w:val="21"/>
          <w:szCs w:val="21"/>
          <w:lang w:val="de-DE"/>
        </w:rPr>
        <w:t>282</w:t>
      </w:r>
      <w:r>
        <w:rPr>
          <w:rFonts w:ascii="Arial" w:hAnsi="Arial" w:cs="Arial"/>
          <w:sz w:val="21"/>
          <w:szCs w:val="21"/>
          <w:lang w:val="de-DE"/>
        </w:rPr>
        <w:t xml:space="preserve">, </w:t>
      </w:r>
      <w:r w:rsidRPr="004D42B0">
        <w:rPr>
          <w:rFonts w:ascii="Arial" w:hAnsi="Arial" w:cs="Arial"/>
          <w:color w:val="FFC000"/>
          <w:sz w:val="21"/>
          <w:szCs w:val="21"/>
          <w:lang w:val="de-DE"/>
        </w:rPr>
        <w:t>601</w:t>
      </w:r>
      <w:r>
        <w:rPr>
          <w:rFonts w:ascii="Arial" w:hAnsi="Arial" w:cs="Arial"/>
          <w:sz w:val="21"/>
          <w:szCs w:val="21"/>
          <w:lang w:val="de-DE"/>
        </w:rPr>
        <w:t xml:space="preserve"> (7 Beobachtungseinheiten</w:t>
      </w:r>
      <w:r w:rsidR="008B2653">
        <w:rPr>
          <w:rFonts w:ascii="Arial" w:hAnsi="Arial" w:cs="Arial"/>
          <w:sz w:val="21"/>
          <w:szCs w:val="21"/>
          <w:lang w:val="de-DE"/>
        </w:rPr>
        <w:t>, neu: 221, 282, 601</w:t>
      </w:r>
      <w:r>
        <w:rPr>
          <w:rFonts w:ascii="Arial" w:hAnsi="Arial" w:cs="Arial"/>
          <w:sz w:val="21"/>
          <w:szCs w:val="21"/>
          <w:lang w:val="de-DE"/>
        </w:rPr>
        <w:t>)</w:t>
      </w:r>
    </w:p>
    <w:p w:rsidR="006B5D58" w:rsidRPr="009C787C" w:rsidRDefault="005A284B" w:rsidP="009C787C">
      <w:pPr>
        <w:spacing w:line="276" w:lineRule="auto"/>
        <w:contextualSpacing/>
        <w:rPr>
          <w:rFonts w:ascii="Arial" w:hAnsi="Arial" w:cs="Arial"/>
          <w:color w:val="000000" w:themeColor="text1"/>
          <w:sz w:val="21"/>
          <w:szCs w:val="21"/>
          <w:lang w:val="de-DE"/>
        </w:rPr>
      </w:pPr>
      <w:r>
        <w:rPr>
          <w:rFonts w:ascii="Arial" w:hAnsi="Arial" w:cs="Arial"/>
          <w:sz w:val="21"/>
          <w:szCs w:val="21"/>
          <w:lang w:val="de-DE"/>
        </w:rPr>
        <w:t>2017:</w:t>
      </w:r>
      <w:r w:rsidR="004D42B0">
        <w:rPr>
          <w:rFonts w:ascii="Arial" w:hAnsi="Arial" w:cs="Arial"/>
          <w:sz w:val="21"/>
          <w:szCs w:val="21"/>
          <w:lang w:val="de-DE"/>
        </w:rPr>
        <w:t xml:space="preserve"> </w:t>
      </w:r>
      <w:r w:rsidR="008B2653">
        <w:rPr>
          <w:rFonts w:ascii="Arial" w:hAnsi="Arial" w:cs="Arial"/>
          <w:sz w:val="21"/>
          <w:szCs w:val="21"/>
          <w:lang w:val="de-DE"/>
        </w:rPr>
        <w:tab/>
      </w:r>
      <w:r w:rsidR="004D42B0">
        <w:rPr>
          <w:rFonts w:ascii="Arial" w:hAnsi="Arial" w:cs="Arial"/>
          <w:sz w:val="21"/>
          <w:szCs w:val="21"/>
          <w:lang w:val="de-DE"/>
        </w:rPr>
        <w:t xml:space="preserve">112, 131, 191, 213, </w:t>
      </w:r>
      <w:r w:rsidR="009C787C">
        <w:rPr>
          <w:rFonts w:ascii="Arial" w:hAnsi="Arial" w:cs="Arial"/>
          <w:sz w:val="21"/>
          <w:szCs w:val="21"/>
          <w:lang w:val="de-DE"/>
        </w:rPr>
        <w:t xml:space="preserve">221, 282, </w:t>
      </w:r>
      <w:r w:rsidR="009C787C" w:rsidRPr="009C787C">
        <w:rPr>
          <w:rFonts w:ascii="Arial" w:hAnsi="Arial" w:cs="Arial"/>
          <w:color w:val="FFC000"/>
          <w:sz w:val="21"/>
          <w:szCs w:val="21"/>
          <w:lang w:val="de-DE"/>
        </w:rPr>
        <w:t>599</w:t>
      </w:r>
      <w:r w:rsidR="009C787C">
        <w:rPr>
          <w:rFonts w:ascii="Arial" w:hAnsi="Arial" w:cs="Arial"/>
          <w:sz w:val="21"/>
          <w:szCs w:val="21"/>
          <w:lang w:val="de-DE"/>
        </w:rPr>
        <w:t xml:space="preserve">, </w:t>
      </w:r>
      <w:r w:rsidR="009C787C" w:rsidRPr="009C787C">
        <w:rPr>
          <w:rFonts w:ascii="Arial" w:hAnsi="Arial" w:cs="Arial"/>
          <w:color w:val="000000" w:themeColor="text1"/>
          <w:sz w:val="21"/>
          <w:szCs w:val="21"/>
          <w:lang w:val="de-DE"/>
        </w:rPr>
        <w:t>601</w:t>
      </w:r>
      <w:r w:rsidR="009C787C">
        <w:rPr>
          <w:rFonts w:ascii="Arial" w:hAnsi="Arial" w:cs="Arial"/>
          <w:sz w:val="21"/>
          <w:szCs w:val="21"/>
          <w:lang w:val="de-DE"/>
        </w:rPr>
        <w:t xml:space="preserve">, </w:t>
      </w:r>
      <w:r w:rsidR="009C787C" w:rsidRPr="009C787C">
        <w:rPr>
          <w:rFonts w:ascii="Arial" w:hAnsi="Arial" w:cs="Arial"/>
          <w:color w:val="FFC000"/>
          <w:sz w:val="21"/>
          <w:szCs w:val="21"/>
          <w:lang w:val="de-DE"/>
        </w:rPr>
        <w:t>602</w:t>
      </w:r>
      <w:r w:rsidR="009C787C">
        <w:rPr>
          <w:rFonts w:ascii="Arial" w:hAnsi="Arial" w:cs="Arial"/>
          <w:color w:val="FFC000"/>
          <w:sz w:val="21"/>
          <w:szCs w:val="21"/>
          <w:lang w:val="de-DE"/>
        </w:rPr>
        <w:t xml:space="preserve"> </w:t>
      </w:r>
      <w:r w:rsidR="009C787C">
        <w:rPr>
          <w:rFonts w:ascii="Arial" w:hAnsi="Arial" w:cs="Arial"/>
          <w:color w:val="000000" w:themeColor="text1"/>
          <w:sz w:val="21"/>
          <w:szCs w:val="21"/>
          <w:lang w:val="de-DE"/>
        </w:rPr>
        <w:t>(9 Beobachtungseinheiten</w:t>
      </w:r>
      <w:r w:rsidR="008B2653">
        <w:rPr>
          <w:rFonts w:ascii="Arial" w:hAnsi="Arial" w:cs="Arial"/>
          <w:color w:val="000000" w:themeColor="text1"/>
          <w:sz w:val="21"/>
          <w:szCs w:val="21"/>
          <w:lang w:val="de-DE"/>
        </w:rPr>
        <w:t>, neu: 599, 602</w:t>
      </w:r>
      <w:r w:rsidR="009C787C">
        <w:rPr>
          <w:rFonts w:ascii="Arial" w:hAnsi="Arial" w:cs="Arial"/>
          <w:color w:val="000000" w:themeColor="text1"/>
          <w:sz w:val="21"/>
          <w:szCs w:val="21"/>
          <w:lang w:val="de-DE"/>
        </w:rPr>
        <w:t>)</w:t>
      </w:r>
    </w:p>
    <w:p w:rsidR="009C787C" w:rsidRDefault="005A284B" w:rsidP="009C787C">
      <w:pPr>
        <w:spacing w:line="276" w:lineRule="auto"/>
        <w:contextualSpacing/>
        <w:rPr>
          <w:rFonts w:ascii="Arial" w:hAnsi="Arial" w:cs="Arial"/>
          <w:color w:val="FFC000"/>
          <w:sz w:val="21"/>
          <w:szCs w:val="21"/>
          <w:lang w:val="de-DE"/>
        </w:rPr>
      </w:pPr>
      <w:r>
        <w:rPr>
          <w:rFonts w:ascii="Arial" w:hAnsi="Arial" w:cs="Arial"/>
          <w:sz w:val="21"/>
          <w:szCs w:val="21"/>
          <w:lang w:val="de-DE"/>
        </w:rPr>
        <w:t xml:space="preserve">2018: </w:t>
      </w:r>
      <w:r w:rsidR="008B2653">
        <w:rPr>
          <w:rFonts w:ascii="Arial" w:hAnsi="Arial" w:cs="Arial"/>
          <w:sz w:val="21"/>
          <w:szCs w:val="21"/>
          <w:lang w:val="de-DE"/>
        </w:rPr>
        <w:tab/>
      </w:r>
      <w:r>
        <w:rPr>
          <w:rFonts w:ascii="Arial" w:hAnsi="Arial" w:cs="Arial"/>
          <w:sz w:val="21"/>
          <w:szCs w:val="21"/>
          <w:lang w:val="de-DE"/>
        </w:rPr>
        <w:t>112, 191,</w:t>
      </w:r>
      <w:r w:rsidR="004D42B0">
        <w:rPr>
          <w:rFonts w:ascii="Arial" w:hAnsi="Arial" w:cs="Arial"/>
          <w:sz w:val="21"/>
          <w:szCs w:val="21"/>
          <w:lang w:val="de-DE"/>
        </w:rPr>
        <w:t xml:space="preserve"> 213, 282, 599, </w:t>
      </w:r>
      <w:r w:rsidR="004D42B0" w:rsidRPr="009C787C">
        <w:rPr>
          <w:rFonts w:ascii="Arial" w:hAnsi="Arial" w:cs="Arial"/>
          <w:color w:val="FFC000"/>
          <w:sz w:val="21"/>
          <w:szCs w:val="21"/>
          <w:lang w:val="de-DE"/>
        </w:rPr>
        <w:t>600</w:t>
      </w:r>
      <w:r w:rsidR="004D42B0">
        <w:rPr>
          <w:rFonts w:ascii="Arial" w:hAnsi="Arial" w:cs="Arial"/>
          <w:sz w:val="21"/>
          <w:szCs w:val="21"/>
          <w:lang w:val="de-DE"/>
        </w:rPr>
        <w:t xml:space="preserve">, 601, 602, </w:t>
      </w:r>
      <w:r w:rsidR="004D42B0" w:rsidRPr="009C787C">
        <w:rPr>
          <w:rFonts w:ascii="Arial" w:hAnsi="Arial" w:cs="Arial"/>
          <w:color w:val="FFC000"/>
          <w:sz w:val="21"/>
          <w:szCs w:val="21"/>
          <w:lang w:val="de-DE"/>
        </w:rPr>
        <w:t>623</w:t>
      </w:r>
      <w:r w:rsidR="004D42B0">
        <w:rPr>
          <w:rFonts w:ascii="Arial" w:hAnsi="Arial" w:cs="Arial"/>
          <w:sz w:val="21"/>
          <w:szCs w:val="21"/>
          <w:lang w:val="de-DE"/>
        </w:rPr>
        <w:t xml:space="preserve">, </w:t>
      </w:r>
      <w:r w:rsidR="004D42B0" w:rsidRPr="009C787C">
        <w:rPr>
          <w:rFonts w:ascii="Arial" w:hAnsi="Arial" w:cs="Arial"/>
          <w:color w:val="FFC000"/>
          <w:sz w:val="21"/>
          <w:szCs w:val="21"/>
          <w:lang w:val="de-DE"/>
        </w:rPr>
        <w:t>684</w:t>
      </w:r>
      <w:r w:rsidR="004D42B0">
        <w:rPr>
          <w:rFonts w:ascii="Arial" w:hAnsi="Arial" w:cs="Arial"/>
          <w:sz w:val="21"/>
          <w:szCs w:val="21"/>
          <w:lang w:val="de-DE"/>
        </w:rPr>
        <w:t xml:space="preserve">, </w:t>
      </w:r>
      <w:r w:rsidR="004D42B0" w:rsidRPr="009C787C">
        <w:rPr>
          <w:rFonts w:ascii="Arial" w:hAnsi="Arial" w:cs="Arial"/>
          <w:color w:val="FFC000"/>
          <w:sz w:val="21"/>
          <w:szCs w:val="21"/>
          <w:lang w:val="de-DE"/>
        </w:rPr>
        <w:t>685</w:t>
      </w:r>
      <w:r w:rsidR="004D42B0">
        <w:rPr>
          <w:rFonts w:ascii="Arial" w:hAnsi="Arial" w:cs="Arial"/>
          <w:sz w:val="21"/>
          <w:szCs w:val="21"/>
          <w:lang w:val="de-DE"/>
        </w:rPr>
        <w:t xml:space="preserve">, </w:t>
      </w:r>
      <w:r w:rsidR="004D42B0" w:rsidRPr="009C787C">
        <w:rPr>
          <w:rFonts w:ascii="Arial" w:hAnsi="Arial" w:cs="Arial"/>
          <w:color w:val="FFC000"/>
          <w:sz w:val="21"/>
          <w:szCs w:val="21"/>
          <w:lang w:val="de-DE"/>
        </w:rPr>
        <w:t>686</w:t>
      </w:r>
      <w:r w:rsidR="004D42B0">
        <w:rPr>
          <w:rFonts w:ascii="Arial" w:hAnsi="Arial" w:cs="Arial"/>
          <w:sz w:val="21"/>
          <w:szCs w:val="21"/>
          <w:lang w:val="de-DE"/>
        </w:rPr>
        <w:t xml:space="preserve">, </w:t>
      </w:r>
      <w:r w:rsidR="004D42B0" w:rsidRPr="009C787C">
        <w:rPr>
          <w:rFonts w:ascii="Arial" w:hAnsi="Arial" w:cs="Arial"/>
          <w:color w:val="FFC000"/>
          <w:sz w:val="21"/>
          <w:szCs w:val="21"/>
          <w:lang w:val="de-DE"/>
        </w:rPr>
        <w:t xml:space="preserve">687 </w:t>
      </w:r>
    </w:p>
    <w:p w:rsidR="005A284B" w:rsidRDefault="008B2653" w:rsidP="009C787C">
      <w:pPr>
        <w:spacing w:line="276" w:lineRule="auto"/>
        <w:contextualSpacing/>
        <w:rPr>
          <w:rFonts w:ascii="Arial" w:hAnsi="Arial" w:cs="Arial"/>
          <w:sz w:val="21"/>
          <w:szCs w:val="21"/>
          <w:lang w:val="de-DE"/>
        </w:rPr>
      </w:pPr>
      <w:r>
        <w:rPr>
          <w:rFonts w:ascii="Arial" w:hAnsi="Arial" w:cs="Arial"/>
          <w:sz w:val="21"/>
          <w:szCs w:val="21"/>
          <w:lang w:val="de-DE"/>
        </w:rPr>
        <w:tab/>
      </w:r>
      <w:r w:rsidR="004D42B0">
        <w:rPr>
          <w:rFonts w:ascii="Arial" w:hAnsi="Arial" w:cs="Arial"/>
          <w:sz w:val="21"/>
          <w:szCs w:val="21"/>
          <w:lang w:val="de-DE"/>
        </w:rPr>
        <w:t>(13 Beobachtungseinheiten</w:t>
      </w:r>
      <w:r>
        <w:rPr>
          <w:rFonts w:ascii="Arial" w:hAnsi="Arial" w:cs="Arial"/>
          <w:sz w:val="21"/>
          <w:szCs w:val="21"/>
          <w:lang w:val="de-DE"/>
        </w:rPr>
        <w:t xml:space="preserve">, neu: </w:t>
      </w:r>
      <w:r w:rsidR="006377A6">
        <w:rPr>
          <w:rFonts w:ascii="Arial" w:hAnsi="Arial" w:cs="Arial"/>
          <w:sz w:val="21"/>
          <w:szCs w:val="21"/>
          <w:lang w:val="de-DE"/>
        </w:rPr>
        <w:t>623, 684, 685, 686, 687</w:t>
      </w:r>
      <w:r w:rsidR="004D42B0">
        <w:rPr>
          <w:rFonts w:ascii="Arial" w:hAnsi="Arial" w:cs="Arial"/>
          <w:sz w:val="21"/>
          <w:szCs w:val="21"/>
          <w:lang w:val="de-DE"/>
        </w:rPr>
        <w:t>)</w:t>
      </w:r>
      <w:bookmarkStart w:id="0" w:name="_GoBack"/>
      <w:bookmarkEnd w:id="0"/>
    </w:p>
    <w:p w:rsidR="009C787C" w:rsidRPr="009C787C" w:rsidRDefault="009C787C" w:rsidP="009C787C">
      <w:pPr>
        <w:pStyle w:val="Listenabsatz"/>
        <w:numPr>
          <w:ilvl w:val="0"/>
          <w:numId w:val="1"/>
        </w:numPr>
        <w:spacing w:line="276" w:lineRule="auto"/>
        <w:rPr>
          <w:rFonts w:ascii="Arial" w:hAnsi="Arial" w:cs="Arial"/>
          <w:sz w:val="21"/>
          <w:szCs w:val="21"/>
          <w:lang w:val="de-DE"/>
        </w:rPr>
      </w:pPr>
      <w:r>
        <w:rPr>
          <w:rFonts w:ascii="Arial" w:hAnsi="Arial" w:cs="Arial"/>
          <w:sz w:val="21"/>
          <w:szCs w:val="21"/>
          <w:lang w:val="de-DE"/>
        </w:rPr>
        <w:t>Orange markierte Einrichtungsnummern bezeichnen Einrichtungen, die für das entsprechende Jahr in der Kontrollgruppe neu hinzugekommen sind</w:t>
      </w:r>
    </w:p>
    <w:p w:rsidR="006B5D58" w:rsidRPr="006B5D58" w:rsidRDefault="006B5D58" w:rsidP="006B5D58">
      <w:pPr>
        <w:pStyle w:val="Listenabsatz"/>
        <w:rPr>
          <w:rFonts w:ascii="Arial" w:hAnsi="Arial" w:cs="Arial"/>
          <w:sz w:val="21"/>
          <w:szCs w:val="21"/>
          <w:lang w:val="de-DE"/>
        </w:rPr>
      </w:pPr>
    </w:p>
    <w:p w:rsidR="00EC65BC" w:rsidRPr="00EC65BC" w:rsidRDefault="00EC65BC" w:rsidP="00EC65BC">
      <w:pPr>
        <w:rPr>
          <w:rFonts w:ascii="Arial" w:hAnsi="Arial" w:cs="Arial"/>
          <w:sz w:val="21"/>
          <w:szCs w:val="21"/>
          <w:u w:val="single"/>
          <w:lang w:val="de-DE"/>
        </w:rPr>
      </w:pPr>
    </w:p>
    <w:p w:rsidR="00996A89" w:rsidRPr="004526A0" w:rsidRDefault="00996A89" w:rsidP="00996A89">
      <w:pPr>
        <w:pStyle w:val="Listenabsatz"/>
        <w:numPr>
          <w:ilvl w:val="0"/>
          <w:numId w:val="1"/>
        </w:numPr>
        <w:rPr>
          <w:rFonts w:ascii="Arial" w:hAnsi="Arial" w:cs="Arial"/>
          <w:sz w:val="21"/>
          <w:szCs w:val="21"/>
          <w:lang w:val="de-DE"/>
        </w:rPr>
      </w:pPr>
      <w:r w:rsidRPr="004526A0">
        <w:rPr>
          <w:rFonts w:ascii="Arial" w:hAnsi="Arial" w:cs="Arial"/>
          <w:sz w:val="21"/>
          <w:szCs w:val="21"/>
          <w:lang w:val="de-DE"/>
        </w:rPr>
        <w:t>Einrichtungen, die zunächst nicht teilnehmen, später teilnehmen</w:t>
      </w:r>
    </w:p>
    <w:p w:rsidR="005F5F05" w:rsidRPr="004526A0" w:rsidRDefault="005F5F05" w:rsidP="00996A89">
      <w:pPr>
        <w:pStyle w:val="Listenabsatz"/>
        <w:numPr>
          <w:ilvl w:val="0"/>
          <w:numId w:val="1"/>
        </w:numPr>
        <w:rPr>
          <w:rFonts w:ascii="Arial" w:hAnsi="Arial" w:cs="Arial"/>
          <w:sz w:val="21"/>
          <w:szCs w:val="21"/>
          <w:lang w:val="de-DE"/>
        </w:rPr>
      </w:pPr>
      <w:r w:rsidRPr="004526A0">
        <w:rPr>
          <w:rFonts w:ascii="Arial" w:hAnsi="Arial" w:cs="Arial"/>
          <w:sz w:val="21"/>
          <w:szCs w:val="21"/>
          <w:lang w:val="de-DE"/>
        </w:rPr>
        <w:t>Vergleich mit denselben Einrichtungen nach Beginn der Teilnahme</w:t>
      </w:r>
    </w:p>
    <w:p w:rsidR="00754BDF" w:rsidRPr="004526A0" w:rsidRDefault="00754BDF" w:rsidP="00754BDF">
      <w:pPr>
        <w:pStyle w:val="Listenabsatz"/>
        <w:rPr>
          <w:rFonts w:ascii="Arial" w:hAnsi="Arial" w:cs="Arial"/>
          <w:sz w:val="21"/>
          <w:szCs w:val="21"/>
          <w:lang w:val="de-DE"/>
        </w:rPr>
      </w:pPr>
    </w:p>
    <w:p w:rsidR="00260E6E" w:rsidRPr="004526A0" w:rsidRDefault="00260E6E" w:rsidP="005F5F05">
      <w:pPr>
        <w:pStyle w:val="Listenabsatz"/>
        <w:numPr>
          <w:ilvl w:val="0"/>
          <w:numId w:val="2"/>
        </w:numPr>
        <w:rPr>
          <w:rFonts w:ascii="Arial" w:hAnsi="Arial" w:cs="Arial"/>
          <w:sz w:val="21"/>
          <w:szCs w:val="21"/>
          <w:lang w:val="de-DE"/>
        </w:rPr>
      </w:pPr>
      <w:r w:rsidRPr="004526A0">
        <w:rPr>
          <w:rFonts w:ascii="Arial" w:hAnsi="Arial" w:cs="Arial"/>
          <w:sz w:val="21"/>
          <w:szCs w:val="21"/>
          <w:lang w:val="de-DE"/>
        </w:rPr>
        <w:t>Einteilung in verschiedene Einrichtungskategorien</w:t>
      </w:r>
    </w:p>
    <w:p w:rsidR="00260E6E" w:rsidRPr="004526A0" w:rsidRDefault="00260E6E" w:rsidP="00260E6E">
      <w:pPr>
        <w:ind w:left="360"/>
        <w:rPr>
          <w:rFonts w:ascii="Arial" w:hAnsi="Arial" w:cs="Arial"/>
          <w:sz w:val="21"/>
          <w:szCs w:val="21"/>
          <w:lang w:val="de-DE"/>
        </w:rPr>
      </w:pPr>
      <w:r w:rsidRPr="004526A0">
        <w:rPr>
          <w:rFonts w:ascii="Arial" w:hAnsi="Arial" w:cs="Arial"/>
          <w:sz w:val="21"/>
          <w:szCs w:val="21"/>
          <w:lang w:val="de-DE"/>
        </w:rPr>
        <w:t xml:space="preserve">Typ </w:t>
      </w:r>
      <w:r w:rsidR="005F5F05" w:rsidRPr="004526A0">
        <w:rPr>
          <w:rFonts w:ascii="Arial" w:hAnsi="Arial" w:cs="Arial"/>
          <w:sz w:val="21"/>
          <w:szCs w:val="21"/>
          <w:lang w:val="de-DE"/>
        </w:rPr>
        <w:t>1</w:t>
      </w:r>
      <w:r w:rsidRPr="004526A0">
        <w:rPr>
          <w:rFonts w:ascii="Arial" w:hAnsi="Arial" w:cs="Arial"/>
          <w:sz w:val="21"/>
          <w:szCs w:val="21"/>
          <w:lang w:val="de-DE"/>
        </w:rPr>
        <w:t>: Einrichtungen ohne Entdeckerfonds</w:t>
      </w:r>
    </w:p>
    <w:p w:rsidR="00984DCF" w:rsidRPr="004526A0" w:rsidRDefault="00984DCF" w:rsidP="00260E6E">
      <w:pPr>
        <w:ind w:left="360"/>
        <w:rPr>
          <w:rFonts w:ascii="Arial" w:hAnsi="Arial" w:cs="Arial"/>
          <w:sz w:val="21"/>
          <w:szCs w:val="21"/>
          <w:lang w:val="de-DE"/>
        </w:rPr>
      </w:pPr>
      <w:r w:rsidRPr="004526A0">
        <w:rPr>
          <w:rFonts w:ascii="Arial" w:hAnsi="Arial" w:cs="Arial"/>
          <w:sz w:val="21"/>
          <w:szCs w:val="21"/>
          <w:lang w:val="de-DE"/>
        </w:rPr>
        <w:t>Anzahl:</w:t>
      </w:r>
    </w:p>
    <w:p w:rsidR="00260E6E" w:rsidRPr="004526A0" w:rsidRDefault="00260E6E" w:rsidP="00260E6E">
      <w:pPr>
        <w:ind w:left="360"/>
        <w:rPr>
          <w:rFonts w:ascii="Arial" w:hAnsi="Arial" w:cs="Arial"/>
          <w:sz w:val="21"/>
          <w:szCs w:val="21"/>
          <w:lang w:val="de-DE"/>
        </w:rPr>
      </w:pPr>
      <w:r w:rsidRPr="004526A0">
        <w:rPr>
          <w:rFonts w:ascii="Arial" w:hAnsi="Arial" w:cs="Arial"/>
          <w:sz w:val="21"/>
          <w:szCs w:val="21"/>
          <w:lang w:val="de-DE"/>
        </w:rPr>
        <w:t>Typ 2: Einrichtungen, die schon immer teilnehmen</w:t>
      </w:r>
    </w:p>
    <w:p w:rsidR="00984DCF" w:rsidRPr="004526A0" w:rsidRDefault="00984DCF" w:rsidP="00260E6E">
      <w:pPr>
        <w:ind w:left="360"/>
        <w:rPr>
          <w:rFonts w:ascii="Arial" w:hAnsi="Arial" w:cs="Arial"/>
          <w:sz w:val="21"/>
          <w:szCs w:val="21"/>
          <w:lang w:val="de-DE"/>
        </w:rPr>
      </w:pPr>
      <w:r w:rsidRPr="004526A0">
        <w:rPr>
          <w:rFonts w:ascii="Arial" w:hAnsi="Arial" w:cs="Arial"/>
          <w:sz w:val="21"/>
          <w:szCs w:val="21"/>
          <w:lang w:val="de-DE"/>
        </w:rPr>
        <w:t>Anzahl:</w:t>
      </w:r>
    </w:p>
    <w:p w:rsidR="00984DCF" w:rsidRPr="004526A0" w:rsidRDefault="00260E6E" w:rsidP="00260E6E">
      <w:pPr>
        <w:ind w:left="360"/>
        <w:rPr>
          <w:rFonts w:ascii="Arial" w:hAnsi="Arial" w:cs="Arial"/>
          <w:sz w:val="21"/>
          <w:szCs w:val="21"/>
          <w:lang w:val="de-DE"/>
        </w:rPr>
      </w:pPr>
      <w:r w:rsidRPr="004526A0">
        <w:rPr>
          <w:rFonts w:ascii="Arial" w:hAnsi="Arial" w:cs="Arial"/>
          <w:sz w:val="21"/>
          <w:szCs w:val="21"/>
          <w:lang w:val="de-DE"/>
        </w:rPr>
        <w:t>Typ 3: Einrichtungen, die schrittweise teilnehmen</w:t>
      </w:r>
    </w:p>
    <w:p w:rsidR="005F5F05" w:rsidRPr="004526A0" w:rsidRDefault="00984DCF" w:rsidP="00260E6E">
      <w:pPr>
        <w:ind w:left="360"/>
        <w:rPr>
          <w:rFonts w:ascii="Arial" w:hAnsi="Arial" w:cs="Arial"/>
          <w:sz w:val="21"/>
          <w:szCs w:val="21"/>
          <w:lang w:val="de-DE"/>
        </w:rPr>
      </w:pPr>
      <w:r w:rsidRPr="004526A0">
        <w:rPr>
          <w:rFonts w:ascii="Arial" w:hAnsi="Arial" w:cs="Arial"/>
          <w:sz w:val="21"/>
          <w:szCs w:val="21"/>
          <w:lang w:val="de-DE"/>
        </w:rPr>
        <w:t>Anzahl:</w:t>
      </w:r>
      <w:r w:rsidR="005F5F05" w:rsidRPr="004526A0">
        <w:rPr>
          <w:rFonts w:ascii="Arial" w:hAnsi="Arial" w:cs="Arial"/>
          <w:sz w:val="21"/>
          <w:szCs w:val="21"/>
          <w:lang w:val="de-DE"/>
        </w:rPr>
        <w:t xml:space="preserve"> </w:t>
      </w:r>
    </w:p>
    <w:p w:rsidR="005F5F05" w:rsidRPr="004526A0" w:rsidRDefault="005F5F05" w:rsidP="005F5F05">
      <w:pPr>
        <w:ind w:left="360"/>
        <w:rPr>
          <w:rFonts w:ascii="Arial" w:hAnsi="Arial" w:cs="Arial"/>
          <w:sz w:val="21"/>
          <w:szCs w:val="21"/>
          <w:lang w:val="de-DE"/>
        </w:rPr>
      </w:pPr>
    </w:p>
    <w:p w:rsidR="00996A89" w:rsidRPr="004526A0" w:rsidRDefault="00996A89">
      <w:pPr>
        <w:rPr>
          <w:rFonts w:ascii="Arial" w:hAnsi="Arial" w:cs="Arial"/>
          <w:sz w:val="21"/>
          <w:szCs w:val="21"/>
          <w:lang w:val="de-DE"/>
        </w:rPr>
      </w:pPr>
    </w:p>
    <w:p w:rsidR="0096796E" w:rsidRPr="004526A0" w:rsidRDefault="00984DCF">
      <w:pPr>
        <w:rPr>
          <w:rFonts w:ascii="Arial" w:hAnsi="Arial" w:cs="Arial"/>
          <w:sz w:val="21"/>
          <w:szCs w:val="21"/>
          <w:u w:val="single"/>
          <w:lang w:val="de-DE"/>
        </w:rPr>
      </w:pPr>
      <w:r w:rsidRPr="004526A0">
        <w:rPr>
          <w:rFonts w:ascii="Arial" w:hAnsi="Arial" w:cs="Arial"/>
          <w:sz w:val="21"/>
          <w:szCs w:val="21"/>
          <w:u w:val="single"/>
          <w:lang w:val="de-DE"/>
        </w:rPr>
        <w:t xml:space="preserve">Grobe </w:t>
      </w:r>
      <w:r w:rsidR="00AE4938" w:rsidRPr="004526A0">
        <w:rPr>
          <w:rFonts w:ascii="Arial" w:hAnsi="Arial" w:cs="Arial"/>
          <w:sz w:val="21"/>
          <w:szCs w:val="21"/>
          <w:u w:val="single"/>
          <w:lang w:val="de-DE"/>
        </w:rPr>
        <w:t>Übersicht:</w:t>
      </w:r>
    </w:p>
    <w:p w:rsidR="001A5754" w:rsidRPr="004526A0" w:rsidRDefault="001A5754">
      <w:pPr>
        <w:rPr>
          <w:rFonts w:ascii="Arial" w:hAnsi="Arial" w:cs="Arial"/>
          <w:sz w:val="21"/>
          <w:szCs w:val="21"/>
          <w:lang w:val="de-DE"/>
        </w:rPr>
      </w:pPr>
    </w:p>
    <w:p w:rsidR="0096796E" w:rsidRPr="004526A0" w:rsidRDefault="0096796E">
      <w:pPr>
        <w:rPr>
          <w:rFonts w:ascii="Arial" w:hAnsi="Arial" w:cs="Arial"/>
          <w:sz w:val="21"/>
          <w:szCs w:val="21"/>
          <w:lang w:val="de-DE"/>
        </w:rPr>
      </w:pPr>
      <w:r w:rsidRPr="004526A0">
        <w:rPr>
          <w:rFonts w:ascii="Arial" w:hAnsi="Arial" w:cs="Arial"/>
          <w:sz w:val="21"/>
          <w:szCs w:val="21"/>
          <w:lang w:val="de-DE"/>
        </w:rPr>
        <w:t xml:space="preserve">Variablen: </w:t>
      </w:r>
    </w:p>
    <w:p w:rsidR="0096796E" w:rsidRPr="004526A0" w:rsidRDefault="0096796E">
      <w:pPr>
        <w:rPr>
          <w:rFonts w:ascii="Arial" w:hAnsi="Arial" w:cs="Arial"/>
          <w:sz w:val="21"/>
          <w:szCs w:val="21"/>
          <w:lang w:val="de-DE"/>
        </w:rPr>
      </w:pPr>
      <w:r w:rsidRPr="004526A0">
        <w:rPr>
          <w:rFonts w:ascii="Arial" w:hAnsi="Arial" w:cs="Arial"/>
          <w:sz w:val="21"/>
          <w:szCs w:val="21"/>
          <w:lang w:val="de-DE"/>
        </w:rPr>
        <w:t>2013-2015: 10</w:t>
      </w:r>
    </w:p>
    <w:p w:rsidR="0096796E" w:rsidRPr="004526A0" w:rsidRDefault="0096796E">
      <w:pPr>
        <w:rPr>
          <w:rFonts w:ascii="Arial" w:hAnsi="Arial" w:cs="Arial"/>
          <w:sz w:val="21"/>
          <w:szCs w:val="21"/>
          <w:lang w:val="de-DE"/>
        </w:rPr>
      </w:pPr>
      <w:r w:rsidRPr="004526A0">
        <w:rPr>
          <w:rFonts w:ascii="Arial" w:hAnsi="Arial" w:cs="Arial"/>
          <w:sz w:val="21"/>
          <w:szCs w:val="21"/>
          <w:lang w:val="de-DE"/>
        </w:rPr>
        <w:lastRenderedPageBreak/>
        <w:t>2016-</w:t>
      </w:r>
      <w:r w:rsidR="00DD29C2" w:rsidRPr="004526A0">
        <w:rPr>
          <w:rFonts w:ascii="Arial" w:hAnsi="Arial" w:cs="Arial"/>
          <w:sz w:val="21"/>
          <w:szCs w:val="21"/>
          <w:lang w:val="de-DE"/>
        </w:rPr>
        <w:t>2017</w:t>
      </w:r>
      <w:r w:rsidRPr="004526A0">
        <w:rPr>
          <w:rFonts w:ascii="Arial" w:hAnsi="Arial" w:cs="Arial"/>
          <w:sz w:val="21"/>
          <w:szCs w:val="21"/>
          <w:lang w:val="de-DE"/>
        </w:rPr>
        <w:t>: 18</w:t>
      </w:r>
    </w:p>
    <w:p w:rsidR="00DD29C2" w:rsidRPr="004526A0" w:rsidRDefault="00DD29C2">
      <w:pPr>
        <w:rPr>
          <w:rFonts w:ascii="Arial" w:hAnsi="Arial" w:cs="Arial"/>
          <w:sz w:val="21"/>
          <w:szCs w:val="21"/>
          <w:lang w:val="de-DE"/>
        </w:rPr>
      </w:pPr>
      <w:r w:rsidRPr="004526A0">
        <w:rPr>
          <w:rFonts w:ascii="Arial" w:hAnsi="Arial" w:cs="Arial"/>
          <w:sz w:val="21"/>
          <w:szCs w:val="21"/>
          <w:lang w:val="de-DE"/>
        </w:rPr>
        <w:t>2018: 19</w:t>
      </w:r>
    </w:p>
    <w:p w:rsidR="00FA166B" w:rsidRPr="004526A0" w:rsidRDefault="00FA166B">
      <w:pPr>
        <w:rPr>
          <w:rFonts w:ascii="Arial" w:hAnsi="Arial" w:cs="Arial"/>
          <w:sz w:val="21"/>
          <w:szCs w:val="21"/>
          <w:lang w:val="de-DE"/>
        </w:rPr>
      </w:pPr>
      <w:r w:rsidRPr="004526A0">
        <w:rPr>
          <w:rFonts w:ascii="Arial" w:hAnsi="Arial" w:cs="Arial"/>
          <w:sz w:val="21"/>
          <w:szCs w:val="21"/>
          <w:lang w:val="de-DE"/>
        </w:rPr>
        <w:t>2019: 28</w:t>
      </w:r>
    </w:p>
    <w:p w:rsidR="001A5754" w:rsidRPr="004526A0" w:rsidRDefault="001A5754">
      <w:pPr>
        <w:rPr>
          <w:rFonts w:ascii="Arial" w:hAnsi="Arial" w:cs="Arial"/>
          <w:sz w:val="21"/>
          <w:szCs w:val="21"/>
          <w:lang w:val="de-DE"/>
        </w:rPr>
      </w:pPr>
    </w:p>
    <w:p w:rsidR="009E7BD9" w:rsidRPr="004526A0" w:rsidRDefault="003C62F7">
      <w:pPr>
        <w:rPr>
          <w:rFonts w:ascii="Arial" w:hAnsi="Arial" w:cs="Arial"/>
          <w:sz w:val="21"/>
          <w:szCs w:val="21"/>
          <w:lang w:val="de-DE"/>
        </w:rPr>
      </w:pPr>
      <w:r w:rsidRPr="004526A0">
        <w:rPr>
          <w:rFonts w:ascii="Arial" w:hAnsi="Arial" w:cs="Arial"/>
          <w:sz w:val="21"/>
          <w:szCs w:val="21"/>
          <w:lang w:val="de-DE"/>
        </w:rPr>
        <w:t>2012: Kein Entdeckerfonds</w:t>
      </w:r>
    </w:p>
    <w:p w:rsidR="00984DCF" w:rsidRPr="004526A0" w:rsidRDefault="003C62F7">
      <w:pPr>
        <w:rPr>
          <w:rFonts w:ascii="Arial" w:hAnsi="Arial" w:cs="Arial"/>
          <w:sz w:val="21"/>
          <w:szCs w:val="21"/>
          <w:lang w:val="de-DE"/>
        </w:rPr>
      </w:pPr>
      <w:r w:rsidRPr="004526A0">
        <w:rPr>
          <w:rFonts w:ascii="Arial" w:hAnsi="Arial" w:cs="Arial"/>
          <w:sz w:val="21"/>
          <w:szCs w:val="21"/>
          <w:lang w:val="de-DE"/>
        </w:rPr>
        <w:t xml:space="preserve">2013: </w:t>
      </w:r>
      <w:r w:rsidR="006924C5" w:rsidRPr="004526A0">
        <w:rPr>
          <w:rFonts w:ascii="Arial" w:hAnsi="Arial" w:cs="Arial"/>
          <w:sz w:val="21"/>
          <w:szCs w:val="21"/>
          <w:lang w:val="de-DE"/>
        </w:rPr>
        <w:t>4</w:t>
      </w:r>
      <w:r w:rsidR="005A78A4" w:rsidRPr="004526A0">
        <w:rPr>
          <w:rFonts w:ascii="Arial" w:hAnsi="Arial" w:cs="Arial"/>
          <w:sz w:val="21"/>
          <w:szCs w:val="21"/>
          <w:lang w:val="de-DE"/>
        </w:rPr>
        <w:t>1</w:t>
      </w:r>
      <w:r w:rsidR="00D20EA5" w:rsidRPr="004526A0">
        <w:rPr>
          <w:rFonts w:ascii="Arial" w:hAnsi="Arial" w:cs="Arial"/>
          <w:sz w:val="21"/>
          <w:szCs w:val="21"/>
          <w:lang w:val="de-DE"/>
        </w:rPr>
        <w:t xml:space="preserve"> </w:t>
      </w:r>
      <w:r w:rsidR="00B876CF" w:rsidRPr="004526A0">
        <w:rPr>
          <w:rFonts w:ascii="Arial" w:hAnsi="Arial" w:cs="Arial"/>
          <w:sz w:val="21"/>
          <w:szCs w:val="21"/>
          <w:lang w:val="de-DE"/>
        </w:rPr>
        <w:t>komplett</w:t>
      </w:r>
      <w:r w:rsidR="005A78A4" w:rsidRPr="004526A0">
        <w:rPr>
          <w:rFonts w:ascii="Arial" w:hAnsi="Arial" w:cs="Arial"/>
          <w:sz w:val="21"/>
          <w:szCs w:val="21"/>
          <w:lang w:val="de-DE"/>
        </w:rPr>
        <w:t xml:space="preserve">, </w:t>
      </w:r>
      <w:r w:rsidR="003F3AE5" w:rsidRPr="004526A0">
        <w:rPr>
          <w:rFonts w:ascii="Arial" w:hAnsi="Arial" w:cs="Arial"/>
          <w:sz w:val="21"/>
          <w:szCs w:val="21"/>
          <w:lang w:val="de-DE"/>
        </w:rPr>
        <w:t>5 teilweise,</w:t>
      </w:r>
      <w:r w:rsidR="00B876CF" w:rsidRPr="004526A0">
        <w:rPr>
          <w:rFonts w:ascii="Arial" w:hAnsi="Arial" w:cs="Arial"/>
          <w:sz w:val="21"/>
          <w:szCs w:val="21"/>
          <w:lang w:val="de-DE"/>
        </w:rPr>
        <w:t xml:space="preserve"> </w:t>
      </w:r>
      <w:r w:rsidR="005A78A4" w:rsidRPr="004526A0">
        <w:rPr>
          <w:rFonts w:ascii="Arial" w:hAnsi="Arial" w:cs="Arial"/>
          <w:sz w:val="21"/>
          <w:szCs w:val="21"/>
          <w:lang w:val="de-DE"/>
        </w:rPr>
        <w:t xml:space="preserve">5 </w:t>
      </w:r>
      <w:r w:rsidR="00B876CF" w:rsidRPr="004526A0">
        <w:rPr>
          <w:rFonts w:ascii="Arial" w:hAnsi="Arial" w:cs="Arial"/>
          <w:sz w:val="21"/>
          <w:szCs w:val="21"/>
          <w:lang w:val="de-DE"/>
        </w:rPr>
        <w:t>gar nicht</w:t>
      </w:r>
      <w:r w:rsidR="00163280" w:rsidRPr="004526A0">
        <w:rPr>
          <w:rFonts w:ascii="Arial" w:hAnsi="Arial" w:cs="Arial"/>
          <w:sz w:val="21"/>
          <w:szCs w:val="21"/>
          <w:lang w:val="de-DE"/>
        </w:rPr>
        <w:t>, Gesamt: 51</w:t>
      </w:r>
    </w:p>
    <w:p w:rsidR="00984DCF" w:rsidRPr="004526A0" w:rsidRDefault="00984DCF">
      <w:pPr>
        <w:rPr>
          <w:rFonts w:ascii="Arial" w:hAnsi="Arial" w:cs="Arial"/>
          <w:sz w:val="21"/>
          <w:szCs w:val="21"/>
          <w:lang w:val="de-DE"/>
        </w:rPr>
      </w:pPr>
      <w:r w:rsidRPr="004526A0">
        <w:rPr>
          <w:rFonts w:ascii="Arial" w:hAnsi="Arial" w:cs="Arial"/>
          <w:sz w:val="21"/>
          <w:szCs w:val="21"/>
          <w:lang w:val="de-DE"/>
        </w:rPr>
        <w:t xml:space="preserve">2014: </w:t>
      </w:r>
      <w:r w:rsidR="009E3796" w:rsidRPr="004526A0">
        <w:rPr>
          <w:rFonts w:ascii="Arial" w:hAnsi="Arial" w:cs="Arial"/>
          <w:sz w:val="21"/>
          <w:szCs w:val="21"/>
          <w:lang w:val="de-DE"/>
        </w:rPr>
        <w:t xml:space="preserve">37 komplett, </w:t>
      </w:r>
      <w:r w:rsidR="00163280" w:rsidRPr="004526A0">
        <w:rPr>
          <w:rFonts w:ascii="Arial" w:hAnsi="Arial" w:cs="Arial"/>
          <w:sz w:val="21"/>
          <w:szCs w:val="21"/>
          <w:lang w:val="de-DE"/>
        </w:rPr>
        <w:t>6</w:t>
      </w:r>
      <w:r w:rsidR="009E3796" w:rsidRPr="004526A0">
        <w:rPr>
          <w:rFonts w:ascii="Arial" w:hAnsi="Arial" w:cs="Arial"/>
          <w:sz w:val="21"/>
          <w:szCs w:val="21"/>
          <w:lang w:val="de-DE"/>
        </w:rPr>
        <w:t xml:space="preserve"> teilweise,</w:t>
      </w:r>
      <w:r w:rsidR="00163280" w:rsidRPr="004526A0">
        <w:rPr>
          <w:rFonts w:ascii="Arial" w:hAnsi="Arial" w:cs="Arial"/>
          <w:sz w:val="21"/>
          <w:szCs w:val="21"/>
          <w:lang w:val="de-DE"/>
        </w:rPr>
        <w:t>7</w:t>
      </w:r>
      <w:r w:rsidR="009E3796" w:rsidRPr="004526A0">
        <w:rPr>
          <w:rFonts w:ascii="Arial" w:hAnsi="Arial" w:cs="Arial"/>
          <w:sz w:val="21"/>
          <w:szCs w:val="21"/>
          <w:lang w:val="de-DE"/>
        </w:rPr>
        <w:t xml:space="preserve"> </w:t>
      </w:r>
      <w:r w:rsidR="00163280" w:rsidRPr="004526A0">
        <w:rPr>
          <w:rFonts w:ascii="Arial" w:hAnsi="Arial" w:cs="Arial"/>
          <w:sz w:val="21"/>
          <w:szCs w:val="21"/>
          <w:lang w:val="de-DE"/>
        </w:rPr>
        <w:t xml:space="preserve">gar nicht, </w:t>
      </w:r>
      <w:r w:rsidR="009E3796" w:rsidRPr="004526A0">
        <w:rPr>
          <w:rFonts w:ascii="Arial" w:hAnsi="Arial" w:cs="Arial"/>
          <w:sz w:val="21"/>
          <w:szCs w:val="21"/>
          <w:lang w:val="de-DE"/>
        </w:rPr>
        <w:t xml:space="preserve">4 können gar nicht verwendet </w:t>
      </w:r>
      <w:r w:rsidR="00163280" w:rsidRPr="004526A0">
        <w:rPr>
          <w:rFonts w:ascii="Arial" w:hAnsi="Arial" w:cs="Arial"/>
          <w:sz w:val="21"/>
          <w:szCs w:val="21"/>
          <w:lang w:val="de-DE"/>
        </w:rPr>
        <w:t xml:space="preserve">werden, Gesamt: </w:t>
      </w:r>
      <w:r w:rsidR="0030402C" w:rsidRPr="004526A0">
        <w:rPr>
          <w:rFonts w:ascii="Arial" w:hAnsi="Arial" w:cs="Arial"/>
          <w:sz w:val="21"/>
          <w:szCs w:val="21"/>
          <w:lang w:val="de-DE"/>
        </w:rPr>
        <w:t>50</w:t>
      </w:r>
      <w:r w:rsidR="00163280" w:rsidRPr="004526A0">
        <w:rPr>
          <w:rFonts w:ascii="Arial" w:hAnsi="Arial" w:cs="Arial"/>
          <w:sz w:val="21"/>
          <w:szCs w:val="21"/>
          <w:lang w:val="de-DE"/>
        </w:rPr>
        <w:t xml:space="preserve"> </w:t>
      </w:r>
    </w:p>
    <w:p w:rsidR="001E25F3" w:rsidRPr="004526A0" w:rsidRDefault="001E25F3">
      <w:pPr>
        <w:rPr>
          <w:rFonts w:ascii="Arial" w:hAnsi="Arial" w:cs="Arial"/>
          <w:sz w:val="21"/>
          <w:szCs w:val="21"/>
          <w:lang w:val="de-DE"/>
        </w:rPr>
      </w:pPr>
      <w:r w:rsidRPr="004526A0">
        <w:rPr>
          <w:rFonts w:ascii="Arial" w:hAnsi="Arial" w:cs="Arial"/>
          <w:sz w:val="21"/>
          <w:szCs w:val="21"/>
          <w:lang w:val="de-DE"/>
        </w:rPr>
        <w:t xml:space="preserve">2015: </w:t>
      </w:r>
      <w:r w:rsidR="004A1913" w:rsidRPr="004526A0">
        <w:rPr>
          <w:rFonts w:ascii="Arial" w:hAnsi="Arial" w:cs="Arial"/>
          <w:sz w:val="21"/>
          <w:szCs w:val="21"/>
          <w:lang w:val="de-DE"/>
        </w:rPr>
        <w:t xml:space="preserve">41 </w:t>
      </w:r>
      <w:r w:rsidR="003B7A09" w:rsidRPr="004526A0">
        <w:rPr>
          <w:rFonts w:ascii="Arial" w:hAnsi="Arial" w:cs="Arial"/>
          <w:sz w:val="21"/>
          <w:szCs w:val="21"/>
          <w:lang w:val="de-DE"/>
        </w:rPr>
        <w:t xml:space="preserve">komplett, 6 teilweise, 6 </w:t>
      </w:r>
      <w:r w:rsidRPr="004526A0">
        <w:rPr>
          <w:rFonts w:ascii="Arial" w:hAnsi="Arial" w:cs="Arial"/>
          <w:sz w:val="21"/>
          <w:szCs w:val="21"/>
          <w:lang w:val="de-DE"/>
        </w:rPr>
        <w:t xml:space="preserve">gar nicht, 2 können gar nicht verwendet </w:t>
      </w:r>
      <w:r w:rsidR="004A1913" w:rsidRPr="004526A0">
        <w:rPr>
          <w:rFonts w:ascii="Arial" w:hAnsi="Arial" w:cs="Arial"/>
          <w:sz w:val="21"/>
          <w:szCs w:val="21"/>
          <w:lang w:val="de-DE"/>
        </w:rPr>
        <w:t>werden, Gesamt: 53</w:t>
      </w:r>
    </w:p>
    <w:p w:rsidR="00B876CF" w:rsidRPr="004526A0" w:rsidRDefault="00B876CF">
      <w:pPr>
        <w:rPr>
          <w:rFonts w:ascii="Arial" w:hAnsi="Arial" w:cs="Arial"/>
          <w:sz w:val="21"/>
          <w:szCs w:val="21"/>
          <w:lang w:val="de-DE"/>
        </w:rPr>
      </w:pPr>
      <w:r w:rsidRPr="004526A0">
        <w:rPr>
          <w:rFonts w:ascii="Arial" w:hAnsi="Arial" w:cs="Arial"/>
          <w:sz w:val="21"/>
          <w:szCs w:val="21"/>
          <w:lang w:val="de-DE"/>
        </w:rPr>
        <w:t>2016:</w:t>
      </w:r>
      <w:r w:rsidR="00A431C9" w:rsidRPr="004526A0">
        <w:rPr>
          <w:rFonts w:ascii="Arial" w:hAnsi="Arial" w:cs="Arial"/>
          <w:sz w:val="21"/>
          <w:szCs w:val="21"/>
          <w:lang w:val="de-DE"/>
        </w:rPr>
        <w:t xml:space="preserve"> 44</w:t>
      </w:r>
      <w:r w:rsidRPr="004526A0">
        <w:rPr>
          <w:rFonts w:ascii="Arial" w:hAnsi="Arial" w:cs="Arial"/>
          <w:sz w:val="21"/>
          <w:szCs w:val="21"/>
          <w:lang w:val="de-DE"/>
        </w:rPr>
        <w:t xml:space="preserve"> </w:t>
      </w:r>
      <w:r w:rsidR="00993697" w:rsidRPr="004526A0">
        <w:rPr>
          <w:rFonts w:ascii="Arial" w:hAnsi="Arial" w:cs="Arial"/>
          <w:sz w:val="21"/>
          <w:szCs w:val="21"/>
          <w:lang w:val="de-DE"/>
        </w:rPr>
        <w:t>komplett, 6 teilweise, 5 gar nicht</w:t>
      </w:r>
      <w:r w:rsidR="00A431C9" w:rsidRPr="004526A0">
        <w:rPr>
          <w:rFonts w:ascii="Arial" w:hAnsi="Arial" w:cs="Arial"/>
          <w:sz w:val="21"/>
          <w:szCs w:val="21"/>
          <w:lang w:val="de-DE"/>
        </w:rPr>
        <w:t>, Gesamt: 55</w:t>
      </w:r>
    </w:p>
    <w:p w:rsidR="00A431C9" w:rsidRPr="004526A0" w:rsidRDefault="00A431C9">
      <w:pPr>
        <w:rPr>
          <w:rFonts w:ascii="Arial" w:hAnsi="Arial" w:cs="Arial"/>
          <w:sz w:val="21"/>
          <w:szCs w:val="21"/>
          <w:lang w:val="de-DE"/>
        </w:rPr>
      </w:pPr>
      <w:r w:rsidRPr="004526A0">
        <w:rPr>
          <w:rFonts w:ascii="Arial" w:hAnsi="Arial" w:cs="Arial"/>
          <w:sz w:val="21"/>
          <w:szCs w:val="21"/>
          <w:lang w:val="de-DE"/>
        </w:rPr>
        <w:t xml:space="preserve">2017: </w:t>
      </w:r>
      <w:r w:rsidR="00F22749" w:rsidRPr="004526A0">
        <w:rPr>
          <w:rFonts w:ascii="Arial" w:hAnsi="Arial" w:cs="Arial"/>
          <w:sz w:val="21"/>
          <w:szCs w:val="21"/>
          <w:lang w:val="de-DE"/>
        </w:rPr>
        <w:t xml:space="preserve">44 </w:t>
      </w:r>
      <w:r w:rsidR="007B36A5" w:rsidRPr="004526A0">
        <w:rPr>
          <w:rFonts w:ascii="Arial" w:hAnsi="Arial" w:cs="Arial"/>
          <w:sz w:val="21"/>
          <w:szCs w:val="21"/>
          <w:lang w:val="de-DE"/>
        </w:rPr>
        <w:t xml:space="preserve">komplett, 5 teilweise, 10 gar nicht, Gesamt: </w:t>
      </w:r>
      <w:r w:rsidR="00F22749" w:rsidRPr="004526A0">
        <w:rPr>
          <w:rFonts w:ascii="Arial" w:hAnsi="Arial" w:cs="Arial"/>
          <w:sz w:val="21"/>
          <w:szCs w:val="21"/>
          <w:lang w:val="de-DE"/>
        </w:rPr>
        <w:t>59</w:t>
      </w:r>
    </w:p>
    <w:p w:rsidR="00F93124" w:rsidRPr="004526A0" w:rsidRDefault="00F22749">
      <w:pPr>
        <w:rPr>
          <w:rFonts w:ascii="Arial" w:hAnsi="Arial" w:cs="Arial"/>
          <w:sz w:val="21"/>
          <w:szCs w:val="21"/>
          <w:lang w:val="de-DE"/>
        </w:rPr>
      </w:pPr>
      <w:r w:rsidRPr="004526A0">
        <w:rPr>
          <w:rFonts w:ascii="Arial" w:hAnsi="Arial" w:cs="Arial"/>
          <w:sz w:val="21"/>
          <w:szCs w:val="21"/>
          <w:lang w:val="de-DE"/>
        </w:rPr>
        <w:t>2018:</w:t>
      </w:r>
      <w:r w:rsidR="00D349FF" w:rsidRPr="004526A0">
        <w:rPr>
          <w:rFonts w:ascii="Arial" w:hAnsi="Arial" w:cs="Arial"/>
          <w:sz w:val="21"/>
          <w:szCs w:val="21"/>
          <w:lang w:val="de-DE"/>
        </w:rPr>
        <w:t xml:space="preserve"> </w:t>
      </w:r>
      <w:r w:rsidR="00FA166B" w:rsidRPr="004526A0">
        <w:rPr>
          <w:rFonts w:ascii="Arial" w:hAnsi="Arial" w:cs="Arial"/>
          <w:sz w:val="21"/>
          <w:szCs w:val="21"/>
          <w:lang w:val="de-DE"/>
        </w:rPr>
        <w:t xml:space="preserve">50 komplett, 0 </w:t>
      </w:r>
      <w:r w:rsidR="00452FD9" w:rsidRPr="004526A0">
        <w:rPr>
          <w:rFonts w:ascii="Arial" w:hAnsi="Arial" w:cs="Arial"/>
          <w:sz w:val="21"/>
          <w:szCs w:val="21"/>
          <w:lang w:val="de-DE"/>
        </w:rPr>
        <w:t xml:space="preserve">teilweise, 9 </w:t>
      </w:r>
      <w:r w:rsidR="000D2990" w:rsidRPr="004526A0">
        <w:rPr>
          <w:rFonts w:ascii="Arial" w:hAnsi="Arial" w:cs="Arial"/>
          <w:sz w:val="21"/>
          <w:szCs w:val="21"/>
          <w:lang w:val="de-DE"/>
        </w:rPr>
        <w:t>gar nicht</w:t>
      </w:r>
      <w:r w:rsidR="00452FD9" w:rsidRPr="004526A0">
        <w:rPr>
          <w:rFonts w:ascii="Arial" w:hAnsi="Arial" w:cs="Arial"/>
          <w:sz w:val="21"/>
          <w:szCs w:val="21"/>
          <w:lang w:val="de-DE"/>
        </w:rPr>
        <w:t>, Gesamt: 59</w:t>
      </w:r>
    </w:p>
    <w:p w:rsidR="00DD29C2" w:rsidRPr="004526A0" w:rsidRDefault="00DD29C2">
      <w:pPr>
        <w:rPr>
          <w:rFonts w:ascii="Arial" w:hAnsi="Arial" w:cs="Arial"/>
          <w:sz w:val="21"/>
          <w:szCs w:val="21"/>
          <w:lang w:val="de-DE"/>
        </w:rPr>
      </w:pPr>
      <w:r w:rsidRPr="004526A0">
        <w:rPr>
          <w:rFonts w:ascii="Arial" w:hAnsi="Arial" w:cs="Arial"/>
          <w:sz w:val="21"/>
          <w:szCs w:val="21"/>
          <w:lang w:val="de-DE"/>
        </w:rPr>
        <w:t>2019:</w:t>
      </w:r>
      <w:r w:rsidR="00FA166B" w:rsidRPr="004526A0">
        <w:rPr>
          <w:rFonts w:ascii="Arial" w:hAnsi="Arial" w:cs="Arial"/>
          <w:sz w:val="21"/>
          <w:szCs w:val="21"/>
          <w:lang w:val="de-DE"/>
        </w:rPr>
        <w:t xml:space="preserve"> </w:t>
      </w:r>
      <w:r w:rsidR="00BC226E" w:rsidRPr="004526A0">
        <w:rPr>
          <w:rFonts w:ascii="Arial" w:hAnsi="Arial" w:cs="Arial"/>
          <w:sz w:val="21"/>
          <w:szCs w:val="21"/>
          <w:lang w:val="de-DE"/>
        </w:rPr>
        <w:t>54 komplett, 0 teilweise, 14</w:t>
      </w:r>
      <w:r w:rsidR="00A42D6F" w:rsidRPr="004526A0">
        <w:rPr>
          <w:rFonts w:ascii="Arial" w:hAnsi="Arial" w:cs="Arial"/>
          <w:sz w:val="21"/>
          <w:szCs w:val="21"/>
          <w:lang w:val="de-DE"/>
        </w:rPr>
        <w:t xml:space="preserve"> gar nicht, </w:t>
      </w:r>
      <w:r w:rsidR="00FA166B" w:rsidRPr="004526A0">
        <w:rPr>
          <w:rFonts w:ascii="Arial" w:hAnsi="Arial" w:cs="Arial"/>
          <w:sz w:val="21"/>
          <w:szCs w:val="21"/>
          <w:lang w:val="de-DE"/>
        </w:rPr>
        <w:t xml:space="preserve">Gesamt: </w:t>
      </w:r>
      <w:r w:rsidR="00A42D6F" w:rsidRPr="004526A0">
        <w:rPr>
          <w:rFonts w:ascii="Arial" w:hAnsi="Arial" w:cs="Arial"/>
          <w:sz w:val="21"/>
          <w:szCs w:val="21"/>
          <w:lang w:val="de-DE"/>
        </w:rPr>
        <w:t>68</w:t>
      </w:r>
    </w:p>
    <w:p w:rsidR="00A649EA" w:rsidRPr="004526A0" w:rsidRDefault="00A649EA">
      <w:pPr>
        <w:rPr>
          <w:rFonts w:ascii="Arial" w:hAnsi="Arial" w:cs="Arial"/>
          <w:sz w:val="21"/>
          <w:szCs w:val="21"/>
          <w:lang w:val="de-DE"/>
        </w:rPr>
      </w:pPr>
      <w:r w:rsidRPr="004526A0">
        <w:rPr>
          <w:rFonts w:ascii="Arial" w:hAnsi="Arial" w:cs="Arial"/>
          <w:sz w:val="21"/>
          <w:szCs w:val="21"/>
          <w:lang w:val="de-DE"/>
        </w:rPr>
        <w:t xml:space="preserve">2020: </w:t>
      </w:r>
      <w:r w:rsidR="00DA03EB" w:rsidRPr="004526A0">
        <w:rPr>
          <w:rFonts w:ascii="Arial" w:hAnsi="Arial" w:cs="Arial"/>
          <w:sz w:val="21"/>
          <w:szCs w:val="21"/>
          <w:lang w:val="de-DE"/>
        </w:rPr>
        <w:t xml:space="preserve">43 komplett, </w:t>
      </w:r>
      <w:r w:rsidR="000875E9" w:rsidRPr="004526A0">
        <w:rPr>
          <w:rFonts w:ascii="Arial" w:hAnsi="Arial" w:cs="Arial"/>
          <w:sz w:val="21"/>
          <w:szCs w:val="21"/>
          <w:lang w:val="de-DE"/>
        </w:rPr>
        <w:t xml:space="preserve">3 teilweise, 23 </w:t>
      </w:r>
      <w:r w:rsidR="00A21EE4" w:rsidRPr="004526A0">
        <w:rPr>
          <w:rFonts w:ascii="Arial" w:hAnsi="Arial" w:cs="Arial"/>
          <w:sz w:val="21"/>
          <w:szCs w:val="21"/>
          <w:lang w:val="de-DE"/>
        </w:rPr>
        <w:t xml:space="preserve">gar nicht, Gesamt: </w:t>
      </w:r>
      <w:r w:rsidR="00C4376E" w:rsidRPr="004526A0">
        <w:rPr>
          <w:rFonts w:ascii="Arial" w:hAnsi="Arial" w:cs="Arial"/>
          <w:sz w:val="21"/>
          <w:szCs w:val="21"/>
          <w:lang w:val="de-DE"/>
        </w:rPr>
        <w:t>69</w:t>
      </w:r>
    </w:p>
    <w:p w:rsidR="00087A05" w:rsidRPr="004526A0" w:rsidRDefault="00087A05">
      <w:pPr>
        <w:rPr>
          <w:rFonts w:ascii="Arial" w:hAnsi="Arial" w:cs="Arial"/>
          <w:sz w:val="21"/>
          <w:szCs w:val="21"/>
          <w:lang w:val="de-DE"/>
        </w:rPr>
      </w:pPr>
    </w:p>
    <w:p w:rsidR="00914745" w:rsidRPr="004526A0" w:rsidRDefault="006B5D58" w:rsidP="00914745">
      <w:pPr>
        <w:rPr>
          <w:rFonts w:ascii="Arial" w:hAnsi="Arial" w:cs="Arial"/>
          <w:sz w:val="21"/>
          <w:szCs w:val="21"/>
          <w:lang w:val="de-DE"/>
        </w:rPr>
      </w:pPr>
      <w:r>
        <w:rPr>
          <w:rFonts w:ascii="Arial" w:hAnsi="Arial" w:cs="Arial"/>
          <w:sz w:val="21"/>
          <w:szCs w:val="21"/>
          <w:lang w:val="de-DE"/>
        </w:rPr>
        <w:t>4. Empirische Methode</w:t>
      </w:r>
    </w:p>
    <w:p w:rsidR="008D522C" w:rsidRPr="004526A0" w:rsidRDefault="008D522C" w:rsidP="00914745">
      <w:pPr>
        <w:rPr>
          <w:rFonts w:ascii="Arial" w:hAnsi="Arial" w:cs="Arial"/>
          <w:sz w:val="21"/>
          <w:szCs w:val="21"/>
          <w:lang w:val="de-DE"/>
        </w:rPr>
      </w:pPr>
    </w:p>
    <w:p w:rsidR="00914745" w:rsidRPr="004526A0" w:rsidRDefault="00914745" w:rsidP="008D522C">
      <w:pPr>
        <w:pStyle w:val="Listenabsatz"/>
        <w:numPr>
          <w:ilvl w:val="0"/>
          <w:numId w:val="1"/>
        </w:numPr>
        <w:rPr>
          <w:rFonts w:ascii="Arial" w:hAnsi="Arial" w:cs="Arial"/>
          <w:sz w:val="21"/>
          <w:szCs w:val="21"/>
          <w:lang w:val="de-DE"/>
        </w:rPr>
      </w:pPr>
      <w:r w:rsidRPr="004526A0">
        <w:rPr>
          <w:rFonts w:ascii="Arial" w:hAnsi="Arial" w:cs="Arial"/>
          <w:sz w:val="21"/>
          <w:szCs w:val="21"/>
          <w:lang w:val="de-DE"/>
        </w:rPr>
        <w:t>Treatment-Intensität</w:t>
      </w:r>
      <w:r w:rsidR="008D522C" w:rsidRPr="004526A0">
        <w:rPr>
          <w:rFonts w:ascii="Arial" w:hAnsi="Arial" w:cs="Arial"/>
          <w:sz w:val="21"/>
          <w:szCs w:val="21"/>
          <w:lang w:val="de-DE"/>
        </w:rPr>
        <w:t>:</w:t>
      </w:r>
    </w:p>
    <w:p w:rsidR="008D522C" w:rsidRPr="004526A0" w:rsidRDefault="008D522C" w:rsidP="008D522C">
      <w:pPr>
        <w:pStyle w:val="Listenabsatz"/>
        <w:numPr>
          <w:ilvl w:val="0"/>
          <w:numId w:val="2"/>
        </w:numPr>
        <w:rPr>
          <w:rFonts w:ascii="Arial" w:hAnsi="Arial" w:cs="Arial"/>
          <w:sz w:val="21"/>
          <w:szCs w:val="21"/>
          <w:lang w:val="de-DE"/>
        </w:rPr>
      </w:pPr>
      <w:r w:rsidRPr="004526A0">
        <w:rPr>
          <w:rFonts w:ascii="Arial" w:hAnsi="Arial" w:cs="Arial"/>
          <w:sz w:val="21"/>
          <w:szCs w:val="21"/>
          <w:lang w:val="de-DE"/>
        </w:rPr>
        <w:t>Variable für jede Einrichtungen, welche die Anzahl der Jahre misst, in denen eine Einrichtung vom Entdeckerfonds abgedeckt wird</w:t>
      </w:r>
    </w:p>
    <w:sectPr w:rsidR="008D522C" w:rsidRPr="004526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3E0A"/>
    <w:multiLevelType w:val="hybridMultilevel"/>
    <w:tmpl w:val="61404B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42ACE"/>
    <w:multiLevelType w:val="hybridMultilevel"/>
    <w:tmpl w:val="BB0A296A"/>
    <w:lvl w:ilvl="0" w:tplc="FC8669BC">
      <w:start w:val="3"/>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1F83EF5"/>
    <w:multiLevelType w:val="hybridMultilevel"/>
    <w:tmpl w:val="7CC86610"/>
    <w:lvl w:ilvl="0" w:tplc="5A7E1E52">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016318"/>
    <w:multiLevelType w:val="hybridMultilevel"/>
    <w:tmpl w:val="8CB0DE7C"/>
    <w:lvl w:ilvl="0" w:tplc="E2E4DA54">
      <w:start w:val="1"/>
      <w:numFmt w:val="bullet"/>
      <w:lvlText w:val=""/>
      <w:lvlJc w:val="left"/>
      <w:pPr>
        <w:ind w:left="1080" w:hanging="360"/>
      </w:pPr>
      <w:rPr>
        <w:rFonts w:ascii="Wingdings" w:eastAsiaTheme="minorHAnsi" w:hAnsi="Wingdings"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D9"/>
    <w:rsid w:val="000875E9"/>
    <w:rsid w:val="00087A05"/>
    <w:rsid w:val="000D2990"/>
    <w:rsid w:val="00142B09"/>
    <w:rsid w:val="00163280"/>
    <w:rsid w:val="001A5754"/>
    <w:rsid w:val="001E25F3"/>
    <w:rsid w:val="00206CAC"/>
    <w:rsid w:val="00260E6E"/>
    <w:rsid w:val="0030402C"/>
    <w:rsid w:val="00313E0E"/>
    <w:rsid w:val="003562C5"/>
    <w:rsid w:val="003B7A09"/>
    <w:rsid w:val="003C62F7"/>
    <w:rsid w:val="003F3AE5"/>
    <w:rsid w:val="004526A0"/>
    <w:rsid w:val="00452FD9"/>
    <w:rsid w:val="00483119"/>
    <w:rsid w:val="004A1913"/>
    <w:rsid w:val="004D42B0"/>
    <w:rsid w:val="004F5825"/>
    <w:rsid w:val="00585094"/>
    <w:rsid w:val="005A284B"/>
    <w:rsid w:val="005A78A4"/>
    <w:rsid w:val="005F5F05"/>
    <w:rsid w:val="006377A6"/>
    <w:rsid w:val="006924C5"/>
    <w:rsid w:val="006B5D58"/>
    <w:rsid w:val="006C5ECA"/>
    <w:rsid w:val="00754BDF"/>
    <w:rsid w:val="007B36A5"/>
    <w:rsid w:val="008B2653"/>
    <w:rsid w:val="008D522C"/>
    <w:rsid w:val="008D7640"/>
    <w:rsid w:val="00914745"/>
    <w:rsid w:val="00944BDC"/>
    <w:rsid w:val="0096796E"/>
    <w:rsid w:val="00984DCF"/>
    <w:rsid w:val="00993697"/>
    <w:rsid w:val="00996A89"/>
    <w:rsid w:val="009C787C"/>
    <w:rsid w:val="009E3796"/>
    <w:rsid w:val="009E7BD9"/>
    <w:rsid w:val="00A21EE4"/>
    <w:rsid w:val="00A42D6F"/>
    <w:rsid w:val="00A431C9"/>
    <w:rsid w:val="00A649EA"/>
    <w:rsid w:val="00AE4938"/>
    <w:rsid w:val="00AF76E1"/>
    <w:rsid w:val="00B876CF"/>
    <w:rsid w:val="00BC226E"/>
    <w:rsid w:val="00C16449"/>
    <w:rsid w:val="00C4376E"/>
    <w:rsid w:val="00D20EA5"/>
    <w:rsid w:val="00D349FF"/>
    <w:rsid w:val="00DA03EB"/>
    <w:rsid w:val="00DA218B"/>
    <w:rsid w:val="00DA5B87"/>
    <w:rsid w:val="00DD29C2"/>
    <w:rsid w:val="00E448CD"/>
    <w:rsid w:val="00EC65BC"/>
    <w:rsid w:val="00F20781"/>
    <w:rsid w:val="00F22749"/>
    <w:rsid w:val="00F93124"/>
    <w:rsid w:val="00FA166B"/>
    <w:rsid w:val="00FE06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1233"/>
  <w15:chartTrackingRefBased/>
  <w15:docId w15:val="{50DD4422-D179-4756-B01B-E7BC6E30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76E1"/>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96A89"/>
    <w:pPr>
      <w:ind w:left="720"/>
      <w:contextualSpacing/>
    </w:pPr>
  </w:style>
  <w:style w:type="table" w:styleId="Tabellenraster">
    <w:name w:val="Table Grid"/>
    <w:basedOn w:val="NormaleTabelle"/>
    <w:uiPriority w:val="39"/>
    <w:rsid w:val="00304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6B5D5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Yannick Zurl</cp:lastModifiedBy>
  <cp:revision>9</cp:revision>
  <dcterms:created xsi:type="dcterms:W3CDTF">2020-01-10T14:18:00Z</dcterms:created>
  <dcterms:modified xsi:type="dcterms:W3CDTF">2020-01-10T15:53:00Z</dcterms:modified>
</cp:coreProperties>
</file>