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A0"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CHILDREN Entdeckerfonds</w:t>
      </w:r>
    </w:p>
    <w:p w:rsidR="00AE4938"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Kontrollgruppen-Modell</w:t>
      </w:r>
    </w:p>
    <w:p w:rsidR="009C787C" w:rsidRPr="00CB3250" w:rsidRDefault="009C787C" w:rsidP="009C787C">
      <w:pPr>
        <w:spacing w:line="276" w:lineRule="auto"/>
        <w:contextualSpacing/>
        <w:jc w:val="center"/>
        <w:rPr>
          <w:rFonts w:ascii="Calibri" w:hAnsi="Calibri" w:cs="Calibri"/>
          <w:szCs w:val="24"/>
          <w:u w:val="single"/>
          <w:lang w:val="de-DE"/>
        </w:rPr>
      </w:pPr>
    </w:p>
    <w:p w:rsidR="004526A0" w:rsidRPr="00CB3250" w:rsidRDefault="004526A0"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1. Idee:</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Hypothese: Der Entdeckerfonds besitzt einen i.R. positiven Einfluss auf bestimmte Zielvariablen (= Wirkungsmessung), sodass sich Einrichtungen, die am Entdeckerfonds teilnehmen, über die Zeit besser entwickeln, als Einrichtungen, die nicht am Entdeckerfonds teilnehmen</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In jedem Jahr gibt es Einrichtungen, die nicht am Entdeckerfonds von CHILDREN teilnehmen und somit auch keine finanziellen Mittel für Aktivitäten erhalten</w:t>
      </w:r>
    </w:p>
    <w:p w:rsidR="004526A0" w:rsidRPr="00CB3250" w:rsidRDefault="004526A0"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Diese Einrichtungen stellen ggf. eine geeignete Kontrollgruppe dar</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Einrichtungen, die am Entdeckerfonds teilnehmen und Geld von CHILDREN für Aktivität beziehen, stellen dagegen die Behandlungs- bzw. Treatmentgruppe dar</w:t>
      </w:r>
    </w:p>
    <w:p w:rsidR="004F5825" w:rsidRPr="00CB3250" w:rsidRDefault="004F582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Vorteil: Die Kontrollgruppe dürfte sich in beobachteten und unbeobachteten Eigenschaften nicht wesentlich von der Treatmentgruppe unterscheidet</w:t>
      </w:r>
    </w:p>
    <w:p w:rsidR="00585094" w:rsidRPr="00CB3250" w:rsidRDefault="00585094"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 xml:space="preserve">Vermutlich </w:t>
      </w:r>
      <w:r w:rsidRPr="00CB3250">
        <w:rPr>
          <w:rFonts w:ascii="Calibri" w:hAnsi="Calibri" w:cs="Calibri"/>
          <w:sz w:val="21"/>
          <w:szCs w:val="21"/>
          <w:lang w:val="en-US"/>
        </w:rPr>
        <w:t>balanced panel</w:t>
      </w:r>
    </w:p>
    <w:p w:rsidR="00585094" w:rsidRPr="00CB3250" w:rsidRDefault="00585094"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2. Probleme:</w:t>
      </w:r>
    </w:p>
    <w:p w:rsidR="003562C5" w:rsidRPr="00CB3250" w:rsidRDefault="00585094"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Zielvariablen zum Entdeckerfonds (z.B.</w:t>
      </w:r>
      <w:r w:rsidR="003562C5" w:rsidRPr="00CB3250">
        <w:rPr>
          <w:rFonts w:ascii="Calibri" w:hAnsi="Calibri" w:cs="Calibri"/>
          <w:sz w:val="21"/>
          <w:szCs w:val="21"/>
          <w:lang w:val="de-DE"/>
        </w:rPr>
        <w:t xml:space="preserve"> „Neue Orte“, „Neue Ideen“, „Selbstwertgefühl“) wurden für die Kontrollgruppe nicht erhoben, sodass für die Kontrollgruppe keine Wirkungsdaten bezüglich des Entdeckerfonds vorliegen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Unbeobachtete Kontrollgruppe</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Mögliche Lösung: Anstatt Wirkungsdaten spezifisch zum Entdeckerfonds als Zielvariable zu verwenden, werden allgemeine Wirkungsdaten aus dem Mittagstisch, welche auch für die Kontrollgruppe erhoben wurden, als Outcome herangezogen</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Dabei sollte die verwendete Variable sich nicht nur auf den Mittagstisch beziehen (z.B. „einfache Gerichte vorbereiten“), sondern sollte allgemeiner sein und auch in den Kontext des Entdeckerfonds passen bzw. potentiell von dem Entdeckerfonds beeinflusst werden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Mögliche Variablen: „Selbstwertgefühl“, „sind offener“, „erweiterte Alltagskompetenzen“, „selbstständiger“</w:t>
      </w:r>
    </w:p>
    <w:p w:rsidR="00EC65BC"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Sowohl die Daten für 201</w:t>
      </w:r>
      <w:r w:rsidR="00FE06B4" w:rsidRPr="00CB3250">
        <w:rPr>
          <w:rFonts w:ascii="Calibri" w:hAnsi="Calibri" w:cs="Calibri"/>
          <w:sz w:val="21"/>
          <w:szCs w:val="21"/>
          <w:lang w:val="de-DE"/>
        </w:rPr>
        <w:t>1</w:t>
      </w:r>
      <w:r w:rsidRPr="00CB3250">
        <w:rPr>
          <w:rFonts w:ascii="Calibri" w:hAnsi="Calibri" w:cs="Calibri"/>
          <w:sz w:val="21"/>
          <w:szCs w:val="21"/>
          <w:lang w:val="de-DE"/>
        </w:rPr>
        <w:t xml:space="preserve"> als auch für 20</w:t>
      </w:r>
      <w:r w:rsidR="00FE06B4" w:rsidRPr="00CB3250">
        <w:rPr>
          <w:rFonts w:ascii="Calibri" w:hAnsi="Calibri" w:cs="Calibri"/>
          <w:sz w:val="21"/>
          <w:szCs w:val="21"/>
          <w:lang w:val="de-DE"/>
        </w:rPr>
        <w:t>19</w:t>
      </w:r>
      <w:r w:rsidRPr="00CB3250">
        <w:rPr>
          <w:rFonts w:ascii="Calibri" w:hAnsi="Calibri" w:cs="Calibri"/>
          <w:sz w:val="21"/>
          <w:szCs w:val="21"/>
          <w:lang w:val="de-DE"/>
        </w:rPr>
        <w:t xml:space="preserve"> können für die empirische Analyse nicht verwendet werden</w:t>
      </w:r>
    </w:p>
    <w:p w:rsidR="00EC65BC" w:rsidRPr="00CB3250" w:rsidRDefault="00DA218B"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Anhand des Datensatzes kann die Kontrollgruppe nur schwer definiert werden, da</w:t>
      </w:r>
      <w:r w:rsidR="00313E0E" w:rsidRPr="00CB3250">
        <w:rPr>
          <w:rFonts w:ascii="Calibri" w:hAnsi="Calibri" w:cs="Calibri"/>
          <w:sz w:val="21"/>
          <w:szCs w:val="21"/>
          <w:lang w:val="de-DE"/>
        </w:rPr>
        <w:t xml:space="preserve"> manche Einrichtungen unvollständige Angaben zum Entdeckerfonds gemacht haben und bei manchen Einrichtungen nicht klar ist, ob die am EF teilgenommen haben (= Treatment-Gruppe) oder nicht (= Behandlungsgruppe)</w:t>
      </w:r>
    </w:p>
    <w:p w:rsidR="00483119" w:rsidRPr="00CB3250" w:rsidRDefault="00483119"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Lösung: Es w</w:t>
      </w:r>
      <w:r w:rsidR="00EC65BC" w:rsidRPr="00CB3250">
        <w:rPr>
          <w:rFonts w:ascii="Calibri" w:hAnsi="Calibri" w:cs="Calibri"/>
          <w:sz w:val="21"/>
          <w:szCs w:val="21"/>
          <w:lang w:val="de-DE"/>
        </w:rPr>
        <w:t>erden</w:t>
      </w:r>
      <w:r w:rsidRPr="00CB3250">
        <w:rPr>
          <w:rFonts w:ascii="Calibri" w:hAnsi="Calibri" w:cs="Calibri"/>
          <w:sz w:val="21"/>
          <w:szCs w:val="21"/>
          <w:lang w:val="de-DE"/>
        </w:rPr>
        <w:t xml:space="preserve"> nur die Einrichtungen in die Kontrollgruppe aufgenommen, bei denen überhaupt keine Angaben zum Entdeckerfonds vorliegen</w:t>
      </w:r>
    </w:p>
    <w:p w:rsidR="003562C5" w:rsidRPr="00CB3250" w:rsidRDefault="00EC65BC"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Zu wenig Beobachtungseinheiten in der Kontrollgruppe</w:t>
      </w:r>
    </w:p>
    <w:p w:rsidR="006B5D58" w:rsidRPr="00CB3250" w:rsidRDefault="00EC65BC"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3. Definition der Treatment- und Kontrollgruppe</w:t>
      </w:r>
      <w:r w:rsidR="004526A0" w:rsidRPr="00CB3250">
        <w:rPr>
          <w:rFonts w:ascii="Calibri" w:hAnsi="Calibri" w:cs="Calibri"/>
          <w:sz w:val="21"/>
          <w:szCs w:val="21"/>
          <w:u w:val="single"/>
          <w:lang w:val="de-DE"/>
        </w:rPr>
        <w:t>:</w:t>
      </w:r>
    </w:p>
    <w:p w:rsidR="00EC65BC" w:rsidRPr="00CB3250" w:rsidRDefault="00EC65BC" w:rsidP="009C787C">
      <w:pPr>
        <w:pStyle w:val="Listenabsatz"/>
        <w:numPr>
          <w:ilvl w:val="0"/>
          <w:numId w:val="1"/>
        </w:numPr>
        <w:spacing w:line="276" w:lineRule="auto"/>
        <w:rPr>
          <w:rFonts w:ascii="Calibri" w:hAnsi="Calibri" w:cs="Calibri"/>
          <w:sz w:val="21"/>
          <w:szCs w:val="21"/>
          <w:u w:val="single"/>
          <w:lang w:val="de-DE"/>
        </w:rPr>
      </w:pPr>
      <w:r w:rsidRPr="00CB3250">
        <w:rPr>
          <w:rFonts w:ascii="Calibri" w:hAnsi="Calibri" w:cs="Calibri"/>
          <w:sz w:val="21"/>
          <w:szCs w:val="21"/>
          <w:lang w:val="de-DE"/>
        </w:rPr>
        <w:t xml:space="preserve">Jede Einrichtung, die in einem bestimmten Jahr mindestens eine Angabe zum Entdeckerfonds gemacht hat, </w:t>
      </w:r>
      <w:r w:rsidR="00944BDC" w:rsidRPr="00CB3250">
        <w:rPr>
          <w:rFonts w:ascii="Calibri" w:hAnsi="Calibri" w:cs="Calibri"/>
          <w:sz w:val="21"/>
          <w:szCs w:val="21"/>
          <w:lang w:val="de-DE"/>
        </w:rPr>
        <w:t xml:space="preserve">ist </w:t>
      </w:r>
      <w:r w:rsidRPr="00CB3250">
        <w:rPr>
          <w:rFonts w:ascii="Calibri" w:hAnsi="Calibri" w:cs="Calibri"/>
          <w:sz w:val="21"/>
          <w:szCs w:val="21"/>
          <w:lang w:val="de-DE"/>
        </w:rPr>
        <w:t>in der Treatment-Gruppe für das jeweilige Jahr</w:t>
      </w:r>
    </w:p>
    <w:p w:rsidR="00EC65BC" w:rsidRPr="00CB3250" w:rsidRDefault="00EC65BC"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Jede Einrichtung, die in einem bestimmten Jahr überhaupt keine Angabe</w:t>
      </w:r>
      <w:r w:rsidR="005617DA">
        <w:rPr>
          <w:rFonts w:ascii="Calibri" w:hAnsi="Calibri" w:cs="Calibri"/>
          <w:sz w:val="21"/>
          <w:szCs w:val="21"/>
          <w:lang w:val="de-DE"/>
        </w:rPr>
        <w:t>n</w:t>
      </w:r>
      <w:r w:rsidRPr="00CB3250">
        <w:rPr>
          <w:rFonts w:ascii="Calibri" w:hAnsi="Calibri" w:cs="Calibri"/>
          <w:sz w:val="21"/>
          <w:szCs w:val="21"/>
          <w:lang w:val="de-DE"/>
        </w:rPr>
        <w:t xml:space="preserve"> zum Entdeckerfonds</w:t>
      </w:r>
      <w:r w:rsidR="005617DA">
        <w:rPr>
          <w:rFonts w:ascii="Calibri" w:hAnsi="Calibri" w:cs="Calibri"/>
          <w:sz w:val="21"/>
          <w:szCs w:val="21"/>
          <w:lang w:val="de-DE"/>
        </w:rPr>
        <w:t xml:space="preserve">, aber zum Mittagstisch </w:t>
      </w:r>
      <w:r w:rsidRPr="00CB3250">
        <w:rPr>
          <w:rFonts w:ascii="Calibri" w:hAnsi="Calibri" w:cs="Calibri"/>
          <w:sz w:val="21"/>
          <w:szCs w:val="21"/>
          <w:lang w:val="de-DE"/>
        </w:rPr>
        <w:t>gemacht h</w:t>
      </w:r>
      <w:r w:rsidR="005617DA">
        <w:rPr>
          <w:rFonts w:ascii="Calibri" w:hAnsi="Calibri" w:cs="Calibri"/>
          <w:sz w:val="21"/>
          <w:szCs w:val="21"/>
          <w:lang w:val="de-DE"/>
        </w:rPr>
        <w:t>at</w:t>
      </w:r>
      <w:r w:rsidRPr="00CB3250">
        <w:rPr>
          <w:rFonts w:ascii="Calibri" w:hAnsi="Calibri" w:cs="Calibri"/>
          <w:sz w:val="21"/>
          <w:szCs w:val="21"/>
          <w:lang w:val="de-DE"/>
        </w:rPr>
        <w:t>, ist dagegen in der Kontrollgruppe für d</w:t>
      </w:r>
      <w:r w:rsidR="00FE06B4" w:rsidRPr="00CB3250">
        <w:rPr>
          <w:rFonts w:ascii="Calibri" w:hAnsi="Calibri" w:cs="Calibri"/>
          <w:sz w:val="21"/>
          <w:szCs w:val="21"/>
          <w:lang w:val="de-DE"/>
        </w:rPr>
        <w:t>as jeweilige</w:t>
      </w:r>
      <w:r w:rsidRPr="00CB3250">
        <w:rPr>
          <w:rFonts w:ascii="Calibri" w:hAnsi="Calibri" w:cs="Calibri"/>
          <w:sz w:val="21"/>
          <w:szCs w:val="21"/>
          <w:lang w:val="de-DE"/>
        </w:rPr>
        <w:t xml:space="preserve"> Jahr</w:t>
      </w:r>
    </w:p>
    <w:p w:rsidR="00FE06B4" w:rsidRPr="00CB3250" w:rsidRDefault="00EC65BC"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Nur bei diesen Einrichtungen können wir sicher sein, dass sie in einem bestimmten Jahr nicht am Entdeckerfonds teilgenommen haben</w:t>
      </w:r>
      <w:r w:rsidR="00944BDC" w:rsidRPr="00CB3250">
        <w:rPr>
          <w:rFonts w:ascii="Calibri" w:hAnsi="Calibri" w:cs="Calibri"/>
          <w:sz w:val="21"/>
          <w:szCs w:val="21"/>
          <w:lang w:val="de-DE"/>
        </w:rPr>
        <w:t xml:space="preserve"> (= Sicherste Methode)</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lastRenderedPageBreak/>
        <w:t>Bei dieser Definition befinden sich durchschnittlich 48 Beobachtungseinheiten in der Treatmentgruppe und 8 Beobachtungs-einheiten in der Kontrollgruppe, wobei die Größe der beiden Gruppen über die Zeit leicht ansteigt</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Falls aufgrund dieser Methoden so wenig Beobachtungseinheiten generiert werden, dass die sowohl die Ergebnisse als auch die deskriptiven Statisten unsere These nicht bestätigt, kann die Bedingung für die Kontrollgruppe gelockert werden</w:t>
      </w:r>
    </w:p>
    <w:p w:rsidR="006B5D58" w:rsidRPr="00CB3250" w:rsidRDefault="006B5D58"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Alternative Methoden: Einrichtungen, bei denen die Anzahl der EF-Aktivitäten bzw. die Fördersumme gleich 0 sind, werden als Kontrollgruppe codiert</w:t>
      </w:r>
    </w:p>
    <w:p w:rsidR="006B5D58" w:rsidRPr="00CB3250" w:rsidRDefault="006B5D58"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 xml:space="preserve">Die Treatment- und Kontrollgruppe werden dabei für jedes Jahr </w:t>
      </w:r>
      <w:r w:rsidR="00CB3250" w:rsidRPr="00CB3250">
        <w:rPr>
          <w:rFonts w:ascii="Calibri" w:hAnsi="Calibri" w:cs="Calibri"/>
          <w:sz w:val="21"/>
          <w:szCs w:val="21"/>
          <w:lang w:val="de-DE"/>
        </w:rPr>
        <w:t>anhand einer Dummy-Variablen</w:t>
      </w:r>
      <w:r w:rsidRPr="00CB3250">
        <w:rPr>
          <w:rFonts w:ascii="Calibri" w:hAnsi="Calibri" w:cs="Calibri"/>
          <w:sz w:val="21"/>
          <w:szCs w:val="21"/>
          <w:lang w:val="de-DE"/>
        </w:rPr>
        <w:t xml:space="preserve"> codiert:</w:t>
      </w:r>
    </w:p>
    <w:p w:rsidR="006B5D58" w:rsidRPr="00CB3250" w:rsidRDefault="006B5D58" w:rsidP="009C787C">
      <w:pPr>
        <w:pStyle w:val="Listenabsatz"/>
        <w:spacing w:line="276" w:lineRule="auto"/>
        <w:rPr>
          <w:rFonts w:ascii="Calibri" w:hAnsi="Calibri" w:cs="Calibri"/>
          <w:sz w:val="21"/>
          <w:szCs w:val="21"/>
          <w:lang w:val="de-DE"/>
        </w:rPr>
      </w:pPr>
    </w:p>
    <w:p w:rsidR="006B5D58" w:rsidRPr="00CB3250" w:rsidRDefault="007156CA" w:rsidP="009C787C">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=1</m:t>
        </m:r>
      </m:oMath>
      <w:r w:rsidR="006B5D58" w:rsidRPr="00CB3250">
        <w:rPr>
          <w:rFonts w:ascii="Calibri" w:eastAsiaTheme="minorEastAsia" w:hAnsi="Calibri" w:cs="Calibri"/>
          <w:sz w:val="21"/>
          <w:szCs w:val="21"/>
          <w:lang w:val="de-DE"/>
        </w:rPr>
        <w:t xml:space="preserve"> , falls Einrichtung </w:t>
      </w:r>
      <m:oMath>
        <m:r>
          <w:rPr>
            <w:rFonts w:ascii="Cambria Math" w:eastAsiaTheme="minorEastAsia" w:hAnsi="Cambria Math" w:cs="Calibri"/>
            <w:sz w:val="21"/>
            <w:szCs w:val="21"/>
            <w:lang w:val="de-DE"/>
          </w:rPr>
          <m:t>i</m:t>
        </m:r>
      </m:oMath>
      <w:r w:rsidR="006B5D58"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oMath>
      <w:r w:rsidR="006B5D58" w:rsidRPr="00CB3250">
        <w:rPr>
          <w:rFonts w:ascii="Calibri" w:eastAsiaTheme="minorEastAsia" w:hAnsi="Calibri" w:cs="Calibri"/>
          <w:i/>
          <w:iCs/>
          <w:sz w:val="21"/>
          <w:szCs w:val="21"/>
          <w:lang w:val="de-DE"/>
        </w:rPr>
        <w:t xml:space="preserve"> </w:t>
      </w:r>
      <w:r w:rsidR="006B5D58" w:rsidRPr="00CB3250">
        <w:rPr>
          <w:rFonts w:ascii="Calibri" w:eastAsiaTheme="minorEastAsia" w:hAnsi="Calibri" w:cs="Calibri"/>
          <w:sz w:val="21"/>
          <w:szCs w:val="21"/>
          <w:lang w:val="de-DE"/>
        </w:rPr>
        <w:t xml:space="preserve">an Entdeckerfonds teilnimmt (= Treatmentgruppe),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=0</m:t>
        </m:r>
      </m:oMath>
      <w:r w:rsidR="006B5D58" w:rsidRPr="00CB3250">
        <w:rPr>
          <w:rFonts w:ascii="Calibri" w:eastAsiaTheme="minorEastAsia" w:hAnsi="Calibri" w:cs="Calibri"/>
          <w:sz w:val="21"/>
          <w:szCs w:val="21"/>
          <w:lang w:val="de-DE"/>
        </w:rPr>
        <w:t xml:space="preserve"> , falls nicht (= Kontrollgruppe)</w:t>
      </w:r>
    </w:p>
    <w:p w:rsidR="006B5D58" w:rsidRPr="00CB3250" w:rsidRDefault="006B5D58" w:rsidP="009C787C">
      <w:pPr>
        <w:pStyle w:val="Listenabsatz"/>
        <w:spacing w:line="276" w:lineRule="auto"/>
        <w:rPr>
          <w:rFonts w:ascii="Calibri" w:hAnsi="Calibri" w:cs="Calibri"/>
          <w:sz w:val="21"/>
          <w:szCs w:val="21"/>
          <w:lang w:val="de-DE"/>
        </w:rPr>
      </w:pPr>
    </w:p>
    <w:p w:rsidR="00CB3250" w:rsidRPr="00CB3250" w:rsidRDefault="005A284B"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Die Treatment- und Kontrollgruppe verändern sich über die Zeit und variieren in Abhängigkeit vom Jahr</w:t>
      </w:r>
    </w:p>
    <w:p w:rsidR="00CB3250" w:rsidRPr="00CB3250" w:rsidRDefault="00CB3250"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Dazu wird eine Dummy-Variable für jedes Jahr erstellt:</w:t>
      </w:r>
    </w:p>
    <w:p w:rsidR="00CB3250" w:rsidRPr="005B1BCF" w:rsidRDefault="00CB3250" w:rsidP="005B1BCF">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2016</m:t>
            </m:r>
          </m:sub>
        </m:sSub>
        <m:r>
          <w:rPr>
            <w:rFonts w:ascii="Cambria Math" w:hAnsi="Cambria Math" w:cs="Calibri"/>
            <w:sz w:val="21"/>
            <w:szCs w:val="21"/>
            <w:lang w:val="de-DE"/>
          </w:rPr>
          <m:t>=1</m:t>
        </m:r>
      </m:oMath>
      <w:r w:rsidRPr="00CB3250">
        <w:rPr>
          <w:rFonts w:ascii="Calibri" w:eastAsiaTheme="minorEastAsia" w:hAnsi="Calibri" w:cs="Calibri"/>
          <w:sz w:val="21"/>
          <w:szCs w:val="21"/>
          <w:lang w:val="de-DE"/>
        </w:rPr>
        <w:t xml:space="preserve"> , falls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r>
          <w:rPr>
            <w:rFonts w:ascii="Cambria Math" w:eastAsiaTheme="minorEastAsia" w:hAnsi="Cambria Math" w:cs="Calibri"/>
            <w:sz w:val="21"/>
            <w:szCs w:val="21"/>
            <w:lang w:val="de-DE"/>
          </w:rPr>
          <m:t>=2016</m:t>
        </m:r>
      </m:oMath>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erhoben wurde</w:t>
      </w:r>
      <w:r w:rsidRPr="00CB3250">
        <w:rPr>
          <w:rFonts w:ascii="Calibri" w:eastAsiaTheme="minorEastAsia" w:hAnsi="Calibri" w:cs="Calibri"/>
          <w:sz w:val="21"/>
          <w:szCs w:val="21"/>
          <w:lang w:val="de-DE"/>
        </w:rPr>
        <w:t xml:space="preserv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t</m:t>
            </m:r>
          </m:sub>
        </m:sSub>
        <m:r>
          <w:rPr>
            <w:rFonts w:ascii="Cambria Math" w:hAnsi="Cambria Math" w:cs="Calibri"/>
            <w:sz w:val="21"/>
            <w:szCs w:val="21"/>
            <w:lang w:val="de-DE"/>
          </w:rPr>
          <m:t>=</m:t>
        </m:r>
        <m:r>
          <w:rPr>
            <w:rFonts w:ascii="Cambria Math" w:eastAsiaTheme="minorEastAsia" w:hAnsi="Cambria Math" w:cs="Calibri"/>
            <w:sz w:val="21"/>
            <w:szCs w:val="21"/>
            <w:lang w:val="de-DE"/>
          </w:rPr>
          <m:t>0</m:t>
        </m:r>
      </m:oMath>
      <w:r w:rsidRPr="00CB3250">
        <w:rPr>
          <w:rFonts w:ascii="Calibri" w:eastAsiaTheme="minorEastAsia" w:hAnsi="Calibri" w:cs="Calibri"/>
          <w:sz w:val="21"/>
          <w:szCs w:val="21"/>
          <w:lang w:val="de-DE"/>
        </w:rPr>
        <w:t xml:space="preserve"> , falls</w:t>
      </w:r>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in einem anderen Jahr erhoben</w:t>
      </w:r>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wurde</w:t>
      </w:r>
    </w:p>
    <w:p w:rsidR="008B2653"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Zusammensetzung der Kontrollgruppe:</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2012:</w:t>
      </w:r>
      <w:r w:rsidR="008B2653" w:rsidRPr="00CB3250">
        <w:rPr>
          <w:rFonts w:ascii="Calibri" w:hAnsi="Calibri" w:cs="Calibri"/>
          <w:sz w:val="21"/>
          <w:szCs w:val="21"/>
          <w:lang w:val="de-DE"/>
        </w:rPr>
        <w:tab/>
      </w:r>
      <w:r w:rsidRPr="00CB3250">
        <w:rPr>
          <w:rFonts w:ascii="Calibri" w:hAnsi="Calibri" w:cs="Calibri"/>
          <w:sz w:val="21"/>
          <w:szCs w:val="21"/>
          <w:lang w:val="de-DE"/>
        </w:rPr>
        <w:t>112, 131, 190, 213, 282 (5 Beobachtungseinheiten)</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2013: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w:t>
      </w:r>
      <w:r w:rsidRPr="00CB3250">
        <w:rPr>
          <w:rFonts w:ascii="Calibri" w:hAnsi="Calibri" w:cs="Calibri"/>
          <w:color w:val="FFC000"/>
          <w:sz w:val="21"/>
          <w:szCs w:val="21"/>
          <w:lang w:val="de-DE"/>
        </w:rPr>
        <w:t>113</w:t>
      </w:r>
      <w:r w:rsidRPr="00CB3250">
        <w:rPr>
          <w:rFonts w:ascii="Calibri" w:hAnsi="Calibri" w:cs="Calibri"/>
          <w:sz w:val="21"/>
          <w:szCs w:val="21"/>
          <w:lang w:val="de-DE"/>
        </w:rPr>
        <w:t xml:space="preserve">, 131, </w:t>
      </w:r>
      <w:r w:rsidRPr="00CB3250">
        <w:rPr>
          <w:rFonts w:ascii="Calibri" w:hAnsi="Calibri" w:cs="Calibri"/>
          <w:color w:val="FFC000"/>
          <w:sz w:val="21"/>
          <w:szCs w:val="21"/>
          <w:lang w:val="de-DE"/>
        </w:rPr>
        <w:t>191</w:t>
      </w:r>
      <w:r w:rsidRPr="00CB3250">
        <w:rPr>
          <w:rFonts w:ascii="Calibri" w:hAnsi="Calibri" w:cs="Calibri"/>
          <w:sz w:val="21"/>
          <w:szCs w:val="21"/>
          <w:lang w:val="de-DE"/>
        </w:rPr>
        <w:t xml:space="preserve">, 213, </w:t>
      </w:r>
      <w:r w:rsidRPr="00CB3250">
        <w:rPr>
          <w:rFonts w:ascii="Calibri" w:hAnsi="Calibri" w:cs="Calibri"/>
          <w:color w:val="FFC000"/>
          <w:sz w:val="21"/>
          <w:szCs w:val="21"/>
          <w:lang w:val="de-DE"/>
        </w:rPr>
        <w:t>226</w:t>
      </w:r>
      <w:r w:rsidRPr="00CB3250">
        <w:rPr>
          <w:rFonts w:ascii="Calibri" w:hAnsi="Calibri" w:cs="Calibri"/>
          <w:sz w:val="21"/>
          <w:szCs w:val="21"/>
          <w:lang w:val="de-DE"/>
        </w:rPr>
        <w:t>, 282 (7 Beobachtungseinheiten</w:t>
      </w:r>
      <w:r w:rsidR="008B2653" w:rsidRPr="00CB3250">
        <w:rPr>
          <w:rFonts w:ascii="Calibri" w:hAnsi="Calibri" w:cs="Calibri"/>
          <w:sz w:val="21"/>
          <w:szCs w:val="21"/>
          <w:lang w:val="de-DE"/>
        </w:rPr>
        <w:t>, neu: 113, 191, 226</w:t>
      </w:r>
      <w:r w:rsidRPr="00CB3250">
        <w:rPr>
          <w:rFonts w:ascii="Calibri" w:hAnsi="Calibri" w:cs="Calibri"/>
          <w:sz w:val="21"/>
          <w:szCs w:val="21"/>
          <w:lang w:val="de-DE"/>
        </w:rPr>
        <w:t>)</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2014: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w:t>
      </w:r>
      <w:r w:rsidRPr="00CB3250">
        <w:rPr>
          <w:rFonts w:ascii="Calibri" w:hAnsi="Calibri" w:cs="Calibri"/>
          <w:color w:val="FFC000"/>
          <w:sz w:val="21"/>
          <w:szCs w:val="21"/>
          <w:lang w:val="de-DE"/>
        </w:rPr>
        <w:t>141</w:t>
      </w:r>
      <w:r w:rsidRPr="00CB3250">
        <w:rPr>
          <w:rFonts w:ascii="Calibri" w:hAnsi="Calibri" w:cs="Calibri"/>
          <w:sz w:val="21"/>
          <w:szCs w:val="21"/>
          <w:lang w:val="de-DE"/>
        </w:rPr>
        <w:t xml:space="preserve">, 191, 213, </w:t>
      </w:r>
      <w:r w:rsidRPr="00CB3250">
        <w:rPr>
          <w:rFonts w:ascii="Calibri" w:hAnsi="Calibri" w:cs="Calibri"/>
          <w:color w:val="FFC000"/>
          <w:sz w:val="21"/>
          <w:szCs w:val="21"/>
          <w:lang w:val="de-DE"/>
        </w:rPr>
        <w:t>404</w:t>
      </w:r>
      <w:r w:rsidRPr="00CB3250">
        <w:rPr>
          <w:rFonts w:ascii="Calibri" w:hAnsi="Calibri" w:cs="Calibri"/>
          <w:sz w:val="21"/>
          <w:szCs w:val="21"/>
          <w:lang w:val="de-DE"/>
        </w:rPr>
        <w:t xml:space="preserve"> (6 Beobachtungseinheiten</w:t>
      </w:r>
      <w:r w:rsidR="008B2653" w:rsidRPr="00CB3250">
        <w:rPr>
          <w:rFonts w:ascii="Calibri" w:hAnsi="Calibri" w:cs="Calibri"/>
          <w:sz w:val="21"/>
          <w:szCs w:val="21"/>
          <w:lang w:val="de-DE"/>
        </w:rPr>
        <w:t>, neu: 141, 404</w:t>
      </w:r>
      <w:r w:rsidRPr="00CB3250">
        <w:rPr>
          <w:rFonts w:ascii="Calibri" w:hAnsi="Calibri" w:cs="Calibri"/>
          <w:sz w:val="21"/>
          <w:szCs w:val="21"/>
          <w:lang w:val="de-DE"/>
        </w:rPr>
        <w:t>)</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2015:</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112, 131, 141, 191, 213 (5 Beobachtungseinheiten)</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2016: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112, 131, 191, 213, </w:t>
      </w:r>
      <w:r w:rsidRPr="00CB3250">
        <w:rPr>
          <w:rFonts w:ascii="Calibri" w:hAnsi="Calibri" w:cs="Calibri"/>
          <w:color w:val="FFC000"/>
          <w:sz w:val="21"/>
          <w:szCs w:val="21"/>
          <w:lang w:val="de-DE"/>
        </w:rPr>
        <w:t>221</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282</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601</w:t>
      </w:r>
      <w:r w:rsidRPr="00CB3250">
        <w:rPr>
          <w:rFonts w:ascii="Calibri" w:hAnsi="Calibri" w:cs="Calibri"/>
          <w:sz w:val="21"/>
          <w:szCs w:val="21"/>
          <w:lang w:val="de-DE"/>
        </w:rPr>
        <w:t xml:space="preserve"> (7 Beobachtungseinheiten</w:t>
      </w:r>
      <w:r w:rsidR="008B2653" w:rsidRPr="00CB3250">
        <w:rPr>
          <w:rFonts w:ascii="Calibri" w:hAnsi="Calibri" w:cs="Calibri"/>
          <w:sz w:val="21"/>
          <w:szCs w:val="21"/>
          <w:lang w:val="de-DE"/>
        </w:rPr>
        <w:t>, neu: 221, 282, 601</w:t>
      </w:r>
      <w:r w:rsidRPr="00CB3250">
        <w:rPr>
          <w:rFonts w:ascii="Calibri" w:hAnsi="Calibri" w:cs="Calibri"/>
          <w:sz w:val="21"/>
          <w:szCs w:val="21"/>
          <w:lang w:val="de-DE"/>
        </w:rPr>
        <w:t>)</w:t>
      </w:r>
    </w:p>
    <w:p w:rsidR="006B5D58" w:rsidRPr="00CB3250" w:rsidRDefault="005A284B" w:rsidP="009C787C">
      <w:pPr>
        <w:spacing w:line="276" w:lineRule="auto"/>
        <w:contextualSpacing/>
        <w:rPr>
          <w:rFonts w:ascii="Calibri" w:hAnsi="Calibri" w:cs="Calibri"/>
          <w:color w:val="000000" w:themeColor="text1"/>
          <w:sz w:val="21"/>
          <w:szCs w:val="21"/>
          <w:lang w:val="de-DE"/>
        </w:rPr>
      </w:pPr>
      <w:r w:rsidRPr="00CB3250">
        <w:rPr>
          <w:rFonts w:ascii="Calibri" w:hAnsi="Calibri" w:cs="Calibri"/>
          <w:sz w:val="21"/>
          <w:szCs w:val="21"/>
          <w:lang w:val="de-DE"/>
        </w:rPr>
        <w:t>2017:</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 xml:space="preserve">112, 131, 191, 213, </w:t>
      </w:r>
      <w:r w:rsidR="009C787C" w:rsidRPr="00CB3250">
        <w:rPr>
          <w:rFonts w:ascii="Calibri" w:hAnsi="Calibri" w:cs="Calibri"/>
          <w:sz w:val="21"/>
          <w:szCs w:val="21"/>
          <w:lang w:val="de-DE"/>
        </w:rPr>
        <w:t xml:space="preserve">221, 282, </w:t>
      </w:r>
      <w:r w:rsidR="009C787C" w:rsidRPr="00CB3250">
        <w:rPr>
          <w:rFonts w:ascii="Calibri" w:hAnsi="Calibri" w:cs="Calibri"/>
          <w:color w:val="FFC000"/>
          <w:sz w:val="21"/>
          <w:szCs w:val="21"/>
          <w:lang w:val="de-DE"/>
        </w:rPr>
        <w:t>599</w:t>
      </w:r>
      <w:r w:rsidR="009C787C" w:rsidRPr="00CB3250">
        <w:rPr>
          <w:rFonts w:ascii="Calibri" w:hAnsi="Calibri" w:cs="Calibri"/>
          <w:sz w:val="21"/>
          <w:szCs w:val="21"/>
          <w:lang w:val="de-DE"/>
        </w:rPr>
        <w:t xml:space="preserve">, </w:t>
      </w:r>
      <w:r w:rsidR="009C787C" w:rsidRPr="00CB3250">
        <w:rPr>
          <w:rFonts w:ascii="Calibri" w:hAnsi="Calibri" w:cs="Calibri"/>
          <w:color w:val="000000" w:themeColor="text1"/>
          <w:sz w:val="21"/>
          <w:szCs w:val="21"/>
          <w:lang w:val="de-DE"/>
        </w:rPr>
        <w:t>601</w:t>
      </w:r>
      <w:r w:rsidR="009C787C" w:rsidRPr="00CB3250">
        <w:rPr>
          <w:rFonts w:ascii="Calibri" w:hAnsi="Calibri" w:cs="Calibri"/>
          <w:sz w:val="21"/>
          <w:szCs w:val="21"/>
          <w:lang w:val="de-DE"/>
        </w:rPr>
        <w:t xml:space="preserve">, </w:t>
      </w:r>
      <w:r w:rsidR="009C787C" w:rsidRPr="00CB3250">
        <w:rPr>
          <w:rFonts w:ascii="Calibri" w:hAnsi="Calibri" w:cs="Calibri"/>
          <w:color w:val="FFC000"/>
          <w:sz w:val="21"/>
          <w:szCs w:val="21"/>
          <w:lang w:val="de-DE"/>
        </w:rPr>
        <w:t xml:space="preserve">602 </w:t>
      </w:r>
      <w:r w:rsidR="009C787C" w:rsidRPr="00CB3250">
        <w:rPr>
          <w:rFonts w:ascii="Calibri" w:hAnsi="Calibri" w:cs="Calibri"/>
          <w:color w:val="000000" w:themeColor="text1"/>
          <w:sz w:val="21"/>
          <w:szCs w:val="21"/>
          <w:lang w:val="de-DE"/>
        </w:rPr>
        <w:t>(9 Beobachtungseinheiten</w:t>
      </w:r>
      <w:r w:rsidR="008B2653" w:rsidRPr="00CB3250">
        <w:rPr>
          <w:rFonts w:ascii="Calibri" w:hAnsi="Calibri" w:cs="Calibri"/>
          <w:color w:val="000000" w:themeColor="text1"/>
          <w:sz w:val="21"/>
          <w:szCs w:val="21"/>
          <w:lang w:val="de-DE"/>
        </w:rPr>
        <w:t>, neu: 599, 602</w:t>
      </w:r>
      <w:r w:rsidR="009C787C" w:rsidRPr="00CB3250">
        <w:rPr>
          <w:rFonts w:ascii="Calibri" w:hAnsi="Calibri" w:cs="Calibri"/>
          <w:color w:val="000000" w:themeColor="text1"/>
          <w:sz w:val="21"/>
          <w:szCs w:val="21"/>
          <w:lang w:val="de-DE"/>
        </w:rPr>
        <w:t>)</w:t>
      </w:r>
    </w:p>
    <w:p w:rsidR="009C787C" w:rsidRPr="00CB3250" w:rsidRDefault="005A284B" w:rsidP="009C787C">
      <w:pPr>
        <w:spacing w:line="276" w:lineRule="auto"/>
        <w:contextualSpacing/>
        <w:rPr>
          <w:rFonts w:ascii="Calibri" w:hAnsi="Calibri" w:cs="Calibri"/>
          <w:color w:val="FFC000"/>
          <w:sz w:val="21"/>
          <w:szCs w:val="21"/>
          <w:lang w:val="de-DE"/>
        </w:rPr>
      </w:pPr>
      <w:r w:rsidRPr="00CB3250">
        <w:rPr>
          <w:rFonts w:ascii="Calibri" w:hAnsi="Calibri" w:cs="Calibri"/>
          <w:sz w:val="21"/>
          <w:szCs w:val="21"/>
          <w:lang w:val="de-DE"/>
        </w:rPr>
        <w:t xml:space="preserve">2018: </w:t>
      </w:r>
      <w:r w:rsidR="008B2653" w:rsidRPr="00CB3250">
        <w:rPr>
          <w:rFonts w:ascii="Calibri" w:hAnsi="Calibri" w:cs="Calibri"/>
          <w:sz w:val="21"/>
          <w:szCs w:val="21"/>
          <w:lang w:val="de-DE"/>
        </w:rPr>
        <w:tab/>
      </w:r>
      <w:r w:rsidRPr="00CB3250">
        <w:rPr>
          <w:rFonts w:ascii="Calibri" w:hAnsi="Calibri" w:cs="Calibri"/>
          <w:sz w:val="21"/>
          <w:szCs w:val="21"/>
          <w:lang w:val="de-DE"/>
        </w:rPr>
        <w:t>112, 191,</w:t>
      </w:r>
      <w:r w:rsidR="004D42B0" w:rsidRPr="00CB3250">
        <w:rPr>
          <w:rFonts w:ascii="Calibri" w:hAnsi="Calibri" w:cs="Calibri"/>
          <w:sz w:val="21"/>
          <w:szCs w:val="21"/>
          <w:lang w:val="de-DE"/>
        </w:rPr>
        <w:t xml:space="preserve"> 213, 282, 599, </w:t>
      </w:r>
      <w:r w:rsidR="004D42B0" w:rsidRPr="00CB3250">
        <w:rPr>
          <w:rFonts w:ascii="Calibri" w:hAnsi="Calibri" w:cs="Calibri"/>
          <w:color w:val="FFC000"/>
          <w:sz w:val="21"/>
          <w:szCs w:val="21"/>
          <w:lang w:val="de-DE"/>
        </w:rPr>
        <w:t>600</w:t>
      </w:r>
      <w:r w:rsidR="004D42B0" w:rsidRPr="00CB3250">
        <w:rPr>
          <w:rFonts w:ascii="Calibri" w:hAnsi="Calibri" w:cs="Calibri"/>
          <w:sz w:val="21"/>
          <w:szCs w:val="21"/>
          <w:lang w:val="de-DE"/>
        </w:rPr>
        <w:t xml:space="preserve">, 601, 602, </w:t>
      </w:r>
      <w:r w:rsidR="004D42B0" w:rsidRPr="00CB3250">
        <w:rPr>
          <w:rFonts w:ascii="Calibri" w:hAnsi="Calibri" w:cs="Calibri"/>
          <w:color w:val="FFC000"/>
          <w:sz w:val="21"/>
          <w:szCs w:val="21"/>
          <w:lang w:val="de-DE"/>
        </w:rPr>
        <w:t>623</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684</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685</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686</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 xml:space="preserve">687 </w:t>
      </w:r>
    </w:p>
    <w:p w:rsidR="005A284B" w:rsidRPr="00CB3250" w:rsidRDefault="008B2653"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ab/>
      </w:r>
      <w:r w:rsidR="004D42B0" w:rsidRPr="00CB3250">
        <w:rPr>
          <w:rFonts w:ascii="Calibri" w:hAnsi="Calibri" w:cs="Calibri"/>
          <w:sz w:val="21"/>
          <w:szCs w:val="21"/>
          <w:lang w:val="de-DE"/>
        </w:rPr>
        <w:t>(13 Beobachtungseinheiten</w:t>
      </w:r>
      <w:r w:rsidRPr="00CB3250">
        <w:rPr>
          <w:rFonts w:ascii="Calibri" w:hAnsi="Calibri" w:cs="Calibri"/>
          <w:sz w:val="21"/>
          <w:szCs w:val="21"/>
          <w:lang w:val="de-DE"/>
        </w:rPr>
        <w:t xml:space="preserve">, neu: </w:t>
      </w:r>
      <w:r w:rsidR="006377A6" w:rsidRPr="00CB3250">
        <w:rPr>
          <w:rFonts w:ascii="Calibri" w:hAnsi="Calibri" w:cs="Calibri"/>
          <w:sz w:val="21"/>
          <w:szCs w:val="21"/>
          <w:lang w:val="de-DE"/>
        </w:rPr>
        <w:t>623, 684, 685, 686, 687</w:t>
      </w:r>
      <w:r w:rsidR="004D42B0" w:rsidRPr="00CB3250">
        <w:rPr>
          <w:rFonts w:ascii="Calibri" w:hAnsi="Calibri" w:cs="Calibri"/>
          <w:sz w:val="21"/>
          <w:szCs w:val="21"/>
          <w:lang w:val="de-DE"/>
        </w:rPr>
        <w:t>)</w:t>
      </w:r>
    </w:p>
    <w:p w:rsidR="005B1BCF" w:rsidRPr="005B1BCF" w:rsidRDefault="009C787C" w:rsidP="00225F8E">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Orange markierte Einrichtungsnummern bezeichnen Einrichtungen, die für das entsprechende Jahr in der Kontrollgruppe neu hinzugekommen sind</w:t>
      </w:r>
    </w:p>
    <w:p w:rsidR="008D522C" w:rsidRPr="005B1BCF" w:rsidRDefault="006B5D58" w:rsidP="00914745">
      <w:pPr>
        <w:rPr>
          <w:rFonts w:ascii="Calibri" w:hAnsi="Calibri" w:cs="Calibri"/>
          <w:sz w:val="21"/>
          <w:szCs w:val="21"/>
          <w:u w:val="single"/>
          <w:lang w:val="de-DE"/>
        </w:rPr>
      </w:pPr>
      <w:r w:rsidRPr="005B1BCF">
        <w:rPr>
          <w:rFonts w:ascii="Calibri" w:hAnsi="Calibri" w:cs="Calibri"/>
          <w:sz w:val="21"/>
          <w:szCs w:val="21"/>
          <w:u w:val="single"/>
          <w:lang w:val="de-DE"/>
        </w:rPr>
        <w:t>4. Empirische Methode</w:t>
      </w:r>
      <w:r w:rsidR="005B1BCF">
        <w:rPr>
          <w:rFonts w:ascii="Calibri" w:hAnsi="Calibri" w:cs="Calibri"/>
          <w:sz w:val="21"/>
          <w:szCs w:val="21"/>
          <w:u w:val="single"/>
          <w:lang w:val="de-DE"/>
        </w:rPr>
        <w:t>:</w:t>
      </w:r>
    </w:p>
    <w:p w:rsidR="00914745" w:rsidRPr="00CB3250" w:rsidRDefault="00914745" w:rsidP="00225F8E">
      <w:pPr>
        <w:pStyle w:val="Listenabsatz"/>
        <w:numPr>
          <w:ilvl w:val="0"/>
          <w:numId w:val="1"/>
        </w:numPr>
        <w:rPr>
          <w:rFonts w:ascii="Calibri" w:hAnsi="Calibri" w:cs="Calibri"/>
          <w:sz w:val="21"/>
          <w:szCs w:val="21"/>
          <w:lang w:val="de-DE"/>
        </w:rPr>
      </w:pPr>
      <w:r w:rsidRPr="00CB3250">
        <w:rPr>
          <w:rFonts w:ascii="Calibri" w:hAnsi="Calibri" w:cs="Calibri"/>
          <w:sz w:val="21"/>
          <w:szCs w:val="21"/>
          <w:lang w:val="de-DE"/>
        </w:rPr>
        <w:t>Treatment-Intensität</w:t>
      </w:r>
      <w:r w:rsidR="008D522C" w:rsidRPr="00CB3250">
        <w:rPr>
          <w:rFonts w:ascii="Calibri" w:hAnsi="Calibri" w:cs="Calibri"/>
          <w:sz w:val="21"/>
          <w:szCs w:val="21"/>
          <w:lang w:val="de-DE"/>
        </w:rPr>
        <w:t>:</w:t>
      </w:r>
    </w:p>
    <w:p w:rsidR="008D522C" w:rsidRDefault="008D522C" w:rsidP="008D522C">
      <w:pPr>
        <w:pStyle w:val="Listenabsatz"/>
        <w:numPr>
          <w:ilvl w:val="0"/>
          <w:numId w:val="2"/>
        </w:numPr>
        <w:rPr>
          <w:rFonts w:ascii="Calibri" w:hAnsi="Calibri" w:cs="Calibri"/>
          <w:sz w:val="21"/>
          <w:szCs w:val="21"/>
          <w:lang w:val="de-DE"/>
        </w:rPr>
      </w:pPr>
      <w:r w:rsidRPr="00CB3250">
        <w:rPr>
          <w:rFonts w:ascii="Calibri" w:hAnsi="Calibri" w:cs="Calibri"/>
          <w:sz w:val="21"/>
          <w:szCs w:val="21"/>
          <w:lang w:val="de-DE"/>
        </w:rPr>
        <w:t>Variable für jede Einrichtungen, welche die Anzahl der Jahre misst, in denen eine Einrichtung vom Entdeckerfonds abgedeckt wird</w:t>
      </w:r>
    </w:p>
    <w:p w:rsidR="00225F8E" w:rsidRDefault="00225F8E" w:rsidP="00225F8E">
      <w:pPr>
        <w:pStyle w:val="Listenabsatz"/>
        <w:numPr>
          <w:ilvl w:val="0"/>
          <w:numId w:val="1"/>
        </w:numPr>
        <w:rPr>
          <w:rFonts w:ascii="Calibri" w:hAnsi="Calibri" w:cs="Calibri"/>
          <w:sz w:val="21"/>
          <w:szCs w:val="21"/>
          <w:lang w:val="de-DE"/>
        </w:rPr>
      </w:pPr>
      <w:r>
        <w:rPr>
          <w:rFonts w:ascii="Calibri" w:hAnsi="Calibri" w:cs="Calibri"/>
          <w:sz w:val="21"/>
          <w:szCs w:val="21"/>
          <w:lang w:val="de-DE"/>
        </w:rPr>
        <w:t>Differenz der Mittelwerte zwischen Treatment- und Kontrollgruppe für jedes Jahr bilden und statistischer Test, ob die Differenz signifikant von 0 verschieden ist</w:t>
      </w:r>
    </w:p>
    <w:p w:rsidR="00225F8E" w:rsidRDefault="00225F8E" w:rsidP="00225F8E">
      <w:pPr>
        <w:pStyle w:val="Listenabsatz"/>
        <w:numPr>
          <w:ilvl w:val="0"/>
          <w:numId w:val="2"/>
        </w:numPr>
        <w:rPr>
          <w:rFonts w:ascii="Calibri" w:hAnsi="Calibri" w:cs="Calibri"/>
          <w:sz w:val="21"/>
          <w:szCs w:val="21"/>
          <w:lang w:val="de-DE"/>
        </w:rPr>
      </w:pPr>
      <w:r>
        <w:rPr>
          <w:rFonts w:ascii="Calibri" w:hAnsi="Calibri" w:cs="Calibri"/>
          <w:sz w:val="21"/>
          <w:szCs w:val="21"/>
          <w:lang w:val="de-DE"/>
        </w:rPr>
        <w:t>Grafik: Darstellung der Differenz über die Zeit mit Konfidenzintervallen</w:t>
      </w:r>
    </w:p>
    <w:p w:rsidR="00225F8E" w:rsidRDefault="00225F8E" w:rsidP="00225F8E">
      <w:pPr>
        <w:pStyle w:val="Listenabsatz"/>
        <w:numPr>
          <w:ilvl w:val="0"/>
          <w:numId w:val="1"/>
        </w:numPr>
        <w:rPr>
          <w:rFonts w:ascii="Calibri" w:hAnsi="Calibri" w:cs="Calibri"/>
          <w:sz w:val="21"/>
          <w:szCs w:val="21"/>
          <w:lang w:val="de-DE"/>
        </w:rPr>
      </w:pPr>
      <w:r>
        <w:rPr>
          <w:rFonts w:ascii="Calibri" w:hAnsi="Calibri" w:cs="Calibri"/>
          <w:sz w:val="21"/>
          <w:szCs w:val="21"/>
          <w:lang w:val="de-DE"/>
        </w:rPr>
        <w:t>Placebo-Test: Verwenden von Variablen, die sehr wahrscheinlich NICHT vom Entdeckerfonds beeinflusst werden können (z.B. Variablen, die direkt mit dem Mittagstisch zusammenhängen)</w:t>
      </w:r>
    </w:p>
    <w:p w:rsidR="005B1BCF" w:rsidRPr="005B1BCF" w:rsidRDefault="005B1BCF" w:rsidP="005B1BCF">
      <w:pPr>
        <w:rPr>
          <w:rFonts w:ascii="Calibri" w:hAnsi="Calibri" w:cs="Calibri"/>
          <w:sz w:val="21"/>
          <w:szCs w:val="21"/>
          <w:u w:val="single"/>
          <w:lang w:val="de-DE"/>
        </w:rPr>
      </w:pPr>
      <w:r w:rsidRPr="005B1BCF">
        <w:rPr>
          <w:rFonts w:ascii="Calibri" w:hAnsi="Calibri" w:cs="Calibri"/>
          <w:sz w:val="21"/>
          <w:szCs w:val="21"/>
          <w:u w:val="single"/>
          <w:lang w:val="de-DE"/>
        </w:rPr>
        <w:t>5. Deskriptive Analyse:</w:t>
      </w:r>
    </w:p>
    <w:p w:rsidR="005B1BCF" w:rsidRDefault="005B1BCF" w:rsidP="005B1BCF">
      <w:pPr>
        <w:pStyle w:val="Listenabsatz"/>
        <w:numPr>
          <w:ilvl w:val="0"/>
          <w:numId w:val="1"/>
        </w:numPr>
        <w:rPr>
          <w:rFonts w:ascii="Calibri" w:hAnsi="Calibri" w:cs="Calibri"/>
          <w:sz w:val="21"/>
          <w:szCs w:val="21"/>
          <w:lang w:val="de-DE"/>
        </w:rPr>
      </w:pPr>
      <w:r>
        <w:rPr>
          <w:rFonts w:ascii="Calibri" w:hAnsi="Calibri" w:cs="Calibri"/>
          <w:sz w:val="21"/>
          <w:szCs w:val="21"/>
          <w:lang w:val="de-DE"/>
        </w:rPr>
        <w:t>Kerngedanke: Anhand bestimmter Variablen und deskriptiver Statistiken soll ein Unterschied in der zeitlichen Entwicklung von Treatment- und Kontrollgruppe gezeigt werden</w:t>
      </w:r>
    </w:p>
    <w:p w:rsidR="005B1BCF" w:rsidRDefault="005B1BCF" w:rsidP="005B1BCF">
      <w:pPr>
        <w:pStyle w:val="Listenabsatz"/>
        <w:numPr>
          <w:ilvl w:val="0"/>
          <w:numId w:val="2"/>
        </w:numPr>
        <w:rPr>
          <w:rFonts w:ascii="Calibri" w:hAnsi="Calibri" w:cs="Calibri"/>
          <w:sz w:val="21"/>
          <w:szCs w:val="21"/>
          <w:lang w:val="de-DE"/>
        </w:rPr>
      </w:pPr>
      <w:r>
        <w:rPr>
          <w:rFonts w:ascii="Calibri" w:hAnsi="Calibri" w:cs="Calibri"/>
          <w:sz w:val="21"/>
          <w:szCs w:val="21"/>
          <w:lang w:val="de-DE"/>
        </w:rPr>
        <w:t>Vergleich von Levels und Trends in Treatment- und Kontrollgruppe</w:t>
      </w:r>
    </w:p>
    <w:p w:rsidR="005B1BCF" w:rsidRDefault="005B1BCF" w:rsidP="005B1BCF">
      <w:pPr>
        <w:pStyle w:val="Listenabsatz"/>
        <w:numPr>
          <w:ilvl w:val="0"/>
          <w:numId w:val="1"/>
        </w:numPr>
        <w:rPr>
          <w:rFonts w:ascii="Calibri" w:hAnsi="Calibri" w:cs="Calibri"/>
          <w:sz w:val="21"/>
          <w:szCs w:val="21"/>
          <w:lang w:val="de-DE"/>
        </w:rPr>
      </w:pPr>
      <w:r w:rsidRPr="005B1BCF">
        <w:rPr>
          <w:rFonts w:ascii="Calibri" w:hAnsi="Calibri" w:cs="Calibri"/>
          <w:sz w:val="21"/>
          <w:szCs w:val="21"/>
          <w:lang w:val="de-DE"/>
        </w:rPr>
        <w:t xml:space="preserve">Problem: Die kategorialen Variablen </w:t>
      </w:r>
      <w:r>
        <w:rPr>
          <w:rFonts w:ascii="Calibri" w:hAnsi="Calibri" w:cs="Calibri"/>
          <w:sz w:val="21"/>
          <w:szCs w:val="21"/>
          <w:lang w:val="de-DE"/>
        </w:rPr>
        <w:t>waren</w:t>
      </w:r>
      <w:r w:rsidRPr="005B1BCF">
        <w:rPr>
          <w:rFonts w:ascii="Calibri" w:hAnsi="Calibri" w:cs="Calibri"/>
          <w:sz w:val="21"/>
          <w:szCs w:val="21"/>
          <w:lang w:val="de-DE"/>
        </w:rPr>
        <w:t xml:space="preserve"> im Datentyp "Factor"</w:t>
      </w:r>
      <w:r>
        <w:rPr>
          <w:rFonts w:ascii="Calibri" w:hAnsi="Calibri" w:cs="Calibri"/>
          <w:sz w:val="21"/>
          <w:szCs w:val="21"/>
          <w:lang w:val="de-DE"/>
        </w:rPr>
        <w:t xml:space="preserve"> codiert</w:t>
      </w:r>
      <w:r w:rsidRPr="005B1BCF">
        <w:rPr>
          <w:rFonts w:ascii="Calibri" w:hAnsi="Calibri" w:cs="Calibri"/>
          <w:sz w:val="21"/>
          <w:szCs w:val="21"/>
          <w:lang w:val="de-DE"/>
        </w:rPr>
        <w:t xml:space="preserve">, </w:t>
      </w:r>
      <w:r>
        <w:rPr>
          <w:rFonts w:ascii="Calibri" w:hAnsi="Calibri" w:cs="Calibri"/>
          <w:sz w:val="21"/>
          <w:szCs w:val="21"/>
          <w:lang w:val="de-DE"/>
        </w:rPr>
        <w:t>sodass diese</w:t>
      </w:r>
      <w:r w:rsidRPr="005B1BCF">
        <w:rPr>
          <w:rFonts w:ascii="Calibri" w:hAnsi="Calibri" w:cs="Calibri"/>
          <w:sz w:val="21"/>
          <w:szCs w:val="21"/>
          <w:lang w:val="de-DE"/>
        </w:rPr>
        <w:t xml:space="preserve"> zur weiteren Bearbeitung in den Datentyp "numeric" geändert w</w:t>
      </w:r>
      <w:r>
        <w:rPr>
          <w:rFonts w:ascii="Calibri" w:hAnsi="Calibri" w:cs="Calibri"/>
          <w:sz w:val="21"/>
          <w:szCs w:val="21"/>
          <w:lang w:val="de-DE"/>
        </w:rPr>
        <w:t>u</w:t>
      </w:r>
      <w:r w:rsidRPr="005B1BCF">
        <w:rPr>
          <w:rFonts w:ascii="Calibri" w:hAnsi="Calibri" w:cs="Calibri"/>
          <w:sz w:val="21"/>
          <w:szCs w:val="21"/>
          <w:lang w:val="de-DE"/>
        </w:rPr>
        <w:t>rden</w:t>
      </w:r>
    </w:p>
    <w:p w:rsidR="005B1BCF" w:rsidRDefault="005B1BCF" w:rsidP="005B1BCF">
      <w:pPr>
        <w:pStyle w:val="Listenabsatz"/>
        <w:rPr>
          <w:rFonts w:ascii="Calibri" w:hAnsi="Calibri" w:cs="Calibri"/>
          <w:sz w:val="21"/>
          <w:szCs w:val="21"/>
          <w:lang w:val="de-DE"/>
        </w:rPr>
      </w:pPr>
    </w:p>
    <w:p w:rsidR="005B1BCF" w:rsidRPr="005B1BCF" w:rsidRDefault="005B1BCF" w:rsidP="005B1BCF">
      <w:pPr>
        <w:pStyle w:val="Listenabsatz"/>
        <w:numPr>
          <w:ilvl w:val="0"/>
          <w:numId w:val="1"/>
        </w:numPr>
        <w:rPr>
          <w:rFonts w:ascii="Calibri" w:hAnsi="Calibri" w:cs="Calibri"/>
          <w:sz w:val="21"/>
          <w:szCs w:val="21"/>
          <w:lang w:val="de-DE"/>
        </w:rPr>
      </w:pPr>
      <w:r>
        <w:rPr>
          <w:rFonts w:ascii="Calibri" w:hAnsi="Calibri" w:cs="Calibri"/>
          <w:sz w:val="21"/>
          <w:szCs w:val="21"/>
          <w:lang w:val="de-DE"/>
        </w:rPr>
        <w:lastRenderedPageBreak/>
        <w:t>Für jedes Jahr von 2012 bis 2018 wurden mithilfe der Treatment-Dummies und Jahres-Dummies zwei Datensätze erstellt, in denen sich jeweils nur Beobachtungen aus der Kontroll- oder Treatmentgruppe eines bestimmten Jahres befinden</w:t>
      </w:r>
    </w:p>
    <w:p w:rsidR="005B1BCF" w:rsidRDefault="005B1BCF" w:rsidP="005B1BCF">
      <w:pPr>
        <w:pStyle w:val="Listenabsatz"/>
        <w:numPr>
          <w:ilvl w:val="0"/>
          <w:numId w:val="1"/>
        </w:numPr>
        <w:rPr>
          <w:rFonts w:ascii="Calibri" w:hAnsi="Calibri" w:cs="Calibri"/>
          <w:sz w:val="21"/>
          <w:szCs w:val="21"/>
          <w:lang w:val="de-DE"/>
        </w:rPr>
      </w:pPr>
      <w:r w:rsidRPr="005B1BCF">
        <w:rPr>
          <w:rFonts w:ascii="Calibri" w:hAnsi="Calibri" w:cs="Calibri"/>
          <w:sz w:val="21"/>
          <w:szCs w:val="21"/>
          <w:lang w:val="de-DE"/>
        </w:rPr>
        <w:t xml:space="preserve">Problem: Die </w:t>
      </w:r>
      <w:r>
        <w:rPr>
          <w:rFonts w:ascii="Calibri" w:hAnsi="Calibri" w:cs="Calibri"/>
          <w:sz w:val="21"/>
          <w:szCs w:val="21"/>
          <w:lang w:val="de-DE"/>
        </w:rPr>
        <w:t xml:space="preserve">Kontrollgruppen-Datensätze der verschiedenen Jahre </w:t>
      </w:r>
      <w:r w:rsidRPr="005B1BCF">
        <w:rPr>
          <w:rFonts w:ascii="Calibri" w:hAnsi="Calibri" w:cs="Calibri"/>
          <w:sz w:val="21"/>
          <w:szCs w:val="21"/>
          <w:lang w:val="de-DE"/>
        </w:rPr>
        <w:t>enth</w:t>
      </w:r>
      <w:r>
        <w:rPr>
          <w:rFonts w:ascii="Calibri" w:hAnsi="Calibri" w:cs="Calibri"/>
          <w:sz w:val="21"/>
          <w:szCs w:val="21"/>
          <w:lang w:val="de-DE"/>
        </w:rPr>
        <w:t>ie</w:t>
      </w:r>
      <w:r w:rsidRPr="005B1BCF">
        <w:rPr>
          <w:rFonts w:ascii="Calibri" w:hAnsi="Calibri" w:cs="Calibri"/>
          <w:sz w:val="21"/>
          <w:szCs w:val="21"/>
          <w:lang w:val="de-DE"/>
        </w:rPr>
        <w:t>lten Beobachtungen, zu denen auch keine Daten</w:t>
      </w:r>
      <w:r>
        <w:rPr>
          <w:rFonts w:ascii="Calibri" w:hAnsi="Calibri" w:cs="Calibri"/>
          <w:sz w:val="21"/>
          <w:szCs w:val="21"/>
          <w:lang w:val="de-DE"/>
        </w:rPr>
        <w:t xml:space="preserve"> </w:t>
      </w:r>
      <w:r w:rsidRPr="005B1BCF">
        <w:rPr>
          <w:rFonts w:ascii="Calibri" w:hAnsi="Calibri" w:cs="Calibri"/>
          <w:sz w:val="21"/>
          <w:szCs w:val="21"/>
          <w:lang w:val="de-DE"/>
        </w:rPr>
        <w:t>für den Mittagstisch vorl</w:t>
      </w:r>
      <w:r>
        <w:rPr>
          <w:rFonts w:ascii="Calibri" w:hAnsi="Calibri" w:cs="Calibri"/>
          <w:sz w:val="21"/>
          <w:szCs w:val="21"/>
          <w:lang w:val="de-DE"/>
        </w:rPr>
        <w:t>ie</w:t>
      </w:r>
      <w:r w:rsidRPr="005B1BCF">
        <w:rPr>
          <w:rFonts w:ascii="Calibri" w:hAnsi="Calibri" w:cs="Calibri"/>
          <w:sz w:val="21"/>
          <w:szCs w:val="21"/>
          <w:lang w:val="de-DE"/>
        </w:rPr>
        <w:t>gen</w:t>
      </w:r>
      <w:r>
        <w:rPr>
          <w:rFonts w:ascii="Calibri" w:hAnsi="Calibri" w:cs="Calibri"/>
          <w:sz w:val="21"/>
          <w:szCs w:val="21"/>
          <w:lang w:val="de-DE"/>
        </w:rPr>
        <w:t>, sodass die diese Beobachtungen auch nicht verwendet werden können</w:t>
      </w:r>
    </w:p>
    <w:p w:rsidR="005B1BCF" w:rsidRPr="005B1BCF" w:rsidRDefault="005B1BCF" w:rsidP="005B1BCF">
      <w:pPr>
        <w:pStyle w:val="Listenabsatz"/>
        <w:numPr>
          <w:ilvl w:val="0"/>
          <w:numId w:val="2"/>
        </w:numPr>
        <w:rPr>
          <w:rFonts w:ascii="Calibri" w:hAnsi="Calibri" w:cs="Calibri"/>
          <w:sz w:val="21"/>
          <w:szCs w:val="21"/>
          <w:lang w:val="de-DE"/>
        </w:rPr>
      </w:pPr>
      <w:r w:rsidRPr="005B1BCF">
        <w:rPr>
          <w:rFonts w:ascii="Calibri" w:hAnsi="Calibri" w:cs="Calibri"/>
          <w:sz w:val="21"/>
          <w:szCs w:val="21"/>
          <w:lang w:val="de-DE"/>
        </w:rPr>
        <w:t>Di</w:t>
      </w:r>
      <w:r>
        <w:rPr>
          <w:rFonts w:ascii="Calibri" w:hAnsi="Calibri" w:cs="Calibri"/>
          <w:sz w:val="21"/>
          <w:szCs w:val="21"/>
          <w:lang w:val="de-DE"/>
        </w:rPr>
        <w:t>e</w:t>
      </w:r>
      <w:r w:rsidRPr="005B1BCF">
        <w:rPr>
          <w:rFonts w:ascii="Calibri" w:hAnsi="Calibri" w:cs="Calibri"/>
          <w:sz w:val="21"/>
          <w:szCs w:val="21"/>
          <w:lang w:val="de-DE"/>
        </w:rPr>
        <w:t xml:space="preserve"> </w:t>
      </w:r>
      <w:r>
        <w:rPr>
          <w:rFonts w:ascii="Calibri" w:hAnsi="Calibri" w:cs="Calibri"/>
          <w:sz w:val="21"/>
          <w:szCs w:val="21"/>
          <w:lang w:val="de-DE"/>
        </w:rPr>
        <w:t xml:space="preserve">entsprechenden </w:t>
      </w:r>
      <w:r w:rsidRPr="005B1BCF">
        <w:rPr>
          <w:rFonts w:ascii="Calibri" w:hAnsi="Calibri" w:cs="Calibri"/>
          <w:sz w:val="21"/>
          <w:szCs w:val="21"/>
          <w:lang w:val="de-DE"/>
        </w:rPr>
        <w:t>Beobachtungen</w:t>
      </w:r>
      <w:r>
        <w:rPr>
          <w:rFonts w:ascii="Calibri" w:hAnsi="Calibri" w:cs="Calibri"/>
          <w:sz w:val="21"/>
          <w:szCs w:val="21"/>
          <w:lang w:val="de-DE"/>
        </w:rPr>
        <w:t xml:space="preserve"> anhand der Einrichtungsnummer ermittelt und </w:t>
      </w:r>
      <w:r w:rsidRPr="005B1BCF">
        <w:rPr>
          <w:rFonts w:ascii="Calibri" w:hAnsi="Calibri" w:cs="Calibri"/>
          <w:sz w:val="21"/>
          <w:szCs w:val="21"/>
          <w:lang w:val="de-DE"/>
        </w:rPr>
        <w:t>aus de</w:t>
      </w:r>
      <w:r>
        <w:rPr>
          <w:rFonts w:ascii="Calibri" w:hAnsi="Calibri" w:cs="Calibri"/>
          <w:sz w:val="21"/>
          <w:szCs w:val="21"/>
          <w:lang w:val="de-DE"/>
        </w:rPr>
        <w:t>r</w:t>
      </w:r>
      <w:r w:rsidRPr="005B1BCF">
        <w:rPr>
          <w:rFonts w:ascii="Calibri" w:hAnsi="Calibri" w:cs="Calibri"/>
          <w:sz w:val="21"/>
          <w:szCs w:val="21"/>
          <w:lang w:val="de-DE"/>
        </w:rPr>
        <w:t xml:space="preserve"> Kontrollgruppe</w:t>
      </w:r>
      <w:r>
        <w:rPr>
          <w:rFonts w:ascii="Calibri" w:hAnsi="Calibri" w:cs="Calibri"/>
          <w:sz w:val="21"/>
          <w:szCs w:val="21"/>
          <w:lang w:val="de-DE"/>
        </w:rPr>
        <w:t xml:space="preserve"> entfernt</w:t>
      </w:r>
    </w:p>
    <w:p w:rsidR="005B1BCF" w:rsidRDefault="005617DA" w:rsidP="005617DA">
      <w:pPr>
        <w:pStyle w:val="Listenabsatz"/>
        <w:numPr>
          <w:ilvl w:val="0"/>
          <w:numId w:val="1"/>
        </w:numPr>
        <w:rPr>
          <w:rFonts w:ascii="Calibri" w:hAnsi="Calibri" w:cs="Calibri"/>
          <w:sz w:val="21"/>
          <w:szCs w:val="21"/>
          <w:lang w:val="de-DE"/>
        </w:rPr>
      </w:pPr>
      <w:r>
        <w:rPr>
          <w:rFonts w:ascii="Calibri" w:hAnsi="Calibri" w:cs="Calibri"/>
          <w:sz w:val="21"/>
          <w:szCs w:val="21"/>
          <w:lang w:val="de-DE"/>
        </w:rPr>
        <w:t>Für jedes Jahr von 2012 bis 2018 wurde der Mittelwert von Variablen, die sowohl für den Mittagstisch als auch den Entdeckerfonds relevant sind, in Treatment- und Kontrollgruppe ermittelt</w:t>
      </w:r>
    </w:p>
    <w:p w:rsidR="005617DA" w:rsidRDefault="005617DA" w:rsidP="005617DA">
      <w:pPr>
        <w:pStyle w:val="Listenabsatz"/>
        <w:numPr>
          <w:ilvl w:val="0"/>
          <w:numId w:val="2"/>
        </w:numPr>
        <w:rPr>
          <w:rFonts w:ascii="Calibri" w:hAnsi="Calibri" w:cs="Calibri"/>
          <w:sz w:val="21"/>
          <w:szCs w:val="21"/>
          <w:lang w:val="de-DE"/>
        </w:rPr>
      </w:pPr>
      <w:r>
        <w:rPr>
          <w:rFonts w:ascii="Calibri" w:hAnsi="Calibri" w:cs="Calibri"/>
          <w:sz w:val="21"/>
          <w:szCs w:val="21"/>
          <w:lang w:val="de-DE"/>
        </w:rPr>
        <w:t>Verwendete Variablen: „selfworth“, „dayToDaySkills“</w:t>
      </w:r>
    </w:p>
    <w:p w:rsidR="005617DA" w:rsidRDefault="005617DA" w:rsidP="005617DA">
      <w:pPr>
        <w:pStyle w:val="Listenabsatz"/>
        <w:numPr>
          <w:ilvl w:val="0"/>
          <w:numId w:val="1"/>
        </w:numPr>
        <w:rPr>
          <w:rFonts w:ascii="Calibri" w:hAnsi="Calibri" w:cs="Calibri"/>
          <w:sz w:val="21"/>
          <w:szCs w:val="21"/>
          <w:lang w:val="de-DE"/>
        </w:rPr>
      </w:pPr>
      <w:r>
        <w:rPr>
          <w:rFonts w:ascii="Calibri" w:hAnsi="Calibri" w:cs="Calibri"/>
          <w:sz w:val="21"/>
          <w:szCs w:val="21"/>
          <w:lang w:val="de-DE"/>
        </w:rPr>
        <w:t>Anschließend wurde für ein Variable ein Datensatz generiert, der sowohl die Mittelwerte der Treatment- und Kontrollgruppe enthält als auch das jeweilige Jahr</w:t>
      </w:r>
    </w:p>
    <w:p w:rsidR="005617DA" w:rsidRDefault="005617DA" w:rsidP="005617DA">
      <w:pPr>
        <w:pStyle w:val="Listenabsatz"/>
        <w:numPr>
          <w:ilvl w:val="0"/>
          <w:numId w:val="1"/>
        </w:numPr>
        <w:rPr>
          <w:rFonts w:ascii="Calibri" w:hAnsi="Calibri" w:cs="Calibri"/>
          <w:sz w:val="21"/>
          <w:szCs w:val="21"/>
          <w:lang w:val="de-DE"/>
        </w:rPr>
      </w:pPr>
      <w:r>
        <w:rPr>
          <w:rFonts w:ascii="Calibri" w:hAnsi="Calibri" w:cs="Calibri"/>
          <w:sz w:val="21"/>
          <w:szCs w:val="21"/>
          <w:lang w:val="de-DE"/>
        </w:rPr>
        <w:t>Auf Basis des Datensatz</w:t>
      </w:r>
      <w:r w:rsidR="00E30C8D">
        <w:rPr>
          <w:rFonts w:ascii="Calibri" w:hAnsi="Calibri" w:cs="Calibri"/>
          <w:sz w:val="21"/>
          <w:szCs w:val="21"/>
          <w:lang w:val="de-DE"/>
        </w:rPr>
        <w:t>es</w:t>
      </w:r>
      <w:r>
        <w:rPr>
          <w:rFonts w:ascii="Calibri" w:hAnsi="Calibri" w:cs="Calibri"/>
          <w:sz w:val="21"/>
          <w:szCs w:val="21"/>
          <w:lang w:val="de-DE"/>
        </w:rPr>
        <w:t xml:space="preserve"> wurden Zeitreihen für die Treatment- und Kontrollgruppen erstellt</w:t>
      </w:r>
    </w:p>
    <w:p w:rsidR="005B1BCF" w:rsidRDefault="00E30C8D" w:rsidP="005617DA">
      <w:pPr>
        <w:pStyle w:val="Listenabsatz"/>
        <w:numPr>
          <w:ilvl w:val="0"/>
          <w:numId w:val="1"/>
        </w:numPr>
        <w:rPr>
          <w:rFonts w:ascii="Calibri" w:hAnsi="Calibri" w:cs="Calibri"/>
          <w:sz w:val="21"/>
          <w:szCs w:val="21"/>
          <w:lang w:val="de-DE"/>
        </w:rPr>
      </w:pPr>
      <w:r>
        <w:rPr>
          <w:rFonts w:ascii="Calibri" w:hAnsi="Calibri" w:cs="Calibri"/>
          <w:sz w:val="21"/>
          <w:szCs w:val="21"/>
          <w:lang w:val="de-DE"/>
        </w:rPr>
        <w:t>Graphische Darstellung: Die zeitliche Entwicklung der Mittelwerte der Variable wurde für die Treatment- und Kontrollgruppe in einer Grafik dargestellt</w:t>
      </w:r>
    </w:p>
    <w:p w:rsidR="005617DA" w:rsidRDefault="00E30C8D" w:rsidP="00E30C8D">
      <w:pPr>
        <w:pStyle w:val="Listenabsatz"/>
        <w:numPr>
          <w:ilvl w:val="0"/>
          <w:numId w:val="2"/>
        </w:numPr>
        <w:rPr>
          <w:rFonts w:ascii="Calibri" w:hAnsi="Calibri" w:cs="Calibri"/>
          <w:sz w:val="21"/>
          <w:szCs w:val="21"/>
          <w:lang w:val="de-DE"/>
        </w:rPr>
      </w:pPr>
      <w:r>
        <w:rPr>
          <w:rFonts w:ascii="Calibri" w:hAnsi="Calibri" w:cs="Calibri"/>
          <w:sz w:val="21"/>
          <w:szCs w:val="21"/>
          <w:lang w:val="de-DE"/>
        </w:rPr>
        <w:t>Die Mittelwerte der Variablen wurden für die Treatment- und Kontrollgruppe über die Zeit geplottet</w:t>
      </w:r>
    </w:p>
    <w:p w:rsidR="00E30C8D" w:rsidRDefault="00E30C8D" w:rsidP="00E30C8D">
      <w:pPr>
        <w:pStyle w:val="Listenabsatz"/>
        <w:numPr>
          <w:ilvl w:val="0"/>
          <w:numId w:val="1"/>
        </w:numPr>
        <w:rPr>
          <w:rFonts w:ascii="Calibri" w:hAnsi="Calibri" w:cs="Calibri"/>
          <w:sz w:val="21"/>
          <w:szCs w:val="21"/>
          <w:lang w:val="de-DE"/>
        </w:rPr>
      </w:pPr>
      <w:r>
        <w:rPr>
          <w:rFonts w:ascii="Calibri" w:hAnsi="Calibri" w:cs="Calibri"/>
          <w:sz w:val="21"/>
          <w:szCs w:val="21"/>
          <w:lang w:val="de-DE"/>
        </w:rPr>
        <w:t>Zur besseren Darstellung wurde in die Grafik für die Zeitreihen der Treatment- und Kontrollgruppe ein linearer Trend hinzufügt</w:t>
      </w:r>
    </w:p>
    <w:p w:rsidR="00E30C8D" w:rsidRDefault="00E30C8D" w:rsidP="00E30C8D">
      <w:pPr>
        <w:pStyle w:val="Listenabsatz"/>
        <w:numPr>
          <w:ilvl w:val="0"/>
          <w:numId w:val="1"/>
        </w:numPr>
        <w:rPr>
          <w:rFonts w:ascii="Calibri" w:hAnsi="Calibri" w:cs="Calibri"/>
          <w:sz w:val="21"/>
          <w:szCs w:val="21"/>
          <w:lang w:val="de-DE"/>
        </w:rPr>
      </w:pPr>
      <w:r>
        <w:rPr>
          <w:rFonts w:ascii="Calibri" w:hAnsi="Calibri" w:cs="Calibri"/>
          <w:sz w:val="21"/>
          <w:szCs w:val="21"/>
          <w:lang w:val="de-DE"/>
        </w:rPr>
        <w:t xml:space="preserve">Die Regressionskoeffizienten zeigen uns dabei, ob der lineare Trend statistisch signifikant </w:t>
      </w:r>
    </w:p>
    <w:p w:rsidR="00E30C8D" w:rsidRDefault="00E30C8D" w:rsidP="00E30C8D">
      <w:pPr>
        <w:pStyle w:val="Listenabsatz"/>
        <w:numPr>
          <w:ilvl w:val="0"/>
          <w:numId w:val="1"/>
        </w:numPr>
        <w:rPr>
          <w:rFonts w:ascii="Calibri" w:hAnsi="Calibri" w:cs="Calibri"/>
          <w:sz w:val="21"/>
          <w:szCs w:val="21"/>
          <w:lang w:val="de-DE"/>
        </w:rPr>
      </w:pPr>
      <w:r>
        <w:rPr>
          <w:rFonts w:ascii="Calibri" w:hAnsi="Calibri" w:cs="Calibri"/>
          <w:sz w:val="21"/>
          <w:szCs w:val="21"/>
          <w:lang w:val="de-DE"/>
        </w:rPr>
        <w:t>Die linearen Trends zeigen außerdem, ob zwischen Treatment- und Kontrollgruppe ein Unterschied bezüglich des Trends besteht</w:t>
      </w:r>
    </w:p>
    <w:p w:rsidR="00E30C8D" w:rsidRPr="00E30C8D" w:rsidRDefault="00E30C8D" w:rsidP="00E30C8D">
      <w:pPr>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58240" behindDoc="1" locked="0" layoutInCell="1" allowOverlap="1">
            <wp:simplePos x="0" y="0"/>
            <wp:positionH relativeFrom="column">
              <wp:posOffset>470063</wp:posOffset>
            </wp:positionH>
            <wp:positionV relativeFrom="page">
              <wp:posOffset>5432425</wp:posOffset>
            </wp:positionV>
            <wp:extent cx="4155440" cy="3167380"/>
            <wp:effectExtent l="12700" t="12700" r="10160" b="762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worth trend linear.png"/>
                    <pic:cNvPicPr/>
                  </pic:nvPicPr>
                  <pic:blipFill>
                    <a:blip r:embed="rId5">
                      <a:extLst>
                        <a:ext uri="{28A0092B-C50C-407E-A947-70E740481C1C}">
                          <a14:useLocalDpi xmlns:a14="http://schemas.microsoft.com/office/drawing/2010/main" val="0"/>
                        </a:ext>
                      </a:extLst>
                    </a:blip>
                    <a:stretch>
                      <a:fillRect/>
                    </a:stretch>
                  </pic:blipFill>
                  <pic:spPr>
                    <a:xfrm>
                      <a:off x="0" y="0"/>
                      <a:ext cx="4155440" cy="316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alibri" w:hAnsi="Calibri" w:cs="Calibri"/>
          <w:sz w:val="21"/>
          <w:szCs w:val="21"/>
          <w:lang w:val="de-DE"/>
        </w:rPr>
        <w:t>a) Selfworth:</w:t>
      </w:r>
    </w:p>
    <w:p w:rsidR="00E30C8D" w:rsidRDefault="00E30C8D" w:rsidP="00E30C8D">
      <w:pPr>
        <w:pStyle w:val="Listenabsatz"/>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E30C8D" w:rsidRDefault="00E30C8D" w:rsidP="00E30C8D">
      <w:pPr>
        <w:rPr>
          <w:rFonts w:ascii="Calibri" w:hAnsi="Calibri" w:cs="Calibri"/>
          <w:sz w:val="21"/>
          <w:szCs w:val="21"/>
          <w:lang w:val="de-DE"/>
        </w:rPr>
      </w:pPr>
    </w:p>
    <w:p w:rsidR="005C30B4" w:rsidRDefault="00E30C8D" w:rsidP="005C30B4">
      <w:pPr>
        <w:pStyle w:val="Listenabsatz"/>
        <w:numPr>
          <w:ilvl w:val="0"/>
          <w:numId w:val="1"/>
        </w:numPr>
        <w:rPr>
          <w:rFonts w:ascii="Calibri" w:hAnsi="Calibri" w:cs="Calibri"/>
          <w:sz w:val="21"/>
          <w:szCs w:val="21"/>
          <w:lang w:val="de-DE"/>
        </w:rPr>
      </w:pPr>
      <w:r>
        <w:rPr>
          <w:rFonts w:ascii="Calibri" w:hAnsi="Calibri" w:cs="Calibri"/>
          <w:sz w:val="21"/>
          <w:szCs w:val="21"/>
          <w:lang w:val="de-DE"/>
        </w:rPr>
        <w:t>Die Grafik zeigt, dass die Variable „selfworth“ in der Treatm</w:t>
      </w:r>
      <w:r w:rsidR="005C30B4">
        <w:rPr>
          <w:rFonts w:ascii="Calibri" w:hAnsi="Calibri" w:cs="Calibri"/>
          <w:sz w:val="21"/>
          <w:szCs w:val="21"/>
          <w:lang w:val="de-DE"/>
        </w:rPr>
        <w:t>entgruppe über die Zeit gestiegen ist, während sie in der Kontrollgruppe gefallen ist, sodass ein klarer Unterschied im Trend besteht</w:t>
      </w:r>
    </w:p>
    <w:p w:rsidR="005C30B4" w:rsidRDefault="005C30B4" w:rsidP="005C30B4">
      <w:pPr>
        <w:pStyle w:val="Listenabsatz"/>
        <w:numPr>
          <w:ilvl w:val="0"/>
          <w:numId w:val="2"/>
        </w:numPr>
        <w:rPr>
          <w:rFonts w:ascii="Calibri" w:hAnsi="Calibri" w:cs="Calibri"/>
          <w:sz w:val="21"/>
          <w:szCs w:val="21"/>
          <w:lang w:val="de-DE"/>
        </w:rPr>
      </w:pPr>
      <w:r>
        <w:rPr>
          <w:rFonts w:ascii="Calibri" w:hAnsi="Calibri" w:cs="Calibri"/>
          <w:sz w:val="21"/>
          <w:szCs w:val="21"/>
          <w:lang w:val="de-DE"/>
        </w:rPr>
        <w:t>Dies impliziert, dass das Selbstwertgefühl von Kindern durch die Teilnahme einer Einrichtung am Entdeckerfonds positiv beeinflusst werden könnte</w:t>
      </w: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en-US"/>
        </w:rPr>
      </w:pPr>
      <w:r>
        <w:rPr>
          <w:rFonts w:ascii="Calibri" w:hAnsi="Calibri" w:cs="Calibri"/>
          <w:noProof/>
          <w:sz w:val="21"/>
          <w:szCs w:val="21"/>
          <w:lang w:val="en-US"/>
        </w:rPr>
        <w:lastRenderedPageBreak/>
        <w:drawing>
          <wp:anchor distT="0" distB="0" distL="114300" distR="114300" simplePos="0" relativeHeight="251659264" behindDoc="1" locked="0" layoutInCell="1" allowOverlap="1">
            <wp:simplePos x="0" y="0"/>
            <wp:positionH relativeFrom="column">
              <wp:posOffset>407035</wp:posOffset>
            </wp:positionH>
            <wp:positionV relativeFrom="page">
              <wp:posOffset>1143472</wp:posOffset>
            </wp:positionV>
            <wp:extent cx="2920622" cy="2710202"/>
            <wp:effectExtent l="12700" t="12700" r="13335" b="7620"/>
            <wp:wrapNone/>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ToDaySkills_trend_linear.png"/>
                    <pic:cNvPicPr/>
                  </pic:nvPicPr>
                  <pic:blipFill>
                    <a:blip r:embed="rId6">
                      <a:extLst>
                        <a:ext uri="{28A0092B-C50C-407E-A947-70E740481C1C}">
                          <a14:useLocalDpi xmlns:a14="http://schemas.microsoft.com/office/drawing/2010/main" val="0"/>
                        </a:ext>
                      </a:extLst>
                    </a:blip>
                    <a:stretch>
                      <a:fillRect/>
                    </a:stretch>
                  </pic:blipFill>
                  <pic:spPr>
                    <a:xfrm>
                      <a:off x="0" y="0"/>
                      <a:ext cx="2920622" cy="271020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C30B4">
        <w:rPr>
          <w:rFonts w:ascii="Calibri" w:hAnsi="Calibri" w:cs="Calibri"/>
          <w:sz w:val="21"/>
          <w:szCs w:val="21"/>
          <w:lang w:val="en-US"/>
        </w:rPr>
        <w:t>b) Day-to-Day</w:t>
      </w:r>
      <w:r>
        <w:rPr>
          <w:rFonts w:ascii="Calibri" w:hAnsi="Calibri" w:cs="Calibri"/>
          <w:sz w:val="21"/>
          <w:szCs w:val="21"/>
          <w:lang w:val="en-US"/>
        </w:rPr>
        <w:t xml:space="preserve"> Skills:</w:t>
      </w: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rPr>
          <w:rFonts w:ascii="Calibri" w:hAnsi="Calibri" w:cs="Calibri"/>
          <w:sz w:val="21"/>
          <w:szCs w:val="21"/>
          <w:lang w:val="en-US"/>
        </w:rPr>
      </w:pPr>
    </w:p>
    <w:p w:rsidR="005C30B4" w:rsidRDefault="005C30B4" w:rsidP="005C30B4">
      <w:pPr>
        <w:pStyle w:val="Listenabsatz"/>
        <w:numPr>
          <w:ilvl w:val="0"/>
          <w:numId w:val="1"/>
        </w:numPr>
        <w:rPr>
          <w:rFonts w:ascii="Calibri" w:hAnsi="Calibri" w:cs="Calibri"/>
          <w:sz w:val="21"/>
          <w:szCs w:val="21"/>
          <w:lang w:val="de-DE"/>
        </w:rPr>
      </w:pPr>
      <w:r>
        <w:rPr>
          <w:rFonts w:ascii="Calibri" w:hAnsi="Calibri" w:cs="Calibri"/>
          <w:sz w:val="21"/>
          <w:szCs w:val="21"/>
          <w:lang w:val="de-DE"/>
        </w:rPr>
        <w:t>Die Grafik zeigt, dass die Variable „</w:t>
      </w:r>
      <w:r>
        <w:rPr>
          <w:rFonts w:ascii="Calibri" w:hAnsi="Calibri" w:cs="Calibri"/>
          <w:sz w:val="21"/>
          <w:szCs w:val="21"/>
          <w:lang w:val="de-DE"/>
        </w:rPr>
        <w:t>dayToDaySkills</w:t>
      </w:r>
      <w:r>
        <w:rPr>
          <w:rFonts w:ascii="Calibri" w:hAnsi="Calibri" w:cs="Calibri"/>
          <w:sz w:val="21"/>
          <w:szCs w:val="21"/>
          <w:lang w:val="de-DE"/>
        </w:rPr>
        <w:t>“ in der Treatmentgruppe über die Zeit</w:t>
      </w:r>
      <w:r>
        <w:rPr>
          <w:rFonts w:ascii="Calibri" w:hAnsi="Calibri" w:cs="Calibri"/>
          <w:sz w:val="21"/>
          <w:szCs w:val="21"/>
          <w:lang w:val="de-DE"/>
        </w:rPr>
        <w:t xml:space="preserve"> </w:t>
      </w:r>
      <w:r>
        <w:rPr>
          <w:rFonts w:ascii="Calibri" w:hAnsi="Calibri" w:cs="Calibri"/>
          <w:sz w:val="21"/>
          <w:szCs w:val="21"/>
          <w:lang w:val="de-DE"/>
        </w:rPr>
        <w:t>gestiegen ist</w:t>
      </w:r>
      <w:r>
        <w:rPr>
          <w:rFonts w:ascii="Calibri" w:hAnsi="Calibri" w:cs="Calibri"/>
          <w:sz w:val="21"/>
          <w:szCs w:val="21"/>
          <w:lang w:val="de-DE"/>
        </w:rPr>
        <w:t xml:space="preserve"> (allerdings ist der Trend nicht statistisch signifikant)</w:t>
      </w:r>
      <w:r>
        <w:rPr>
          <w:rFonts w:ascii="Calibri" w:hAnsi="Calibri" w:cs="Calibri"/>
          <w:sz w:val="21"/>
          <w:szCs w:val="21"/>
          <w:lang w:val="de-DE"/>
        </w:rPr>
        <w:t>, während sie in der Kontrollgruppe</w:t>
      </w:r>
      <w:r>
        <w:rPr>
          <w:rFonts w:ascii="Calibri" w:hAnsi="Calibri" w:cs="Calibri"/>
          <w:sz w:val="21"/>
          <w:szCs w:val="21"/>
          <w:lang w:val="de-DE"/>
        </w:rPr>
        <w:t xml:space="preserve"> allerdings</w:t>
      </w:r>
      <w:r>
        <w:rPr>
          <w:rFonts w:ascii="Calibri" w:hAnsi="Calibri" w:cs="Calibri"/>
          <w:sz w:val="21"/>
          <w:szCs w:val="21"/>
          <w:lang w:val="de-DE"/>
        </w:rPr>
        <w:t xml:space="preserve"> gefallen ist, sodass</w:t>
      </w:r>
      <w:r>
        <w:rPr>
          <w:rFonts w:ascii="Calibri" w:hAnsi="Calibri" w:cs="Calibri"/>
          <w:sz w:val="21"/>
          <w:szCs w:val="21"/>
          <w:lang w:val="de-DE"/>
        </w:rPr>
        <w:t xml:space="preserve"> auch hier</w:t>
      </w:r>
      <w:r>
        <w:rPr>
          <w:rFonts w:ascii="Calibri" w:hAnsi="Calibri" w:cs="Calibri"/>
          <w:sz w:val="21"/>
          <w:szCs w:val="21"/>
          <w:lang w:val="de-DE"/>
        </w:rPr>
        <w:t xml:space="preserve"> ein klarer Unterschied im Trend besteht</w:t>
      </w:r>
    </w:p>
    <w:p w:rsidR="005C30B4" w:rsidRDefault="005C30B4" w:rsidP="005C30B4">
      <w:pPr>
        <w:pStyle w:val="Listenabsatz"/>
        <w:numPr>
          <w:ilvl w:val="0"/>
          <w:numId w:val="2"/>
        </w:numPr>
        <w:rPr>
          <w:rFonts w:ascii="Calibri" w:hAnsi="Calibri" w:cs="Calibri"/>
          <w:sz w:val="21"/>
          <w:szCs w:val="21"/>
          <w:lang w:val="de-DE"/>
        </w:rPr>
      </w:pPr>
      <w:r>
        <w:rPr>
          <w:rFonts w:ascii="Calibri" w:hAnsi="Calibri" w:cs="Calibri"/>
          <w:sz w:val="21"/>
          <w:szCs w:val="21"/>
          <w:lang w:val="de-DE"/>
        </w:rPr>
        <w:t xml:space="preserve">Dies impliziert, dass das </w:t>
      </w:r>
      <w:r>
        <w:rPr>
          <w:rFonts w:ascii="Calibri" w:hAnsi="Calibri" w:cs="Calibri"/>
          <w:sz w:val="21"/>
          <w:szCs w:val="21"/>
          <w:lang w:val="de-DE"/>
        </w:rPr>
        <w:t xml:space="preserve">die Alltagskompetenzen </w:t>
      </w:r>
      <w:r>
        <w:rPr>
          <w:rFonts w:ascii="Calibri" w:hAnsi="Calibri" w:cs="Calibri"/>
          <w:sz w:val="21"/>
          <w:szCs w:val="21"/>
          <w:lang w:val="de-DE"/>
        </w:rPr>
        <w:t>von Kindern durch die Teilnahme einer Einrichtung am Entdeckerfonds positiv beeinflusst werden könnte</w:t>
      </w:r>
      <w:r>
        <w:rPr>
          <w:rFonts w:ascii="Calibri" w:hAnsi="Calibri" w:cs="Calibri"/>
          <w:sz w:val="21"/>
          <w:szCs w:val="21"/>
          <w:lang w:val="de-DE"/>
        </w:rPr>
        <w:t>n</w:t>
      </w: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r>
        <w:rPr>
          <w:rFonts w:ascii="Calibri" w:hAnsi="Calibri" w:cs="Calibri"/>
          <w:sz w:val="21"/>
          <w:szCs w:val="21"/>
          <w:lang w:val="de-DE"/>
        </w:rPr>
        <w:t>c) Placebo-Test:</w:t>
      </w:r>
    </w:p>
    <w:p w:rsidR="005C30B4" w:rsidRDefault="005C30B4" w:rsidP="005C30B4">
      <w:pPr>
        <w:pStyle w:val="Listenabsatz"/>
        <w:numPr>
          <w:ilvl w:val="0"/>
          <w:numId w:val="1"/>
        </w:numPr>
        <w:rPr>
          <w:rFonts w:ascii="Calibri" w:hAnsi="Calibri" w:cs="Calibri"/>
          <w:sz w:val="21"/>
          <w:szCs w:val="21"/>
          <w:lang w:val="de-DE"/>
        </w:rPr>
      </w:pPr>
      <w:r>
        <w:rPr>
          <w:rFonts w:ascii="Calibri" w:hAnsi="Calibri" w:cs="Calibri"/>
          <w:sz w:val="21"/>
          <w:szCs w:val="21"/>
          <w:lang w:val="de-DE"/>
        </w:rPr>
        <w:t>Dieselbe Vorgehensweise wurde mit Variablen, welche nicht von dem Entdeckerfonds beeinflusst werden können, sondern nur vom Mittagstisch, durchgeführt</w:t>
      </w:r>
    </w:p>
    <w:p w:rsidR="005C30B4" w:rsidRDefault="005C30B4" w:rsidP="005C30B4">
      <w:pPr>
        <w:pStyle w:val="Listenabsatz"/>
        <w:numPr>
          <w:ilvl w:val="0"/>
          <w:numId w:val="1"/>
        </w:numPr>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61312" behindDoc="1" locked="0" layoutInCell="1" allowOverlap="1">
            <wp:simplePos x="0" y="0"/>
            <wp:positionH relativeFrom="column">
              <wp:posOffset>3014383</wp:posOffset>
            </wp:positionH>
            <wp:positionV relativeFrom="page">
              <wp:posOffset>6440314</wp:posOffset>
            </wp:positionV>
            <wp:extent cx="3500044" cy="2668283"/>
            <wp:effectExtent l="12700" t="12700" r="18415" b="11430"/>
            <wp:wrapNone/>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bo monthlyCooks trend linear.png"/>
                    <pic:cNvPicPr/>
                  </pic:nvPicPr>
                  <pic:blipFill>
                    <a:blip r:embed="rId7">
                      <a:extLst>
                        <a:ext uri="{28A0092B-C50C-407E-A947-70E740481C1C}">
                          <a14:useLocalDpi xmlns:a14="http://schemas.microsoft.com/office/drawing/2010/main" val="0"/>
                        </a:ext>
                      </a:extLst>
                    </a:blip>
                    <a:stretch>
                      <a:fillRect/>
                    </a:stretch>
                  </pic:blipFill>
                  <pic:spPr>
                    <a:xfrm>
                      <a:off x="0" y="0"/>
                      <a:ext cx="3500044" cy="26682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1"/>
          <w:szCs w:val="21"/>
          <w:lang w:val="de-DE"/>
        </w:rPr>
        <w:drawing>
          <wp:anchor distT="0" distB="0" distL="114300" distR="114300" simplePos="0" relativeHeight="251660288" behindDoc="1" locked="0" layoutInCell="1" allowOverlap="1">
            <wp:simplePos x="0" y="0"/>
            <wp:positionH relativeFrom="column">
              <wp:posOffset>-697281</wp:posOffset>
            </wp:positionH>
            <wp:positionV relativeFrom="page">
              <wp:posOffset>6431098</wp:posOffset>
            </wp:positionV>
            <wp:extent cx="3575685" cy="2726055"/>
            <wp:effectExtent l="12700" t="12700" r="18415" b="17145"/>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bo weeklyCooks linear trend.png"/>
                    <pic:cNvPicPr/>
                  </pic:nvPicPr>
                  <pic:blipFill>
                    <a:blip r:embed="rId8">
                      <a:extLst>
                        <a:ext uri="{28A0092B-C50C-407E-A947-70E740481C1C}">
                          <a14:useLocalDpi xmlns:a14="http://schemas.microsoft.com/office/drawing/2010/main" val="0"/>
                        </a:ext>
                      </a:extLst>
                    </a:blip>
                    <a:stretch>
                      <a:fillRect/>
                    </a:stretch>
                  </pic:blipFill>
                  <pic:spPr>
                    <a:xfrm>
                      <a:off x="0" y="0"/>
                      <a:ext cx="3575685" cy="2726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C30B4">
        <w:rPr>
          <w:rFonts w:ascii="Calibri" w:hAnsi="Calibri" w:cs="Calibri"/>
          <w:sz w:val="21"/>
          <w:szCs w:val="21"/>
          <w:lang w:val="de-DE"/>
        </w:rPr>
        <w:t>Erwartung: Die Variablen „weeklyCooks“ und „monthlyCooks”</w:t>
      </w:r>
      <w:r w:rsidRPr="005C30B4">
        <w:rPr>
          <w:rFonts w:ascii="Calibri" w:hAnsi="Calibri" w:cs="Calibri"/>
          <w:sz w:val="21"/>
          <w:szCs w:val="21"/>
          <w:lang w:val="de-DE"/>
        </w:rPr>
        <w:t xml:space="preserve"> sollte</w:t>
      </w:r>
      <w:r w:rsidRPr="005C30B4">
        <w:rPr>
          <w:rFonts w:ascii="Calibri" w:hAnsi="Calibri" w:cs="Calibri"/>
          <w:sz w:val="21"/>
          <w:szCs w:val="21"/>
          <w:lang w:val="de-DE"/>
        </w:rPr>
        <w:t>n</w:t>
      </w:r>
      <w:r w:rsidRPr="005C30B4">
        <w:rPr>
          <w:rFonts w:ascii="Calibri" w:hAnsi="Calibri" w:cs="Calibri"/>
          <w:sz w:val="21"/>
          <w:szCs w:val="21"/>
          <w:lang w:val="de-DE"/>
        </w:rPr>
        <w:t xml:space="preserve"> überhaupt nicht vom Entdeckerfonds beeinflusst </w:t>
      </w:r>
      <w:r w:rsidRPr="005C30B4">
        <w:rPr>
          <w:rFonts w:ascii="Calibri" w:hAnsi="Calibri" w:cs="Calibri"/>
          <w:sz w:val="21"/>
          <w:szCs w:val="21"/>
          <w:lang w:val="de-DE"/>
        </w:rPr>
        <w:t>w</w:t>
      </w:r>
      <w:r>
        <w:rPr>
          <w:rFonts w:ascii="Calibri" w:hAnsi="Calibri" w:cs="Calibri"/>
          <w:sz w:val="21"/>
          <w:szCs w:val="21"/>
          <w:lang w:val="de-DE"/>
        </w:rPr>
        <w:t>erden</w:t>
      </w:r>
      <w:r w:rsidRPr="005C30B4">
        <w:rPr>
          <w:rFonts w:ascii="Calibri" w:hAnsi="Calibri" w:cs="Calibri"/>
          <w:sz w:val="21"/>
          <w:szCs w:val="21"/>
          <w:lang w:val="de-DE"/>
        </w:rPr>
        <w:t>,</w:t>
      </w:r>
      <w:r>
        <w:rPr>
          <w:rFonts w:ascii="Calibri" w:hAnsi="Calibri" w:cs="Calibri"/>
          <w:sz w:val="21"/>
          <w:szCs w:val="21"/>
          <w:lang w:val="de-DE"/>
        </w:rPr>
        <w:t xml:space="preserve"> sondern einzig vom Mittagstisch, </w:t>
      </w:r>
      <w:r w:rsidRPr="005C30B4">
        <w:rPr>
          <w:rFonts w:ascii="Calibri" w:hAnsi="Calibri" w:cs="Calibri"/>
          <w:sz w:val="21"/>
          <w:szCs w:val="21"/>
          <w:lang w:val="de-DE"/>
        </w:rPr>
        <w:t>sodass zwischen der Treatment- und Kontrollgruppe kein signifikanter Unterschied in diese</w:t>
      </w:r>
      <w:r>
        <w:rPr>
          <w:rFonts w:ascii="Calibri" w:hAnsi="Calibri" w:cs="Calibri"/>
          <w:sz w:val="21"/>
          <w:szCs w:val="21"/>
          <w:lang w:val="de-DE"/>
        </w:rPr>
        <w:t>n Variablen bestehen sollte</w:t>
      </w: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rPr>
          <w:rFonts w:ascii="Calibri" w:hAnsi="Calibri" w:cs="Calibri"/>
          <w:sz w:val="21"/>
          <w:szCs w:val="21"/>
          <w:lang w:val="de-DE"/>
        </w:rPr>
      </w:pPr>
    </w:p>
    <w:p w:rsidR="005C30B4" w:rsidRDefault="005C30B4" w:rsidP="005C30B4">
      <w:pPr>
        <w:pStyle w:val="Listenabsatz"/>
        <w:numPr>
          <w:ilvl w:val="0"/>
          <w:numId w:val="1"/>
        </w:numPr>
        <w:rPr>
          <w:rFonts w:ascii="Calibri" w:hAnsi="Calibri" w:cs="Calibri"/>
          <w:sz w:val="21"/>
          <w:szCs w:val="21"/>
          <w:lang w:val="de-DE"/>
        </w:rPr>
      </w:pPr>
      <w:r>
        <w:rPr>
          <w:rFonts w:ascii="Calibri" w:hAnsi="Calibri" w:cs="Calibri"/>
          <w:sz w:val="21"/>
          <w:szCs w:val="21"/>
          <w:lang w:val="de-DE"/>
        </w:rPr>
        <w:t>D</w:t>
      </w:r>
      <w:r w:rsidR="007156CA">
        <w:rPr>
          <w:rFonts w:ascii="Calibri" w:hAnsi="Calibri" w:cs="Calibri"/>
          <w:sz w:val="21"/>
          <w:szCs w:val="21"/>
          <w:lang w:val="de-DE"/>
        </w:rPr>
        <w:t>ie</w:t>
      </w:r>
      <w:r>
        <w:rPr>
          <w:rFonts w:ascii="Calibri" w:hAnsi="Calibri" w:cs="Calibri"/>
          <w:sz w:val="21"/>
          <w:szCs w:val="21"/>
          <w:lang w:val="de-DE"/>
        </w:rPr>
        <w:t xml:space="preserve"> </w:t>
      </w:r>
      <w:r w:rsidR="007156CA">
        <w:rPr>
          <w:rFonts w:ascii="Calibri" w:hAnsi="Calibri" w:cs="Calibri"/>
          <w:sz w:val="21"/>
          <w:szCs w:val="21"/>
          <w:lang w:val="de-DE"/>
        </w:rPr>
        <w:t>linke</w:t>
      </w:r>
      <w:r>
        <w:rPr>
          <w:rFonts w:ascii="Calibri" w:hAnsi="Calibri" w:cs="Calibri"/>
          <w:sz w:val="21"/>
          <w:szCs w:val="21"/>
          <w:lang w:val="de-DE"/>
        </w:rPr>
        <w:t xml:space="preserve"> Grafik zeigt, dass die </w:t>
      </w:r>
      <w:r w:rsidR="007156CA">
        <w:rPr>
          <w:rFonts w:ascii="Calibri" w:hAnsi="Calibri" w:cs="Calibri"/>
          <w:sz w:val="21"/>
          <w:szCs w:val="21"/>
          <w:lang w:val="de-DE"/>
        </w:rPr>
        <w:t>Variable „weeklyCooks“ in der Treatmentgruppe über die Zeit konstant ist und in der Kontrollgruppe steigt</w:t>
      </w:r>
    </w:p>
    <w:p w:rsidR="007156CA" w:rsidRDefault="007156CA" w:rsidP="007156CA">
      <w:pPr>
        <w:pStyle w:val="Listenabsatz"/>
        <w:numPr>
          <w:ilvl w:val="0"/>
          <w:numId w:val="1"/>
        </w:numPr>
        <w:rPr>
          <w:rFonts w:ascii="Calibri" w:hAnsi="Calibri" w:cs="Calibri"/>
          <w:sz w:val="21"/>
          <w:szCs w:val="21"/>
          <w:lang w:val="de-DE"/>
        </w:rPr>
      </w:pPr>
      <w:r>
        <w:rPr>
          <w:rFonts w:ascii="Calibri" w:hAnsi="Calibri" w:cs="Calibri"/>
          <w:sz w:val="21"/>
          <w:szCs w:val="21"/>
          <w:lang w:val="de-DE"/>
        </w:rPr>
        <w:lastRenderedPageBreak/>
        <w:t>Somit besteht zwar ein Unterschied in den Trends, allerdings entwickeln sich Einrichtungen mit dem Entdeckerfonds nicht besser als Einrichtungen ohne Entdeckerfonds, sondern sogar „schlechter“ (entspricht nicht den Erwartungen)</w:t>
      </w:r>
    </w:p>
    <w:p w:rsidR="007156CA" w:rsidRDefault="007156CA" w:rsidP="007156CA">
      <w:pPr>
        <w:pStyle w:val="Listenabsatz"/>
        <w:numPr>
          <w:ilvl w:val="0"/>
          <w:numId w:val="1"/>
        </w:numPr>
        <w:rPr>
          <w:rFonts w:ascii="Calibri" w:hAnsi="Calibri" w:cs="Calibri"/>
          <w:sz w:val="21"/>
          <w:szCs w:val="21"/>
          <w:lang w:val="de-DE"/>
        </w:rPr>
      </w:pPr>
      <w:r>
        <w:rPr>
          <w:rFonts w:ascii="Calibri" w:hAnsi="Calibri" w:cs="Calibri"/>
          <w:sz w:val="21"/>
          <w:szCs w:val="21"/>
          <w:lang w:val="de-DE"/>
        </w:rPr>
        <w:t xml:space="preserve">Dies kann somit nicht als alternative Erklärung dienen, warum das Selbstwertgefühl oder die Alltagskompetenzen von Kindern aus Einrichtungen mit Entdeckerfonds gestiegen sind </w:t>
      </w:r>
    </w:p>
    <w:p w:rsidR="007156CA" w:rsidRDefault="007156CA" w:rsidP="007156CA">
      <w:pPr>
        <w:pStyle w:val="Listenabsatz"/>
        <w:numPr>
          <w:ilvl w:val="0"/>
          <w:numId w:val="1"/>
        </w:numPr>
        <w:rPr>
          <w:rFonts w:ascii="Calibri" w:hAnsi="Calibri" w:cs="Calibri"/>
          <w:sz w:val="21"/>
          <w:szCs w:val="21"/>
          <w:lang w:val="de-DE"/>
        </w:rPr>
      </w:pPr>
      <w:r>
        <w:rPr>
          <w:rFonts w:ascii="Calibri" w:hAnsi="Calibri" w:cs="Calibri"/>
          <w:sz w:val="21"/>
          <w:szCs w:val="21"/>
          <w:lang w:val="de-DE"/>
        </w:rPr>
        <w:t xml:space="preserve">Die </w:t>
      </w:r>
      <w:r>
        <w:rPr>
          <w:rFonts w:ascii="Calibri" w:hAnsi="Calibri" w:cs="Calibri"/>
          <w:sz w:val="21"/>
          <w:szCs w:val="21"/>
          <w:lang w:val="de-DE"/>
        </w:rPr>
        <w:t>rechte</w:t>
      </w:r>
      <w:r>
        <w:rPr>
          <w:rFonts w:ascii="Calibri" w:hAnsi="Calibri" w:cs="Calibri"/>
          <w:sz w:val="21"/>
          <w:szCs w:val="21"/>
          <w:lang w:val="de-DE"/>
        </w:rPr>
        <w:t xml:space="preserve"> Grafik zeigt, dass die Variable „</w:t>
      </w:r>
      <w:r>
        <w:rPr>
          <w:rFonts w:ascii="Calibri" w:hAnsi="Calibri" w:cs="Calibri"/>
          <w:sz w:val="21"/>
          <w:szCs w:val="21"/>
          <w:lang w:val="de-DE"/>
        </w:rPr>
        <w:t>monthly</w:t>
      </w:r>
      <w:r>
        <w:rPr>
          <w:rFonts w:ascii="Calibri" w:hAnsi="Calibri" w:cs="Calibri"/>
          <w:sz w:val="21"/>
          <w:szCs w:val="21"/>
          <w:lang w:val="de-DE"/>
        </w:rPr>
        <w:t xml:space="preserve">Cooks“ in der Treatmentgruppe über die Zeit konstant ist und in der Kontrollgruppe </w:t>
      </w:r>
      <w:r>
        <w:rPr>
          <w:rFonts w:ascii="Calibri" w:hAnsi="Calibri" w:cs="Calibri"/>
          <w:sz w:val="21"/>
          <w:szCs w:val="21"/>
          <w:lang w:val="de-DE"/>
        </w:rPr>
        <w:t>gestiegen ist</w:t>
      </w:r>
    </w:p>
    <w:p w:rsidR="007156CA" w:rsidRDefault="007156CA" w:rsidP="007156CA">
      <w:pPr>
        <w:pStyle w:val="Listenabsatz"/>
        <w:numPr>
          <w:ilvl w:val="0"/>
          <w:numId w:val="1"/>
        </w:numPr>
        <w:rPr>
          <w:rFonts w:ascii="Calibri" w:hAnsi="Calibri" w:cs="Calibri"/>
          <w:sz w:val="21"/>
          <w:szCs w:val="21"/>
          <w:lang w:val="de-DE"/>
        </w:rPr>
      </w:pPr>
      <w:r>
        <w:rPr>
          <w:rFonts w:ascii="Calibri" w:hAnsi="Calibri" w:cs="Calibri"/>
          <w:sz w:val="21"/>
          <w:szCs w:val="21"/>
          <w:lang w:val="de-DE"/>
        </w:rPr>
        <w:t>Auch hier</w:t>
      </w:r>
      <w:r>
        <w:rPr>
          <w:rFonts w:ascii="Calibri" w:hAnsi="Calibri" w:cs="Calibri"/>
          <w:sz w:val="21"/>
          <w:szCs w:val="21"/>
          <w:lang w:val="de-DE"/>
        </w:rPr>
        <w:t xml:space="preserve"> besteht zwar ein Unterschied in den Trends, allerdings entwickeln sich Einrichtungen mit dem Entdeckerfonds</w:t>
      </w:r>
      <w:r>
        <w:rPr>
          <w:rFonts w:ascii="Calibri" w:hAnsi="Calibri" w:cs="Calibri"/>
          <w:sz w:val="21"/>
          <w:szCs w:val="21"/>
          <w:lang w:val="de-DE"/>
        </w:rPr>
        <w:t xml:space="preserve"> auch</w:t>
      </w:r>
      <w:r>
        <w:rPr>
          <w:rFonts w:ascii="Calibri" w:hAnsi="Calibri" w:cs="Calibri"/>
          <w:sz w:val="21"/>
          <w:szCs w:val="21"/>
          <w:lang w:val="de-DE"/>
        </w:rPr>
        <w:t xml:space="preserve"> nicht besser als Einrichtungen ohne Entdeckerfonds</w:t>
      </w:r>
    </w:p>
    <w:p w:rsidR="007156CA" w:rsidRDefault="007156CA" w:rsidP="007156CA">
      <w:pPr>
        <w:pStyle w:val="Listenabsatz"/>
        <w:numPr>
          <w:ilvl w:val="0"/>
          <w:numId w:val="1"/>
        </w:numPr>
        <w:rPr>
          <w:rFonts w:ascii="Calibri" w:hAnsi="Calibri" w:cs="Calibri"/>
          <w:sz w:val="21"/>
          <w:szCs w:val="21"/>
          <w:lang w:val="de-DE"/>
        </w:rPr>
      </w:pPr>
      <w:r>
        <w:rPr>
          <w:rFonts w:ascii="Calibri" w:hAnsi="Calibri" w:cs="Calibri"/>
          <w:sz w:val="21"/>
          <w:szCs w:val="21"/>
          <w:lang w:val="de-DE"/>
        </w:rPr>
        <w:t>Somit kann auch dies nicht erklären</w:t>
      </w:r>
      <w:r>
        <w:rPr>
          <w:rFonts w:ascii="Calibri" w:hAnsi="Calibri" w:cs="Calibri"/>
          <w:sz w:val="21"/>
          <w:szCs w:val="21"/>
          <w:lang w:val="de-DE"/>
        </w:rPr>
        <w:t xml:space="preserve">, warum das Selbstwertgefühl oder die Alltagskompetenzen von Kindern aus Einrichtungen mit Entdeckerfonds gestiegen sind </w:t>
      </w:r>
    </w:p>
    <w:p w:rsidR="007156CA" w:rsidRDefault="007156CA" w:rsidP="007156CA">
      <w:pPr>
        <w:pStyle w:val="Listenabsatz"/>
        <w:rPr>
          <w:rFonts w:ascii="Calibri" w:hAnsi="Calibri" w:cs="Calibri"/>
          <w:sz w:val="21"/>
          <w:szCs w:val="21"/>
          <w:lang w:val="de-DE"/>
        </w:rPr>
      </w:pPr>
    </w:p>
    <w:p w:rsidR="007156CA" w:rsidRDefault="007156CA" w:rsidP="007156CA">
      <w:pPr>
        <w:pStyle w:val="Listenabsatz"/>
        <w:numPr>
          <w:ilvl w:val="0"/>
          <w:numId w:val="2"/>
        </w:numPr>
        <w:rPr>
          <w:rFonts w:ascii="Calibri" w:hAnsi="Calibri" w:cs="Calibri"/>
          <w:sz w:val="21"/>
          <w:szCs w:val="21"/>
          <w:lang w:val="de-DE"/>
        </w:rPr>
      </w:pPr>
      <w:r>
        <w:rPr>
          <w:rFonts w:ascii="Calibri" w:hAnsi="Calibri" w:cs="Calibri"/>
          <w:sz w:val="21"/>
          <w:szCs w:val="21"/>
          <w:lang w:val="de-DE"/>
        </w:rPr>
        <w:t>Die Placebo-Tests zeigen, dass das Treatment (= Entdeckerfonds) auch nur die relevanten Variablen beeinflusst</w:t>
      </w:r>
    </w:p>
    <w:p w:rsidR="007156CA" w:rsidRPr="007156CA" w:rsidRDefault="007156CA" w:rsidP="007156CA">
      <w:pPr>
        <w:pStyle w:val="Listenabsatz"/>
        <w:numPr>
          <w:ilvl w:val="0"/>
          <w:numId w:val="2"/>
        </w:numPr>
        <w:rPr>
          <w:rFonts w:ascii="Calibri" w:hAnsi="Calibri" w:cs="Calibri"/>
          <w:sz w:val="21"/>
          <w:szCs w:val="21"/>
          <w:lang w:val="de-DE"/>
        </w:rPr>
      </w:pPr>
      <w:r>
        <w:rPr>
          <w:rFonts w:ascii="Calibri" w:hAnsi="Calibri" w:cs="Calibri"/>
          <w:sz w:val="21"/>
          <w:szCs w:val="21"/>
          <w:lang w:val="de-DE"/>
        </w:rPr>
        <w:t>Die Placebo erhöhen außerdem die Wahrscheinlichkeit dafür, dass keine andere Gründe als der Entdeckerfonds für die Entwicklung der relevanten Variablen in Treatment- und Kontrollgruppe verantwortlich sind</w:t>
      </w:r>
      <w:bookmarkStart w:id="0" w:name="_GoBack"/>
      <w:bookmarkEnd w:id="0"/>
    </w:p>
    <w:p w:rsidR="005C30B4" w:rsidRPr="005C30B4" w:rsidRDefault="005C30B4" w:rsidP="005C30B4">
      <w:pPr>
        <w:rPr>
          <w:rFonts w:ascii="Calibri" w:hAnsi="Calibri" w:cs="Calibri"/>
          <w:sz w:val="21"/>
          <w:szCs w:val="21"/>
          <w:lang w:val="de-DE"/>
        </w:rPr>
      </w:pPr>
    </w:p>
    <w:p w:rsidR="005C30B4" w:rsidRPr="005C30B4" w:rsidRDefault="005C30B4" w:rsidP="005C30B4">
      <w:pPr>
        <w:rPr>
          <w:rFonts w:ascii="Calibri" w:hAnsi="Calibri" w:cs="Calibri"/>
          <w:sz w:val="21"/>
          <w:szCs w:val="21"/>
          <w:lang w:val="de-DE"/>
        </w:rPr>
      </w:pPr>
    </w:p>
    <w:p w:rsidR="005617DA" w:rsidRPr="005C30B4" w:rsidRDefault="005617DA" w:rsidP="005617DA">
      <w:pPr>
        <w:rPr>
          <w:rFonts w:ascii="Calibri" w:hAnsi="Calibri" w:cs="Calibri"/>
          <w:sz w:val="21"/>
          <w:szCs w:val="21"/>
          <w:lang w:val="de-DE"/>
        </w:rPr>
      </w:pPr>
    </w:p>
    <w:p w:rsidR="005B1BCF" w:rsidRPr="005C30B4" w:rsidRDefault="005B1BCF" w:rsidP="00E30C8D">
      <w:pPr>
        <w:pStyle w:val="Listenabsatz"/>
        <w:rPr>
          <w:rFonts w:ascii="Calibri" w:hAnsi="Calibri" w:cs="Calibri"/>
          <w:sz w:val="21"/>
          <w:szCs w:val="21"/>
          <w:lang w:val="de-DE"/>
        </w:rPr>
      </w:pPr>
    </w:p>
    <w:sectPr w:rsidR="005B1BCF" w:rsidRPr="005C30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E0A"/>
    <w:multiLevelType w:val="hybridMultilevel"/>
    <w:tmpl w:val="61404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42ACE"/>
    <w:multiLevelType w:val="hybridMultilevel"/>
    <w:tmpl w:val="BB0A296A"/>
    <w:lvl w:ilvl="0" w:tplc="FC8669BC">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83EF5"/>
    <w:multiLevelType w:val="hybridMultilevel"/>
    <w:tmpl w:val="7CC86610"/>
    <w:lvl w:ilvl="0" w:tplc="5A7E1E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016318"/>
    <w:multiLevelType w:val="hybridMultilevel"/>
    <w:tmpl w:val="8CB0DE7C"/>
    <w:lvl w:ilvl="0" w:tplc="E2E4DA54">
      <w:start w:val="1"/>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D9"/>
    <w:rsid w:val="000875E9"/>
    <w:rsid w:val="00087A05"/>
    <w:rsid w:val="000D2990"/>
    <w:rsid w:val="00142B09"/>
    <w:rsid w:val="00163280"/>
    <w:rsid w:val="001A5754"/>
    <w:rsid w:val="001E25F3"/>
    <w:rsid w:val="00206CAC"/>
    <w:rsid w:val="00225F8E"/>
    <w:rsid w:val="00260E6E"/>
    <w:rsid w:val="0030402C"/>
    <w:rsid w:val="00313E0E"/>
    <w:rsid w:val="003562C5"/>
    <w:rsid w:val="003B7A09"/>
    <w:rsid w:val="003C62F7"/>
    <w:rsid w:val="003F3AE5"/>
    <w:rsid w:val="004526A0"/>
    <w:rsid w:val="00452FD9"/>
    <w:rsid w:val="00483119"/>
    <w:rsid w:val="004A1913"/>
    <w:rsid w:val="004D42B0"/>
    <w:rsid w:val="004F5825"/>
    <w:rsid w:val="005617DA"/>
    <w:rsid w:val="00585094"/>
    <w:rsid w:val="005A284B"/>
    <w:rsid w:val="005A78A4"/>
    <w:rsid w:val="005B1BCF"/>
    <w:rsid w:val="005C30B4"/>
    <w:rsid w:val="005F5F05"/>
    <w:rsid w:val="006377A6"/>
    <w:rsid w:val="006924C5"/>
    <w:rsid w:val="006B5D58"/>
    <w:rsid w:val="006C5ECA"/>
    <w:rsid w:val="007156CA"/>
    <w:rsid w:val="00754BDF"/>
    <w:rsid w:val="007B36A5"/>
    <w:rsid w:val="008B2653"/>
    <w:rsid w:val="008D522C"/>
    <w:rsid w:val="008D7640"/>
    <w:rsid w:val="00914745"/>
    <w:rsid w:val="00944BDC"/>
    <w:rsid w:val="0096796E"/>
    <w:rsid w:val="00984DCF"/>
    <w:rsid w:val="00993697"/>
    <w:rsid w:val="00996A89"/>
    <w:rsid w:val="009C787C"/>
    <w:rsid w:val="009E3796"/>
    <w:rsid w:val="009E7BD9"/>
    <w:rsid w:val="00A21EE4"/>
    <w:rsid w:val="00A42D6F"/>
    <w:rsid w:val="00A431C9"/>
    <w:rsid w:val="00A649EA"/>
    <w:rsid w:val="00AE4938"/>
    <w:rsid w:val="00AF76E1"/>
    <w:rsid w:val="00B876CF"/>
    <w:rsid w:val="00BC226E"/>
    <w:rsid w:val="00C16449"/>
    <w:rsid w:val="00C4376E"/>
    <w:rsid w:val="00CB3250"/>
    <w:rsid w:val="00D20EA5"/>
    <w:rsid w:val="00D349FF"/>
    <w:rsid w:val="00DA03EB"/>
    <w:rsid w:val="00DA218B"/>
    <w:rsid w:val="00DA5B87"/>
    <w:rsid w:val="00DD29C2"/>
    <w:rsid w:val="00E30C8D"/>
    <w:rsid w:val="00E448CD"/>
    <w:rsid w:val="00EC65BC"/>
    <w:rsid w:val="00F13C9C"/>
    <w:rsid w:val="00F20781"/>
    <w:rsid w:val="00F22749"/>
    <w:rsid w:val="00F93124"/>
    <w:rsid w:val="00FA166B"/>
    <w:rsid w:val="00FE0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739E"/>
  <w15:chartTrackingRefBased/>
  <w15:docId w15:val="{50DD4422-D179-4756-B01B-E7BC6E3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6E1"/>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A89"/>
    <w:pPr>
      <w:ind w:left="720"/>
      <w:contextualSpacing/>
    </w:pPr>
  </w:style>
  <w:style w:type="table" w:styleId="Tabellenraster">
    <w:name w:val="Table Grid"/>
    <w:basedOn w:val="NormaleTabelle"/>
    <w:uiPriority w:val="39"/>
    <w:rsid w:val="0030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B5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1372</Words>
  <Characters>8645</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Yannick Zurl</cp:lastModifiedBy>
  <cp:revision>12</cp:revision>
  <dcterms:created xsi:type="dcterms:W3CDTF">2020-01-10T14:18:00Z</dcterms:created>
  <dcterms:modified xsi:type="dcterms:W3CDTF">2020-01-14T18:41:00Z</dcterms:modified>
</cp:coreProperties>
</file>