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8A4157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8A4157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immer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032D6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(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enth</w:t>
      </w:r>
      <w:r w:rsidR="005B1BCF">
        <w:rPr>
          <w:rFonts w:ascii="Calibri" w:hAnsi="Calibri" w:cs="Calibri"/>
          <w:sz w:val="21"/>
          <w:szCs w:val="21"/>
          <w:lang w:val="de-DE"/>
        </w:rPr>
        <w:t>ie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 w:rsidR="005B1BCF">
        <w:rPr>
          <w:rFonts w:ascii="Calibri" w:hAnsi="Calibri" w:cs="Calibri"/>
          <w:sz w:val="21"/>
          <w:szCs w:val="21"/>
          <w:lang w:val="de-DE"/>
        </w:rPr>
        <w:t>ie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  <w:r w:rsidR="00032D6D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proofErr w:type="gramStart"/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wechseln, werden entfernt,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Datensatzes wurde sowohl für die Treatment- als auch für die Kontrollgruppe Zeitreihen 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nun sogar gestiegen, 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Grafik zeigt, dass zwischen der Treatment- und Kontrollgruppe ein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könnte ein Indiz dafür sein,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224D80" w:rsidRPr="00903152" w:rsidRDefault="007A0C8D" w:rsidP="00224D80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224D80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Update: 19.02.2020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Variablen: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Die Treatment-Variable wird bisher als Dummy-Variable für jedes Jahr erfasst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Bisher: Jahr-spezifisches Dummies: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2012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2013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…,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2018</m:t>
        </m:r>
      </m:oMath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 für die Jahre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Dummy-Variablen für die Einrichtungen für Einrichtung Fixed Effects</w:t>
      </w:r>
    </w:p>
    <w:p w:rsidR="005E29A7" w:rsidRPr="005E29A7" w:rsidRDefault="005E29A7" w:rsidP="005E29A7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Fehlende Variable: 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muss noch erstellt werden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ist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am Entdeckerfonds teilnimmt (= Treatment-Gruppe), und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NICHT am Entdeckerfonds teilnimmt (= Kontrollgruppe)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Regressionen:</w:t>
      </w:r>
    </w:p>
    <w:p w:rsidR="005E29A7" w:rsidRPr="00BB539D" w:rsidRDefault="008A415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BB539D" w:rsidRPr="005E29A7" w:rsidRDefault="00BB539D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5E29A7" w:rsidRPr="005E29A7" w:rsidRDefault="008A415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*(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Year</m:t>
              </m:r>
            </m:e>
            <m:sub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)</m:t>
          </m:r>
        </m:oMath>
      </m:oMathPara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E0911" w:rsidRDefault="00EE0911" w:rsidP="00EE0911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Regressionstabelle mit verschiedenen Spalten, die unterschiedliche Regressionen enthalten (z.B. Basline Regression, mit / ohne time fixed effects, mit / ohne ID fixed effects, mit verschiedenen Kontrollvariablen)</w:t>
      </w: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Pr="003E44FE" w:rsidRDefault="003E44FE" w:rsidP="00775B16">
      <w:pPr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en-US"/>
        </w:rPr>
      </w:pPr>
      <w:r w:rsidRPr="003E44FE">
        <w:rPr>
          <w:rFonts w:ascii="Calibri" w:hAnsi="Calibri" w:cs="Calibri"/>
          <w:szCs w:val="24"/>
          <w:u w:val="single"/>
          <w:lang w:val="en-US"/>
        </w:rPr>
        <w:t>Regressions</w:t>
      </w: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</w:p>
    <w:p w:rsidR="002C4134" w:rsidRPr="003E44FE" w:rsidRDefault="002C4134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  <w:r w:rsidRPr="003E44FE">
        <w:rPr>
          <w:rFonts w:ascii="Calibri" w:hAnsi="Calibri" w:cs="Calibri"/>
          <w:sz w:val="21"/>
          <w:szCs w:val="21"/>
          <w:u w:val="single"/>
          <w:lang w:val="en-US"/>
        </w:rPr>
        <w:t>1. Regression: Simple linear regression</w:t>
      </w:r>
    </w:p>
    <w:p w:rsidR="003E44FE" w:rsidRPr="00DF2E44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simple linear regression, t</w:t>
      </w:r>
      <w:r w:rsidRPr="003E44FE">
        <w:rPr>
          <w:rFonts w:ascii="Calibri" w:hAnsi="Calibri" w:cs="Calibri"/>
          <w:sz w:val="21"/>
          <w:szCs w:val="21"/>
          <w:lang w:val="en-US"/>
        </w:rPr>
        <w:t>he dependen</w:t>
      </w:r>
      <w:r>
        <w:rPr>
          <w:rFonts w:ascii="Calibri" w:hAnsi="Calibri" w:cs="Calibri"/>
          <w:sz w:val="21"/>
          <w:szCs w:val="21"/>
          <w:lang w:val="en-US"/>
        </w:rPr>
        <w:t xml:space="preserve">t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hAnsi="Calibri" w:cs="Calibri"/>
          <w:sz w:val="21"/>
          <w:szCs w:val="21"/>
          <w:lang w:val="en-US"/>
        </w:rPr>
        <w:t xml:space="preserve"> is only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>including an intercept</w:t>
      </w:r>
    </w:p>
    <w:p w:rsidR="003E44FE" w:rsidRP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is equal to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, if organization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i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participates in the Entdeckerfonds in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t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(= treatment group), and 0 otherwise (= control group)</w:t>
      </w:r>
    </w:p>
    <w:p w:rsid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simple linear regression is given by the following general regression equation:</w:t>
      </w:r>
    </w:p>
    <w:p w:rsidR="003E44FE" w:rsidRPr="00DF2E44" w:rsidRDefault="008A4157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regression doesn’t include any controls or fixed effects </w:t>
      </w: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DF2E44">
        <w:rPr>
          <w:rFonts w:ascii="Calibri" w:eastAsiaTheme="minorEastAsia" w:hAnsi="Calibri" w:cs="Calibri"/>
          <w:sz w:val="21"/>
          <w:szCs w:val="21"/>
          <w:lang w:val="en-US"/>
        </w:rPr>
        <w:t xml:space="preserve">For the estimation of </w:t>
      </w:r>
      <w:r>
        <w:rPr>
          <w:rFonts w:ascii="Calibri" w:eastAsiaTheme="minorEastAsia" w:hAnsi="Calibri" w:cs="Calibri"/>
          <w:sz w:val="21"/>
          <w:szCs w:val="21"/>
          <w:lang w:val="en-US"/>
        </w:rPr>
        <w:t>simple linear regression, robust standard errors are used</w:t>
      </w:r>
    </w:p>
    <w:p w:rsidR="00775B16" w:rsidRPr="00DF2E44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regression is a simple difference estimator</w:t>
      </w:r>
    </w:p>
    <w:p w:rsidR="003E44FE" w:rsidRDefault="003E44FE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a) Selfworth:</w:t>
      </w:r>
    </w:p>
    <w:p w:rsidR="003E44FE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Firstly,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DF2E44"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DF2E44" w:rsidRPr="00DF2E44" w:rsidRDefault="008A4157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775B16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646430</wp:posOffset>
            </wp:positionH>
            <wp:positionV relativeFrom="page">
              <wp:posOffset>4944533</wp:posOffset>
            </wp:positionV>
            <wp:extent cx="4525010" cy="1737360"/>
            <wp:effectExtent l="12700" t="12700" r="8890" b="1524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le linear regression selfwor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73736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E44" w:rsidRPr="00DF2E44" w:rsidRDefault="00DF2E4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7871C9" w:rsidRPr="003E44FE" w:rsidRDefault="007871C9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5B1BCF" w:rsidRDefault="005B1BCF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selfworth and the treatment is positive and </w:t>
      </w:r>
      <w:r w:rsidR="001C1E95">
        <w:rPr>
          <w:rFonts w:ascii="Calibri" w:hAnsi="Calibri" w:cs="Calibri"/>
          <w:sz w:val="21"/>
          <w:szCs w:val="21"/>
          <w:lang w:val="en-US"/>
        </w:rPr>
        <w:t xml:space="preserve">highly significant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the </w:t>
      </w:r>
      <w:r>
        <w:rPr>
          <w:rFonts w:ascii="Calibri" w:eastAsiaTheme="minorEastAsia" w:hAnsi="Calibri" w:cs="Calibri"/>
          <w:sz w:val="21"/>
          <w:szCs w:val="21"/>
          <w:lang w:val="en-US"/>
        </w:rPr>
        <w:t>selfworth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of the children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1C1E95" w:rsidRPr="00775B16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=2.7959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selfworth in organizations which does not participate in the Entdeckerfonds (= control group)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=3.0452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selfworth in organization which participates in the Entdeckerfonds (= treatment group)</w:t>
      </w: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lastRenderedPageBreak/>
        <w:t>b) Day-to-day-skills:</w:t>
      </w: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704638</wp:posOffset>
            </wp:positionH>
            <wp:positionV relativeFrom="page">
              <wp:posOffset>1926167</wp:posOffset>
            </wp:positionV>
            <wp:extent cx="4830162" cy="1824566"/>
            <wp:effectExtent l="12700" t="12700" r="8890" b="1714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 linear regression skil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62" cy="1824566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1"/>
          <w:szCs w:val="21"/>
          <w:lang w:val="en-US"/>
        </w:rPr>
        <w:t xml:space="preserve">Second,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outcome variable which is regressed only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775B16" w:rsidRPr="00775B16" w:rsidRDefault="008A4157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means that in social organizations, which participates on the Entdeckerfonds, the every-day experti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se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of the children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is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=2.5979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organizations which does not participate in the Entdeckerfonds (= control group)</w:t>
      </w:r>
    </w:p>
    <w:p w:rsidR="00775B16" w:rsidRPr="007F31FE" w:rsidRDefault="00775B16" w:rsidP="001B3EAA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=3.009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 which participates in the Entdeckerfonds (= treatment group)</w:t>
      </w:r>
    </w:p>
    <w:p w:rsid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F31FE" w:rsidRP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7F31FE">
        <w:rPr>
          <w:rFonts w:ascii="Calibri" w:hAnsi="Calibri" w:cs="Calibri"/>
          <w:sz w:val="21"/>
          <w:szCs w:val="21"/>
          <w:u w:val="single"/>
          <w:lang w:val="en-US"/>
        </w:rPr>
        <w:t>2. Regression: Time fixed effects</w:t>
      </w:r>
    </w:p>
    <w:p w:rsidR="007F31FE" w:rsidRDefault="007F31FE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linear regression </w:t>
      </w:r>
      <w:r w:rsidR="00C07E2D">
        <w:rPr>
          <w:rFonts w:ascii="Calibri" w:hAnsi="Calibri" w:cs="Calibri"/>
          <w:sz w:val="21"/>
          <w:szCs w:val="21"/>
          <w:lang w:val="en-US"/>
        </w:rPr>
        <w:t xml:space="preserve">model is expanded by including time fixed effects to control for observable and unobservable variables that change over time but are constant across entities (= social organizations) 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time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t-1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observed years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→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Empirical method: Fixed effects using Least Squares dummy variable model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To prevent perfect multicollinearity or strong correlation, the dummy variable for the first observed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2011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excluded from the regression equation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regression can include an intercept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Time fixed effects model is given by the following general regression equation:</w:t>
      </w:r>
    </w:p>
    <w:p w:rsidR="00442434" w:rsidRDefault="00442434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Pr="00442434" w:rsidRDefault="008A4157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Default="00442434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>Furthermore, this regression is estimate</w:t>
      </w:r>
      <w:r>
        <w:rPr>
          <w:rFonts w:ascii="Calibri" w:eastAsiaTheme="minorEastAsia" w:hAnsi="Calibri" w:cs="Calibri"/>
          <w:sz w:val="21"/>
          <w:szCs w:val="21"/>
          <w:lang w:val="en-US"/>
        </w:rPr>
        <w:t>d with robust standard errors and</w:t>
      </w: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 xml:space="preserve"> does not include any control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variables</w:t>
      </w: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Default="00442434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442434" w:rsidRP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following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442434" w:rsidRPr="00442434" w:rsidRDefault="008A4157" w:rsidP="007A3E7B">
      <w:pPr>
        <w:spacing w:line="276" w:lineRule="auto"/>
        <w:jc w:val="center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Pr="00442434" w:rsidRDefault="007A3E7B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704215</wp:posOffset>
            </wp:positionH>
            <wp:positionV relativeFrom="page">
              <wp:posOffset>1961727</wp:posOffset>
            </wp:positionV>
            <wp:extent cx="4610100" cy="3048000"/>
            <wp:effectExtent l="12700" t="12700" r="12700" b="12700"/>
            <wp:wrapNone/>
            <wp:docPr id="10" name="Grafik 10" descr="Ein Bild, das Text, Zei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 fixed effects selfwor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480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E2D" w:rsidRPr="00C07E2D" w:rsidRDefault="00C07E2D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relationship between selfworth and the treatment is positive and highly significant if the model includes time fixed effects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selfworth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estimated treatment effect of the time fixed effects model is higher compared to the simple linear regression</w:t>
      </w:r>
    </w:p>
    <w:p w:rsidR="00442434" w:rsidRDefault="00442434" w:rsidP="0044243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b) Day-to-day-skills:</w:t>
      </w:r>
    </w:p>
    <w:p w:rsidR="00442434" w:rsidRPr="007A3E7B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second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7A3E7B" w:rsidRPr="007A3E7B" w:rsidRDefault="008A4157" w:rsidP="007A3E7B">
      <w:pPr>
        <w:spacing w:line="276" w:lineRule="auto"/>
        <w:ind w:right="-284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dayToDaySkills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A3E7B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if the model includes time fixed effects 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every-day expertise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09441A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743585</wp:posOffset>
            </wp:positionH>
            <wp:positionV relativeFrom="page">
              <wp:posOffset>1334347</wp:posOffset>
            </wp:positionV>
            <wp:extent cx="4692015" cy="3035300"/>
            <wp:effectExtent l="12700" t="12700" r="6985" b="1270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 fixed effects daytodayskil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0353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E7B">
        <w:rPr>
          <w:rFonts w:ascii="Calibri" w:hAnsi="Calibri" w:cs="Calibri"/>
          <w:sz w:val="21"/>
          <w:szCs w:val="21"/>
          <w:lang w:val="en-US"/>
        </w:rPr>
        <w:t>In the time fixed effects mode</w:t>
      </w:r>
      <w:r>
        <w:rPr>
          <w:rFonts w:ascii="Calibri" w:hAnsi="Calibri" w:cs="Calibri"/>
          <w:sz w:val="21"/>
          <w:szCs w:val="21"/>
          <w:lang w:val="en-US"/>
        </w:rPr>
        <w:t>l</w:t>
      </w:r>
      <w:r w:rsidR="007A3E7B">
        <w:rPr>
          <w:rFonts w:ascii="Calibri" w:hAnsi="Calibri" w:cs="Calibri"/>
          <w:sz w:val="21"/>
          <w:szCs w:val="21"/>
          <w:lang w:val="en-US"/>
        </w:rPr>
        <w:t>, the estimated treatment effect on day-to-day-skills is higher compared to the simple linear regression</w:t>
      </w: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57354" w:rsidRPr="00D37F35" w:rsidRDefault="00357354" w:rsidP="007A3E7B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357354">
        <w:rPr>
          <w:rFonts w:ascii="Calibri" w:hAnsi="Calibri" w:cs="Calibri"/>
          <w:sz w:val="21"/>
          <w:szCs w:val="21"/>
          <w:u w:val="single"/>
          <w:lang w:val="en-US"/>
        </w:rPr>
        <w:t xml:space="preserve">3. Regression: ID – fixed effects </w:t>
      </w:r>
    </w:p>
    <w:p w:rsidR="00357354" w:rsidRDefault="00357354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next step, the simple linear regression is expanded by including ID – fixed effects to control for observable and unobservable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 time-invariants</w:t>
      </w:r>
      <w:r>
        <w:rPr>
          <w:rFonts w:ascii="Calibri" w:hAnsi="Calibri" w:cs="Calibri"/>
          <w:sz w:val="21"/>
          <w:szCs w:val="21"/>
          <w:lang w:val="en-US"/>
        </w:rPr>
        <w:t xml:space="preserve"> characteristics that </w:t>
      </w:r>
      <w:r w:rsidR="00D37F35">
        <w:rPr>
          <w:rFonts w:ascii="Calibri" w:hAnsi="Calibri" w:cs="Calibri"/>
          <w:sz w:val="21"/>
          <w:szCs w:val="21"/>
          <w:lang w:val="en-US"/>
        </w:rPr>
        <w:t>differ across entities (= social organizations / ID)</w:t>
      </w:r>
    </w:p>
    <w:p w:rsidR="00D37F35" w:rsidRP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ID –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n-1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different social institution with different identification numbers (= ID) </w:t>
      </w:r>
    </w:p>
    <w:p w:rsidR="00257D3F" w:rsidRPr="00257D3F" w:rsidRDefault="00D37F35" w:rsidP="00257D3F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Empirical method: Fixed effects using Least Squares dummy variable model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converts variables of the data type “factor” in dummy variables automatically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If the variable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ID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defined in the data type “factor”,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includes ID-fixed effects automatically by creating a dummy variable for every identification number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Furthermore,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excludes variables, which are highly correlated with each other, because the regression coefficients of these variables would be “NA”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dummy variables for the following identification numbers are excludes from the ID-fixed effects model: 663, 664, 665, 666, 667</w:t>
      </w:r>
    </w:p>
    <w:p w:rsidR="00D37F35" w:rsidRPr="00D37F35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Furthermore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, the dummy variable for one social organization is excluded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(=</m:t>
        </m:r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103</m:t>
            </m:r>
          </m:sub>
        </m:sSub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)</m:t>
        </m:r>
      </m:oMath>
      <w:r w:rsidR="00D37F35">
        <w:rPr>
          <w:rFonts w:ascii="Calibri" w:eastAsiaTheme="minorEastAsia" w:hAnsi="Calibri" w:cs="Calibri"/>
          <w:sz w:val="21"/>
          <w:szCs w:val="21"/>
          <w:lang w:val="en-US"/>
        </w:rPr>
        <w:t xml:space="preserve"> from the regression to prevent perfect multicollinearity and to maintain the intercept</w:t>
      </w:r>
    </w:p>
    <w:p w:rsid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ID – fixed effects model is given by the following general regression equation:</w:t>
      </w:r>
    </w:p>
    <w:p w:rsidR="00257D3F" w:rsidRP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257D3F" w:rsidRDefault="008A4157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At first,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 w:rsidR="00280EE8">
        <w:rPr>
          <w:rFonts w:ascii="Calibri" w:eastAsiaTheme="minorEastAsia" w:hAnsi="Calibri" w:cs="Calibri"/>
          <w:sz w:val="21"/>
          <w:szCs w:val="21"/>
          <w:lang w:val="en-US"/>
        </w:rPr>
        <w:t xml:space="preserve"> is used a dependent variable in the ID – fixed effects model:</w:t>
      </w:r>
    </w:p>
    <w:p w:rsidR="008777B1" w:rsidRDefault="008777B1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8777B1" w:rsidRDefault="008A4157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600075</wp:posOffset>
            </wp:positionH>
            <wp:positionV relativeFrom="page">
              <wp:posOffset>1741007</wp:posOffset>
            </wp:positionV>
            <wp:extent cx="3303905" cy="3569335"/>
            <wp:effectExtent l="12700" t="12700" r="10795" b="12065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 fixed effects selfwor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56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7B1" w:rsidRP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257D3F" w:rsidRDefault="008777B1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D37F35" w:rsidRDefault="00257D3F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357354" w:rsidRPr="00357354" w:rsidRDefault="00357354" w:rsidP="0035735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8777B1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relationship between selfworth and the treatment is positive, but no longer statistically significant if the model includes ID-fixed effects</w:t>
      </w: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E268D9">
        <w:rPr>
          <w:rFonts w:ascii="Calibri" w:eastAsiaTheme="minorEastAsia" w:hAnsi="Calibri" w:cs="Calibri"/>
          <w:sz w:val="21"/>
          <w:szCs w:val="21"/>
          <w:lang w:val="de-DE"/>
        </w:rPr>
        <w:lastRenderedPageBreak/>
        <w:t xml:space="preserve">Sind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“moreIndependent”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“moreOpen”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bad controls, in der Regression von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“dayToDaySkills”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auf das Treatment und die </w:t>
      </w:r>
      <w:r>
        <w:rPr>
          <w:rFonts w:ascii="Calibri" w:eastAsiaTheme="minorEastAsia" w:hAnsi="Calibri" w:cs="Calibri"/>
          <w:sz w:val="21"/>
          <w:szCs w:val="21"/>
          <w:lang w:val="de-DE"/>
        </w:rPr>
        <w:t>Kontrollvariablen?</w:t>
      </w:r>
    </w:p>
    <w:p w:rsidR="00E268D9" w:rsidRDefault="00E268D9" w:rsidP="00E268D9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Wenn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“moreIndependent”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“moreOpen”</w:t>
      </w:r>
      <w:r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de-DE"/>
        </w:rPr>
        <w:t>nicht als Kontrollvariablen verwendet werden, steigt die Signifikanz der Treatment-Effekts stark</w:t>
      </w:r>
    </w:p>
    <w:p w:rsidR="00E268D9" w:rsidRPr="00E268D9" w:rsidRDefault="00E268D9" w:rsidP="00E268D9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Die Variablen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“moreIndependent”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“moreOpen”</w:t>
      </w:r>
      <w:r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sind möglicherweise bereits in der Zielvariable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“dayToDaySkills”</w:t>
      </w:r>
      <w:r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de-DE"/>
        </w:rPr>
        <w:t>enthalten, sodass es sich möglicherweise um bad controls handelt?</w:t>
      </w:r>
    </w:p>
    <w:p w:rsidR="00E268D9" w:rsidRDefault="00E268D9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Warum setzt R in bestimmten Regressions-Outputs eine 1 hinter die Variablen (z.B. dfcEF$dummy_20121)? </w:t>
      </w:r>
    </w:p>
    <w:p w:rsidR="00E268D9" w:rsidRPr="00E268D9" w:rsidRDefault="00E268D9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>Soll bei</w:t>
      </w: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 dem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Time Fixed Effect – Modell das erst</w:t>
      </w:r>
      <w:bookmarkStart w:id="0" w:name="_GoBack"/>
      <w:bookmarkEnd w:id="0"/>
    </w:p>
    <w:sectPr w:rsidR="00E268D9" w:rsidRPr="00E26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4B1"/>
    <w:multiLevelType w:val="hybridMultilevel"/>
    <w:tmpl w:val="81A40608"/>
    <w:lvl w:ilvl="0" w:tplc="8A3EF40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34A08"/>
    <w:multiLevelType w:val="hybridMultilevel"/>
    <w:tmpl w:val="6A3E6D94"/>
    <w:lvl w:ilvl="0" w:tplc="E65CF2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32D6D"/>
    <w:rsid w:val="000875E9"/>
    <w:rsid w:val="00087A05"/>
    <w:rsid w:val="00090E21"/>
    <w:rsid w:val="0009441A"/>
    <w:rsid w:val="000D2990"/>
    <w:rsid w:val="00142B09"/>
    <w:rsid w:val="00163280"/>
    <w:rsid w:val="001A5754"/>
    <w:rsid w:val="001B3EAA"/>
    <w:rsid w:val="001C1E95"/>
    <w:rsid w:val="001C487A"/>
    <w:rsid w:val="001E25F3"/>
    <w:rsid w:val="00206CAC"/>
    <w:rsid w:val="00224D80"/>
    <w:rsid w:val="00225F8E"/>
    <w:rsid w:val="00257D3F"/>
    <w:rsid w:val="00260E6E"/>
    <w:rsid w:val="00271CD6"/>
    <w:rsid w:val="00280EE8"/>
    <w:rsid w:val="00285486"/>
    <w:rsid w:val="002C4134"/>
    <w:rsid w:val="0030402C"/>
    <w:rsid w:val="00313E0E"/>
    <w:rsid w:val="003562C5"/>
    <w:rsid w:val="00357354"/>
    <w:rsid w:val="003778CA"/>
    <w:rsid w:val="00391939"/>
    <w:rsid w:val="003A5D88"/>
    <w:rsid w:val="003B7A09"/>
    <w:rsid w:val="003C62F7"/>
    <w:rsid w:val="003D6A2F"/>
    <w:rsid w:val="003E44FE"/>
    <w:rsid w:val="003F3AE5"/>
    <w:rsid w:val="0043431E"/>
    <w:rsid w:val="00442434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15D8"/>
    <w:rsid w:val="005D3820"/>
    <w:rsid w:val="005E29A7"/>
    <w:rsid w:val="005F5F05"/>
    <w:rsid w:val="006377A6"/>
    <w:rsid w:val="0066321D"/>
    <w:rsid w:val="00686FC2"/>
    <w:rsid w:val="006924C5"/>
    <w:rsid w:val="006A4839"/>
    <w:rsid w:val="006B4B4A"/>
    <w:rsid w:val="006B5D58"/>
    <w:rsid w:val="006C5ECA"/>
    <w:rsid w:val="007156CA"/>
    <w:rsid w:val="0075134C"/>
    <w:rsid w:val="00754BDF"/>
    <w:rsid w:val="00773BAA"/>
    <w:rsid w:val="00775B16"/>
    <w:rsid w:val="007871C9"/>
    <w:rsid w:val="007A0C8D"/>
    <w:rsid w:val="007A3E7B"/>
    <w:rsid w:val="007B2E07"/>
    <w:rsid w:val="007B36A5"/>
    <w:rsid w:val="007F31FE"/>
    <w:rsid w:val="00865459"/>
    <w:rsid w:val="00873160"/>
    <w:rsid w:val="008777B1"/>
    <w:rsid w:val="00884922"/>
    <w:rsid w:val="008A4157"/>
    <w:rsid w:val="008B2653"/>
    <w:rsid w:val="008D522C"/>
    <w:rsid w:val="008D7640"/>
    <w:rsid w:val="008E5C06"/>
    <w:rsid w:val="00903152"/>
    <w:rsid w:val="00913745"/>
    <w:rsid w:val="00914745"/>
    <w:rsid w:val="00944BDC"/>
    <w:rsid w:val="009529AF"/>
    <w:rsid w:val="0096796E"/>
    <w:rsid w:val="0097767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B539D"/>
    <w:rsid w:val="00BC226E"/>
    <w:rsid w:val="00C07E2D"/>
    <w:rsid w:val="00C16449"/>
    <w:rsid w:val="00C4376E"/>
    <w:rsid w:val="00C93378"/>
    <w:rsid w:val="00CA0F01"/>
    <w:rsid w:val="00CB3250"/>
    <w:rsid w:val="00CE0744"/>
    <w:rsid w:val="00D20EA5"/>
    <w:rsid w:val="00D349FF"/>
    <w:rsid w:val="00D37F35"/>
    <w:rsid w:val="00DA03EB"/>
    <w:rsid w:val="00DA218B"/>
    <w:rsid w:val="00DA5B87"/>
    <w:rsid w:val="00DD29C2"/>
    <w:rsid w:val="00DD430A"/>
    <w:rsid w:val="00DF2E44"/>
    <w:rsid w:val="00DF4F80"/>
    <w:rsid w:val="00E14182"/>
    <w:rsid w:val="00E268D9"/>
    <w:rsid w:val="00E30C8D"/>
    <w:rsid w:val="00E448CD"/>
    <w:rsid w:val="00EA31AA"/>
    <w:rsid w:val="00EB5E62"/>
    <w:rsid w:val="00EC65BC"/>
    <w:rsid w:val="00ED24C0"/>
    <w:rsid w:val="00EE0911"/>
    <w:rsid w:val="00F13C9C"/>
    <w:rsid w:val="00F204D4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284F"/>
  <w15:chartTrackingRefBased/>
  <w15:docId w15:val="{2F80C1B4-806E-624A-A406-9E135A0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3573</Words>
  <Characters>22512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2</cp:revision>
  <dcterms:created xsi:type="dcterms:W3CDTF">2020-02-22T11:12:00Z</dcterms:created>
  <dcterms:modified xsi:type="dcterms:W3CDTF">2020-02-22T11:12:00Z</dcterms:modified>
</cp:coreProperties>
</file>