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2B7178" w:rsidRDefault="002B7178" w:rsidP="000A73A3">
      <w:pPr>
        <w:pStyle w:val="Listenabsatz"/>
        <w:numPr>
          <w:ilvl w:val="1"/>
          <w:numId w:val="1"/>
        </w:numPr>
      </w:pPr>
      <w:r>
        <w:t>Optionen bei falschen Fragen</w:t>
      </w:r>
    </w:p>
    <w:p w:rsidR="000A73A3" w:rsidRDefault="000A73A3" w:rsidP="002B7178">
      <w:pPr>
        <w:pStyle w:val="Listenabsatz"/>
        <w:numPr>
          <w:ilvl w:val="2"/>
          <w:numId w:val="1"/>
        </w:numPr>
      </w:pPr>
      <w:r>
        <w:t xml:space="preserve">Punkte nicht </w:t>
      </w:r>
      <w:r w:rsidR="002B7178">
        <w:t>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>Punkte 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 xml:space="preserve">Bei Antwortoptionen: 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Normale Punktzahl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Halbe Punktzahl</w:t>
      </w:r>
    </w:p>
    <w:p w:rsidR="00332DE2" w:rsidRDefault="00332DE2" w:rsidP="002B7178">
      <w:pPr>
        <w:pStyle w:val="Listenabsatz"/>
        <w:numPr>
          <w:ilvl w:val="3"/>
          <w:numId w:val="1"/>
        </w:numPr>
      </w:pPr>
      <w:proofErr w:type="spellStart"/>
      <w:r>
        <w:t>Buzzern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bookmarkStart w:id="0" w:name="_GoBack"/>
      <w:bookmarkEnd w:id="0"/>
      <w:r>
        <w:t>Spielertabelle: Wer führt, soll oben stehen. Wer hinten liegt, soll ganz unten stehen. Dynamische Änderung der Spielerplätze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A36BE">
      <w:pPr>
        <w:pStyle w:val="Listenabsatz"/>
        <w:numPr>
          <w:ilvl w:val="1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A36BE">
      <w:pPr>
        <w:pStyle w:val="Listenabsatz"/>
        <w:numPr>
          <w:ilvl w:val="1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</w:p>
    <w:p w:rsidR="008E46FF" w:rsidRDefault="008E46FF" w:rsidP="00F91AD8">
      <w:pPr>
        <w:pStyle w:val="Listenabsatz"/>
        <w:numPr>
          <w:ilvl w:val="1"/>
          <w:numId w:val="1"/>
        </w:numPr>
      </w:pPr>
      <w:r>
        <w:t xml:space="preserve">Bereits gespielte und gespeicherte </w:t>
      </w:r>
      <w:proofErr w:type="spellStart"/>
      <w:r>
        <w:t>Quize</w:t>
      </w:r>
      <w:proofErr w:type="spellEnd"/>
      <w:r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lastRenderedPageBreak/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9B397F" w:rsidRDefault="009B397F" w:rsidP="001A6745"/>
    <w:p w:rsidR="00B26299" w:rsidRDefault="00B26299" w:rsidP="001A6745"/>
    <w:p w:rsidR="00B26299" w:rsidRDefault="00B26299" w:rsidP="001A6745"/>
    <w:sectPr w:rsidR="00B26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A6745"/>
    <w:rsid w:val="002B7178"/>
    <w:rsid w:val="00325225"/>
    <w:rsid w:val="00332DE2"/>
    <w:rsid w:val="00361F17"/>
    <w:rsid w:val="00476AF1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CD20ED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D53C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18</cp:revision>
  <dcterms:created xsi:type="dcterms:W3CDTF">2024-10-22T07:01:00Z</dcterms:created>
  <dcterms:modified xsi:type="dcterms:W3CDTF">2024-11-05T15:30:00Z</dcterms:modified>
</cp:coreProperties>
</file>