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17/05/2025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Ransomware attack on a U.S. health care clinic, causing critical disruption to business operations and file access.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Direct employee observation, Ransom note display.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unknown organized group of unethical hackers (known to target healthcare and transportation sectors).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Critical files encrypted by ransomware, leading to inability to access medical records and shutdown of business operations.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 morning. Around 9:00 a.m.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Small U.S. health care clinic specializing in primary-care services.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Attackers gained access via targeted phishing emails with malicious attachments, installing malware that deployed ransomware to encrypt files for financial gain (ransom).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Major disruptions to business operations due to inability to access critical patient data. The company was forced to shut down computer systems and contacted external organizations for assistance.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7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