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Dynamic</w:t>
      </w:r>
      <w:r>
        <w:t xml:space="preserve"> </w:t>
      </w:r>
      <w:r>
        <w:t xml:space="preserve">Linear</w:t>
      </w:r>
      <w:r>
        <w:t xml:space="preserve"> </w:t>
      </w:r>
      <w:r>
        <w:t xml:space="preserve">Election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Icelandic</w:t>
      </w:r>
      <w:r>
        <w:t xml:space="preserve"> </w:t>
      </w:r>
      <w:r>
        <w:t xml:space="preserve">Parliamentary</w:t>
      </w:r>
      <w:r>
        <w:t xml:space="preserve"> </w:t>
      </w:r>
      <w:r>
        <w:t xml:space="preserve">Elections</w:t>
      </w:r>
      <w:r>
        <w:t xml:space="preserve"> </w:t>
      </w:r>
      <w:r>
        <w:t xml:space="preserve">Forecast</w:t>
      </w:r>
    </w:p>
    <w:p>
      <w:pPr>
        <w:pStyle w:val="Author"/>
      </w:pPr>
      <w:r>
        <w:t xml:space="preserve">Brynjólfur</w:t>
      </w:r>
      <w:r>
        <w:t xml:space="preserve"> </w:t>
      </w:r>
      <w:r>
        <w:t xml:space="preserve">Gauti</w:t>
      </w:r>
      <w:r>
        <w:t xml:space="preserve"> </w:t>
      </w:r>
      <w:r>
        <w:t xml:space="preserve">Guðrúnar</w:t>
      </w:r>
      <w:r>
        <w:t xml:space="preserve"> </w:t>
      </w:r>
      <w:r>
        <w:t xml:space="preserve">Jónsson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Daniel</w:t>
      </w:r>
      <w:r>
        <w:t xml:space="preserve"> </w:t>
      </w:r>
      <w:r>
        <w:t xml:space="preserve">Vias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report outlines the methodology behind forecasting the outcome of the upcoming Icelandic Parliamentary Elections scheduled for November 30th. The forecast is based on a dynamic linear model implemented in Stan, incorporating polling data over time and adjusting for polling house effects.</w:t>
      </w:r>
    </w:p>
    <w:bookmarkEnd w:id="20"/>
    <w:bookmarkStart w:id="24" w:name="model-specification"/>
    <w:p>
      <w:pPr>
        <w:pStyle w:val="Heading2"/>
      </w:pPr>
      <w:r>
        <w:t xml:space="preserve">Model Specification</w:t>
      </w:r>
    </w:p>
    <w:p>
      <w:pPr>
        <w:pStyle w:val="FirstParagraph"/>
      </w:pPr>
      <w:r>
        <w:t xml:space="preserve">We model the polling percentages for each political party over time using a dynamic linear model with a multinomial observation component. The model captures the evolution of party support and accounts for variations between different polling houses.</w:t>
      </w:r>
    </w:p>
    <w:bookmarkStart w:id="21" w:name="notation"/>
    <w:p>
      <w:pPr>
        <w:pStyle w:val="Heading3"/>
      </w:pPr>
      <w:r>
        <w:t xml:space="preserve">Notation</w:t>
      </w:r>
    </w:p>
    <w:p>
      <w:pPr>
        <w:pStyle w:val="Compact"/>
        <w:numPr>
          <w:ilvl w:val="0"/>
          <w:numId w:val="1001"/>
        </w:numPr>
      </w:pPr>
      <m:oMath>
        <m:r>
          <m:t>P</m:t>
        </m:r>
      </m:oMath>
      <w:r>
        <w:t xml:space="preserve">: Number of political parties.</w:t>
      </w:r>
    </w:p>
    <w:p>
      <w:pPr>
        <w:pStyle w:val="Compact"/>
        <w:numPr>
          <w:ilvl w:val="0"/>
          <w:numId w:val="1001"/>
        </w:numPr>
      </w:pPr>
      <m:oMath>
        <m:r>
          <m:t>D</m:t>
        </m:r>
      </m:oMath>
      <w:r>
        <w:t xml:space="preserve">: Number of time points (dates).</w:t>
      </w:r>
    </w:p>
    <w:p>
      <w:pPr>
        <w:pStyle w:val="Compact"/>
        <w:numPr>
          <w:ilvl w:val="0"/>
          <w:numId w:val="1001"/>
        </w:numPr>
      </w:pPr>
      <m:oMath>
        <m:r>
          <m:t>H</m:t>
        </m:r>
      </m:oMath>
      <w:r>
        <w:t xml:space="preserve">: Number of polling houses.</w:t>
      </w:r>
    </w:p>
    <w:p>
      <w:pPr>
        <w:pStyle w:val="Compact"/>
        <w:numPr>
          <w:ilvl w:val="0"/>
          <w:numId w:val="1001"/>
        </w:numPr>
      </w:pPr>
      <m:oMath>
        <m:r>
          <m:t>N</m:t>
        </m:r>
      </m:oMath>
      <w:r>
        <w:t xml:space="preserve">: Number of observations (polls).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y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p</m:t>
            </m:r>
          </m:sub>
        </m:sSub>
      </m:oMath>
      <w:r>
        <w:t xml:space="preserve">: Count of responses for party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in poll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p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: Latent support for party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at time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γ</m:t>
            </m:r>
          </m:e>
          <m:sub>
            <m:r>
              <m:t>p</m:t>
            </m:r>
            <m:r>
              <m:rPr>
                <m:sty m:val="p"/>
              </m:rPr>
              <m:t>,</m:t>
            </m:r>
            <m:r>
              <m:t>h</m:t>
            </m:r>
          </m:sub>
        </m:sSub>
      </m:oMath>
      <w:r>
        <w:t xml:space="preserve">: Effect of polling house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for party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σ</m:t>
            </m:r>
          </m:e>
          <m:sub>
            <m:r>
              <m:t>p</m:t>
            </m:r>
          </m:sub>
        </m:sSub>
      </m:oMath>
      <w:r>
        <w:t xml:space="preserve">: Scale parameter for the random walk of party</w:t>
      </w:r>
      <w:r>
        <w:t xml:space="preserve"> </w:t>
      </w:r>
      <m:oMath>
        <m:r>
          <m:t>p</m:t>
        </m:r>
      </m:oMath>
      <w:r>
        <w:t xml:space="preserve">.</w:t>
      </w:r>
    </w:p>
    <w:bookmarkEnd w:id="21"/>
    <w:bookmarkStart w:id="22" w:name="dynamic-party-effects"/>
    <w:p>
      <w:pPr>
        <w:pStyle w:val="Heading3"/>
      </w:pPr>
      <w:r>
        <w:t xml:space="preserve">Dynamic Party Effects</w:t>
      </w:r>
    </w:p>
    <w:p>
      <w:pPr>
        <w:pStyle w:val="FirstParagraph"/>
      </w:pPr>
      <w:r>
        <w:t xml:space="preserve">The latent support for each party evolves over time following a random walk: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p</m:t>
              </m:r>
              <m:r>
                <m:rPr>
                  <m:sty m:val="p"/>
                </m:rPr>
                <m:t>,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,</m:t>
          </m:r>
          <m:r>
            <m:t> </m:t>
          </m:r>
          <m:sSub>
            <m:e>
              <m:r>
                <m:t>β</m:t>
              </m:r>
            </m:e>
            <m:sub>
              <m:r>
                <m:t>p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p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p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  <m:r>
            <m:t> </m:t>
          </m:r>
          <m:r>
            <m:rPr>
              <m:nor/>
              <m:sty m:val="p"/>
            </m:rPr>
            <m:t>for </m:t>
          </m:r>
          <m:r>
            <m:t>t</m:t>
          </m:r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D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ϵ</m:t>
            </m:r>
          </m:e>
          <m:sub>
            <m:r>
              <m:t>p</m:t>
            </m:r>
            <m:r>
              <m:rPr>
                <m:sty m:val="p"/>
              </m:rPr>
              <m:t>,</m:t>
            </m:r>
            <m:r>
              <m:t>t</m:t>
            </m:r>
          </m:sub>
        </m:sSub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p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×</m:t>
            </m:r>
            <m:sSub>
              <m:e>
                <m:r>
                  <m:t>Δ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, and</w:t>
      </w:r>
      <w:r>
        <w:t xml:space="preserve"> </w:t>
      </w:r>
      <m:oMath>
        <m:sSub>
          <m:e>
            <m:r>
              <m:t>Δ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time difference between polls at</w:t>
      </w:r>
      <w:r>
        <w:t xml:space="preserve"> </w:t>
      </w:r>
      <m:oMath>
        <m:r>
          <m:t>t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.</w:t>
      </w:r>
    </w:p>
    <w:bookmarkEnd w:id="22"/>
    <w:bookmarkStart w:id="23" w:name="polling-house-effects"/>
    <w:p>
      <w:pPr>
        <w:pStyle w:val="Heading3"/>
      </w:pPr>
      <w:r>
        <w:t xml:space="preserve">Polling House Effects</w:t>
      </w:r>
    </w:p>
    <w:p>
      <w:pPr>
        <w:pStyle w:val="FirstParagraph"/>
      </w:pPr>
      <w:r>
        <w:t xml:space="preserve">Polling house effects are modeled to account for biases: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γ</m:t>
              </m:r>
            </m:e>
            <m:sub>
              <m:r>
                <m:t>p</m:t>
              </m:r>
              <m:r>
                <m:rPr>
                  <m:sty m:val="p"/>
                </m:rPr>
                <m:t>,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 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h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H</m:t>
              </m:r>
            </m:sup>
            <m:e>
              <m:sSub>
                <m:e>
                  <m:r>
                    <m:t>γ</m:t>
                  </m:r>
                </m:e>
                <m:sub>
                  <m:r>
                    <m:t>p</m:t>
                  </m:r>
                  <m:r>
                    <m:rPr>
                      <m:sty m:val="p"/>
                    </m:rPr>
                    <m:t>,</m:t>
                  </m:r>
                  <m:r>
                    <m:t>h</m:t>
                  </m:r>
                </m:sub>
              </m:sSub>
            </m:e>
          </m:nary>
          <m:r>
            <m:rPr>
              <m:sty m:val="p"/>
            </m:rPr>
            <m:t>≈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election results are assigned to the the first polling house and therefore the first polling house’s effect is set to zero. A soft sum-to-zero constraint is applied to the remaining effects to allow for small amounts of industry-level bias.</w:t>
      </w:r>
    </w:p>
    <w:bookmarkEnd w:id="23"/>
    <w:bookmarkEnd w:id="24"/>
    <w:bookmarkStart w:id="25" w:name="data-and-likelihood"/>
    <w:p>
      <w:pPr>
        <w:pStyle w:val="Heading2"/>
      </w:pPr>
      <w:r>
        <w:t xml:space="preserve">Data and Likelihood</w:t>
      </w:r>
    </w:p>
    <w:p>
      <w:pPr>
        <w:pStyle w:val="FirstParagraph"/>
      </w:pPr>
      <w:r>
        <w:t xml:space="preserve">The observed counts</w:t>
      </w:r>
      <w:r>
        <w:t xml:space="preserve"> </w:t>
      </w:r>
      <m:oMath>
        <m:sSub>
          <m:e>
            <m:r>
              <m:t>y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P</m:t>
                </m:r>
              </m:sub>
            </m:sSub>
          </m:e>
        </m:d>
      </m:oMath>
      <w:r>
        <w:t xml:space="preserve"> </w:t>
      </w:r>
      <w:r>
        <w:t xml:space="preserve">are modeled using a multinomial distribution with a logit link: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Multinomial</m:t>
          </m:r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P</m:t>
                  </m:r>
                </m:sup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p</m:t>
                      </m:r>
                    </m:sub>
                  </m:sSub>
                </m:e>
              </m:nary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softmax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η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η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1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t</m:t>
                    </m:r>
                  </m:e>
                  <m:sub>
                    <m:r>
                      <m:t>n</m:t>
                    </m:r>
                  </m:sub>
                </m:sSub>
              </m:sub>
            </m:sSub>
            <m:r>
              <m:rPr>
                <m:sty m:val="p"/>
              </m:rPr>
              <m:t>+</m:t>
            </m:r>
            <m:sSub>
              <m:e>
                <m:r>
                  <m:t>γ</m:t>
                </m:r>
              </m:e>
              <m:sub>
                <m:r>
                  <m:t>1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h</m:t>
                    </m:r>
                  </m:e>
                  <m:sub>
                    <m:r>
                      <m:t>n</m:t>
                    </m:r>
                  </m:sub>
                </m:sSub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β</m:t>
                </m:r>
              </m:e>
              <m:sub>
                <m:r>
                  <m:t>P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t</m:t>
                    </m:r>
                  </m:e>
                  <m:sub>
                    <m:r>
                      <m:t>n</m:t>
                    </m:r>
                  </m:sub>
                </m:sSub>
              </m:sub>
            </m:sSub>
            <m:r>
              <m:rPr>
                <m:sty m:val="p"/>
              </m:rPr>
              <m:t>+</m:t>
            </m:r>
            <m:sSub>
              <m:e>
                <m:r>
                  <m:t>γ</m:t>
                </m:r>
              </m:e>
              <m:sub>
                <m:r>
                  <m:t>P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h</m:t>
                    </m:r>
                  </m:e>
                  <m:sub>
                    <m:r>
                      <m:t>n</m:t>
                    </m:r>
                  </m:sub>
                </m:sSub>
              </m:sub>
            </m:sSub>
          </m:e>
        </m:d>
      </m:oMath>
      <w:r>
        <w:t xml:space="preserve">,</w:t>
      </w:r>
      <w:r>
        <w:t xml:space="preserve"> </w:t>
      </w:r>
      <m:oMath>
        <m:sSub>
          <m:e>
            <m:r>
              <m:t>t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the date of poll</w:t>
      </w:r>
      <w:r>
        <w:t xml:space="preserve"> </w:t>
      </w:r>
      <m:oMath>
        <m:r>
          <m:t>n</m:t>
        </m:r>
      </m:oMath>
      <w:r>
        <w:t xml:space="preserve">, and</w:t>
      </w:r>
      <w:r>
        <w:t xml:space="preserve"> </w:t>
      </w:r>
      <m:oMath>
        <m:sSub>
          <m:e>
            <m:r>
              <m:t>h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the polling house of poll</w:t>
      </w:r>
      <w:r>
        <w:t xml:space="preserve"> </w:t>
      </w:r>
      <m:oMath>
        <m:r>
          <m:t>n</m:t>
        </m:r>
      </m:oMath>
      <w:r>
        <w:t xml:space="preserve">.</w:t>
      </w:r>
    </w:p>
    <w:bookmarkEnd w:id="25"/>
    <w:bookmarkStart w:id="26" w:name="prior-distributions"/>
    <w:p>
      <w:pPr>
        <w:pStyle w:val="Heading2"/>
      </w:pPr>
      <w:r>
        <w:t xml:space="preserve">Prior Distributions</w:t>
      </w:r>
    </w:p>
    <w:p>
      <w:pPr>
        <w:pStyle w:val="FirstParagraph"/>
      </w:pPr>
      <w:r>
        <w:t xml:space="preserve">The priors are specified as follows:</w:t>
      </w:r>
    </w:p>
    <w:p>
      <w:pPr>
        <w:pStyle w:val="Compact"/>
        <w:numPr>
          <w:ilvl w:val="0"/>
          <w:numId w:val="1002"/>
        </w:numPr>
      </w:pPr>
      <w:r>
        <w:t xml:space="preserve">Initial party effects: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  <m:r>
              <m:rPr>
                <m:sty m:val="p"/>
              </m:rPr>
              <m:t>,</m:t>
            </m:r>
            <m:r>
              <m:t>p</m:t>
            </m:r>
          </m:sub>
        </m:sSub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Random walk innovations:</w:t>
      </w:r>
      <w:r>
        <w:t xml:space="preserve"> </w:t>
      </w:r>
      <m:oMath>
        <m:sSub>
          <m:e>
            <m:r>
              <m:t>ϵ</m:t>
            </m:r>
          </m:e>
          <m:sub>
            <m:r>
              <m:t>p</m:t>
            </m:r>
            <m:r>
              <m:rPr>
                <m:sty m:val="p"/>
              </m:rPr>
              <m:t>,</m:t>
            </m:r>
            <m:r>
              <m:t>t</m:t>
            </m:r>
          </m:sub>
        </m:sSub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p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×</m:t>
            </m:r>
            <m:sSubSup>
              <m:e>
                <m:r>
                  <m:t>Δ</m:t>
                </m:r>
              </m:e>
              <m:sub>
                <m:r>
                  <m:t>t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Polling house effects:</w:t>
      </w:r>
      <w:r>
        <w:t xml:space="preserve"> </w:t>
      </w:r>
      <m:oMath>
        <m:sSub>
          <m:e>
            <m:r>
              <m:t>γ</m:t>
            </m:r>
          </m:e>
          <m:sub>
            <m:r>
              <m:t>p</m:t>
            </m:r>
            <m:r>
              <m:rPr>
                <m:sty m:val="p"/>
              </m:rPr>
              <m:t>,</m:t>
            </m:r>
            <m:r>
              <m:t>h</m:t>
            </m:r>
          </m:sub>
        </m:sSub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with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h</m:t>
            </m:r>
          </m:sub>
          <m:sup>
            <m:r>
              <m:t>​</m:t>
            </m:r>
          </m:sup>
          <m:e>
            <m:sSub>
              <m:e>
                <m:r>
                  <m:t>γ</m:t>
                </m:r>
              </m:e>
              <m:sub>
                <m:r>
                  <m:t>p</m:t>
                </m:r>
                <m:r>
                  <m:rPr>
                    <m:sty m:val="p"/>
                  </m:rPr>
                  <m:t>,</m:t>
                </m:r>
                <m:r>
                  <m:t>h</m:t>
                </m:r>
              </m:sub>
            </m:sSub>
          </m:e>
        </m:nary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sSub>
              <m:e>
                <m:r>
                  <m:t>σ</m:t>
                </m:r>
              </m:e>
              <m:sub>
                <m:r>
                  <m:rPr>
                    <m:nor/>
                    <m:sty m:val="p"/>
                  </m:rPr>
                  <m:t>house</m:t>
                </m:r>
              </m:sub>
            </m:sSub>
            <m:rad>
              <m:radPr>
                <m:degHide m:val="on"/>
              </m:radPr>
              <m:deg/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e>
        </m:d>
      </m:oMath>
      <w:r>
        <w:t xml:space="preserve"> </w:t>
      </w:r>
      <w:r>
        <w:t xml:space="preserve">as a soft constraint.</w:t>
      </w:r>
    </w:p>
    <w:p>
      <w:pPr>
        <w:pStyle w:val="Compact"/>
        <w:numPr>
          <w:ilvl w:val="0"/>
          <w:numId w:val="1002"/>
        </w:numPr>
      </w:pPr>
      <w:r>
        <w:t xml:space="preserve">Scale parameters:</w:t>
      </w:r>
      <w:r>
        <w:t xml:space="preserve"> </w:t>
      </w:r>
      <m:oMath>
        <m:sSub>
          <m:e>
            <m:r>
              <m:t>σ</m:t>
            </m:r>
          </m:e>
          <m:sub>
            <m:r>
              <m:t>p</m:t>
            </m:r>
          </m:sub>
        </m:sSub>
        <m:r>
          <m:rPr>
            <m:sty m:val="p"/>
          </m:rPr>
          <m:t>∼</m:t>
        </m:r>
        <m:r>
          <m:rPr>
            <m:nor/>
            <m:sty m:val="p"/>
          </m:rPr>
          <m:t>Exponential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.</w:t>
      </w:r>
    </w:p>
    <w:bookmarkEnd w:id="26"/>
    <w:bookmarkStart w:id="27" w:name="inference"/>
    <w:p>
      <w:pPr>
        <w:pStyle w:val="Heading2"/>
      </w:pPr>
      <w:r>
        <w:t xml:space="preserve">Inference</w:t>
      </w:r>
    </w:p>
    <w:p>
      <w:pPr>
        <w:pStyle w:val="FirstParagraph"/>
      </w:pPr>
      <w:r>
        <w:t xml:space="preserve">Bayesian inference is performed using Markov Chain Monte Carlo (MCMC) sampling via Stan. Posterior distributions of the latent variables</w:t>
      </w:r>
      <w:r>
        <w:t xml:space="preserve"> </w:t>
      </w:r>
      <m:oMath>
        <m:sSub>
          <m:e>
            <m:r>
              <m:t>β</m:t>
            </m:r>
          </m:e>
          <m:sub>
            <m:r>
              <m:t>p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γ</m:t>
            </m:r>
          </m:e>
          <m:sub>
            <m:r>
              <m:t>p</m:t>
            </m:r>
            <m:r>
              <m:rPr>
                <m:sty m:val="p"/>
              </m:rPr>
              <m:t>,</m:t>
            </m:r>
            <m:r>
              <m:t>h</m:t>
            </m:r>
          </m:sub>
        </m:sSub>
      </m:oMath>
      <w:r>
        <w:t xml:space="preserve"> </w:t>
      </w:r>
      <w:r>
        <w:t xml:space="preserve">are obtained, allowing for probabilistic forecasting of election outcomes.</w:t>
      </w:r>
    </w:p>
    <w:bookmarkEnd w:id="27"/>
    <w:bookmarkStart w:id="28" w:name="posterior-predictive-checks"/>
    <w:p>
      <w:pPr>
        <w:pStyle w:val="Heading2"/>
      </w:pPr>
      <w:r>
        <w:t xml:space="preserve">Posterior Predictive Checks</w:t>
      </w:r>
    </w:p>
    <w:p>
      <w:pPr>
        <w:pStyle w:val="FirstParagraph"/>
      </w:pPr>
      <w:r>
        <w:t xml:space="preserve">To assess the model’s fit, posterior predictive simulations are conducted: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rPr>
                  <m:nor/>
                  <m:sty m:val="p"/>
                </m:rPr>
                <m:t>rep</m:t>
              </m:r>
              <m:r>
                <m:rPr>
                  <m:sty m:val="p"/>
                </m:rPr>
                <m:t>,</m:t>
              </m:r>
              <m:r>
                <m:t>d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Multinomial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pred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softmax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m:t>: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d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,</m:t>
          </m:r>
          <m:r>
            <m:t> </m:t>
          </m:r>
          <m:r>
            <m:t>d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D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These simulations generate replicated data under the model to compare with the observed data.</w:t>
      </w:r>
    </w:p>
    <w:bookmarkEnd w:id="28"/>
    <w:bookmarkStart w:id="29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dynamic linear model effectively captures the temporal evolution of party support and adjusts for polling house biases. By leveraging Bayesian methods, we obtain a comprehensive probabilistic forecast of the election outcomes, accounting for uncertainty in the estimates.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Linear Election Model for Icelandic Parliamentary Elections Forecast</dc:title>
  <dc:creator>Brynjólfur Gauti Guðrúnar Jónsson; Rafael Daniel Vias</dc:creator>
  <cp:keywords/>
  <dcterms:created xsi:type="dcterms:W3CDTF">2024-10-24T17:54:55Z</dcterms:created>
  <dcterms:modified xsi:type="dcterms:W3CDTF">2024-10-24T17:54:55Z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lear-hidden-classes">
    <vt:lpwstr>none</vt:lpwstr>
  </property>
  <property fmtid="{D5CDD505-2E9C-101B-9397-08002B2CF9AE}" pid="6" name="editor">
    <vt:lpwstr>source</vt:lpwstr>
  </property>
  <property fmtid="{D5CDD505-2E9C-101B-9397-08002B2CF9AE}" pid="7" name="google-scholar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ghtbox">
    <vt:lpwstr>auto</vt:lpwstr>
  </property>
  <property fmtid="{D5CDD505-2E9C-101B-9397-08002B2CF9AE}" pid="13" name="manuscript">
    <vt:lpwstr/>
  </property>
  <property fmtid="{D5CDD505-2E9C-101B-9397-08002B2CF9AE}" pid="14" name="notebook-preview-options">
    <vt:lpwstr/>
  </property>
  <property fmtid="{D5CDD505-2E9C-101B-9397-08002B2CF9AE}" pid="15" name="quarto-internal">
    <vt:lpwstr/>
  </property>
  <property fmtid="{D5CDD505-2E9C-101B-9397-08002B2CF9AE}" pid="16" name="remove-hidden">
    <vt:lpwstr>all</vt:lpwstr>
  </property>
  <property fmtid="{D5CDD505-2E9C-101B-9397-08002B2CF9AE}" pid="17" name="template-partials">
    <vt:lpwstr/>
  </property>
  <property fmtid="{D5CDD505-2E9C-101B-9397-08002B2CF9AE}" pid="18" name="theme">
    <vt:lpwstr>cosmo</vt:lpwstr>
  </property>
  <property fmtid="{D5CDD505-2E9C-101B-9397-08002B2CF9AE}" pid="19" name="title-block-style">
    <vt:lpwstr>manuscript</vt:lpwstr>
  </property>
  <property fmtid="{D5CDD505-2E9C-101B-9397-08002B2CF9AE}" pid="20" name="toc-title">
    <vt:lpwstr>Table of contents</vt:lpwstr>
  </property>
  <property fmtid="{D5CDD505-2E9C-101B-9397-08002B2CF9AE}" pid="21" name="unroll-markdown-cells">
    <vt:lpwstr>True</vt:lpwstr>
  </property>
</Properties>
</file>