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01C3D" w:rsidR="00245A16" w:rsidP="1C632A4D" w:rsidRDefault="00245A16" w14:paraId="430C05D0" wp14:textId="77777777" wp14:noSpellErr="1">
      <w:pPr>
        <w:pStyle w:val="Ttulo"/>
        <w:rPr>
          <w:rFonts w:ascii="Times New Roman" w:hAnsi="Times New Roman" w:cs="Times New Roman"/>
          <w:b w:val="1"/>
          <w:bCs w:val="1"/>
          <w:sz w:val="40"/>
          <w:szCs w:val="40"/>
        </w:rPr>
      </w:pPr>
      <w:bookmarkStart w:name="_20nng0by20" w:id="0"/>
      <w:bookmarkStart w:name="_GoBack" w:id="1"/>
      <w:bookmarkEnd w:id="0"/>
      <w:bookmarkEnd w:id="1"/>
      <w:r w:rsidRPr="1C632A4D" w:rsidR="1C632A4D">
        <w:rPr>
          <w:rFonts w:ascii="Times New Roman" w:hAnsi="Times New Roman" w:cs="Times New Roman"/>
          <w:b w:val="1"/>
          <w:bCs w:val="1"/>
          <w:sz w:val="40"/>
          <w:szCs w:val="40"/>
        </w:rPr>
        <w:t>Usuários e Outros Stakeholders</w:t>
      </w:r>
    </w:p>
    <w:p xmlns:wp14="http://schemas.microsoft.com/office/word/2010/wordml" w:rsidRPr="00601C3D" w:rsidR="00245A16" w:rsidRDefault="00245A16" w14:paraId="672A6659" wp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05"/>
        <w:gridCol w:w="6795"/>
      </w:tblGrid>
      <w:tr xmlns:wp14="http://schemas.microsoft.com/office/word/2010/wordml" w:rsidRPr="00601C3D" w:rsidR="00245A16" w:rsidTr="1C632A4D" w14:paraId="46ED4E46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64018D93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Usuários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212251CE" wp14:textId="77777777" wp14:noSpellErr="1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RPr="00601C3D" w:rsidR="00245A16" w:rsidTr="1C632A4D" w14:paraId="05AC38A4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294F5C07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Gerentes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5B30D13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Inserem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informações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referentes ao fluxo de caixa, como os créditos (recebimentos do estabelecimento) e os débitos do comércio (salários dos funcionários, compras de mercadorias, pagamentos de despesas fixas e gastos inesperados como por exemplo um acontecimento fortuito) e geram os 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relatórios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contendo tais informações.</w:t>
            </w:r>
          </w:p>
        </w:tc>
      </w:tr>
      <w:tr xmlns:wp14="http://schemas.microsoft.com/office/word/2010/wordml" w:rsidRPr="00601C3D" w:rsidR="00245A16" w:rsidTr="1C632A4D" w14:paraId="287BA6C9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51ACE801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Equipe de desenvolvimento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0619731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Cuida da manutenção e atualização do sistema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, reparando erros técnicos, corrigindo bugs, incrementando melhorias e atualizando o sistema para versões mais rápidas e interativas.</w:t>
            </w:r>
          </w:p>
        </w:tc>
      </w:tr>
    </w:tbl>
    <w:p xmlns:wp14="http://schemas.microsoft.com/office/word/2010/wordml" w:rsidRPr="00601C3D" w:rsidR="00245A16" w:rsidP="1C632A4D" w:rsidRDefault="00245A16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8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05"/>
        <w:gridCol w:w="6795"/>
      </w:tblGrid>
      <w:tr xmlns:wp14="http://schemas.microsoft.com/office/word/2010/wordml" w:rsidRPr="00601C3D" w:rsidR="00245A16" w:rsidTr="1C632A4D" w14:paraId="58FE25EF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369FCEF9" wp14:textId="77777777" wp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Outros Stakeholders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/>
          </w:tcPr>
          <w:p w:rsidRPr="00601C3D" w:rsidR="00245A16" w:rsidP="1C632A4D" w:rsidRDefault="00245A16" w14:paraId="29FCE41E" wp14:textId="77777777" wp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RPr="00601C3D" w:rsidR="00245A16" w:rsidTr="1C632A4D" w14:paraId="605E4EE2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05FCFF18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Funcionários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B86A7A" w14:paraId="5781E4B7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Registram informações no sistema, como os produtos existentes e faltantes no estoque, e os pedidos, solicitações, sugestões e reclamações provindas dos clientes.</w:t>
            </w:r>
          </w:p>
        </w:tc>
      </w:tr>
      <w:tr xmlns:wp14="http://schemas.microsoft.com/office/word/2010/wordml" w:rsidRPr="00601C3D" w:rsidR="00245A16" w:rsidTr="1C632A4D" w14:paraId="711572DF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5F15AA06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B86A7A" w14:paraId="60E82FE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Realizam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pedidos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, incluindo indiretamente informações no sistema.</w:t>
            </w:r>
          </w:p>
        </w:tc>
      </w:tr>
      <w:tr xmlns:wp14="http://schemas.microsoft.com/office/word/2010/wordml" w:rsidRPr="00601C3D" w:rsidR="00245A16" w:rsidTr="1C632A4D" w14:paraId="413590E4" wp14:textId="77777777"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245A16" w14:paraId="4E8A96F7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Sócios</w:t>
            </w:r>
          </w:p>
        </w:tc>
        <w:tc>
          <w:tcPr>
            <w:tcW w:w="67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/>
          </w:tcPr>
          <w:p w:rsidRPr="00601C3D" w:rsidR="00245A16" w:rsidP="1C632A4D" w:rsidRDefault="00B86A7A" w14:paraId="794E062C" wp14:textId="77777777" wp14:noSpellErr="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companharão as receitas e despesas do comércio</w:t>
            </w:r>
            <w:r w:rsidRPr="1C632A4D" w:rsidR="1C632A4D">
              <w:rPr>
                <w:rFonts w:ascii="Times New Roman" w:hAnsi="Times New Roman" w:eastAsia="Times New Roman" w:cs="Times New Roman"/>
                <w:sz w:val="24"/>
                <w:szCs w:val="24"/>
              </w:rPr>
              <w:t>, através do acesso ao sistema.</w:t>
            </w:r>
          </w:p>
        </w:tc>
      </w:tr>
    </w:tbl>
    <w:p xmlns:wp14="http://schemas.microsoft.com/office/word/2010/wordml" w:rsidRPr="00601C3D" w:rsidR="00245A16" w:rsidP="1C632A4D" w:rsidRDefault="00245A16" w14:paraId="5DAB6C7B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Pr="00601C3D" w:rsidR="00245A16">
      <w:pgSz w:w="11906" w:h="16838" w:orient="portrait"/>
      <w:pgMar w:top="850" w:right="1440" w:bottom="850" w:left="85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2E"/>
    <w:rsid w:val="00013783"/>
    <w:rsid w:val="00195BF1"/>
    <w:rsid w:val="00245A16"/>
    <w:rsid w:val="00272570"/>
    <w:rsid w:val="00601C3D"/>
    <w:rsid w:val="00AE7ABD"/>
    <w:rsid w:val="00B86A7A"/>
    <w:rsid w:val="00C10B2E"/>
    <w:rsid w:val="00D10331"/>
    <w:rsid w:val="1C6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30FBE7-945C-472D-BAED-A35B765376B1}"/>
  <w14:docId w14:val="47C91B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line="276" w:lineRule="auto"/>
    </w:pPr>
    <w:rPr>
      <w:rFonts w:ascii="Arial" w:hAnsi="Arial" w:eastAsia="Arial" w:cs="Arial"/>
      <w:kern w:val="1"/>
      <w:sz w:val="22"/>
      <w:szCs w:val="22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TtuloChar" w:customStyle="1">
    <w:name w:val="Título Char"/>
    <w:rPr>
      <w:rFonts w:ascii="Arial" w:hAnsi="Arial" w:eastAsia="Arial" w:cs="Arial"/>
      <w:sz w:val="52"/>
      <w:szCs w:val="52"/>
      <w:lang w:eastAsia="pt-BR"/>
    </w:rPr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paragraph" w:styleId="Ttulo1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Rafaela Miwa Tokai</dc:creator>
  <keywords/>
  <lastModifiedBy>Roberlan Almeida Santiago</lastModifiedBy>
  <revision>8</revision>
  <lastPrinted>1601-01-01T00:00:00.0000000Z</lastPrinted>
  <dcterms:created xsi:type="dcterms:W3CDTF">2019-02-19T01:04:00.0000000Z</dcterms:created>
  <dcterms:modified xsi:type="dcterms:W3CDTF">2019-02-19T01:05:05.8263544Z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