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03551" w14:textId="4D46B15D" w:rsidR="00F40F97" w:rsidRPr="00F40F97" w:rsidRDefault="00F40F97" w:rsidP="007C0392">
      <w:pPr>
        <w:spacing w:line="360" w:lineRule="auto"/>
        <w:ind w:firstLine="720"/>
        <w:jc w:val="both"/>
        <w:rPr>
          <w:rFonts w:ascii="Times New Roman" w:hAnsi="Times New Roman" w:cs="Times New Roman"/>
          <w:lang w:val="pt-BR"/>
        </w:rPr>
      </w:pPr>
      <w:r w:rsidRPr="00F40F97">
        <w:rPr>
          <w:rFonts w:ascii="Times New Roman" w:hAnsi="Times New Roman" w:cs="Times New Roman"/>
          <w:lang w:val="pt-BR"/>
        </w:rPr>
        <w:t>Neste estágio, estou empenhado em adquirir conhecimentos técnicos para manipular séries temporais, utilizando como base o trabalho de Serpelloni et al. (2018) que abordou séries temporais de GPS. Este relatório detalha os processos e metodologias empregados para refinar as séries temporais, essenciais para a análise e detecção de deslocamentos em uma região de karst, conforme investigado no referido estudo.</w:t>
      </w:r>
    </w:p>
    <w:p w14:paraId="574A2A2F" w14:textId="77777777" w:rsidR="00F40F97" w:rsidRPr="00F40F97" w:rsidRDefault="00F40F97" w:rsidP="00F40F97">
      <w:pPr>
        <w:spacing w:line="360" w:lineRule="auto"/>
        <w:ind w:firstLine="720"/>
        <w:jc w:val="both"/>
        <w:rPr>
          <w:rFonts w:ascii="Times New Roman" w:hAnsi="Times New Roman" w:cs="Times New Roman"/>
          <w:lang w:val="pt-BR"/>
        </w:rPr>
      </w:pPr>
      <w:r w:rsidRPr="00F40F97">
        <w:rPr>
          <w:rFonts w:ascii="Times New Roman" w:hAnsi="Times New Roman" w:cs="Times New Roman"/>
          <w:lang w:val="pt-BR"/>
        </w:rPr>
        <w:t>Para facilitar a aplicação de modelos e detecção de padrões nas dimensões norte, leste e vertical, optei por escolher estações de GPS próximas entre si. As estações selecionadas foram BRSE, TRIE, PORD, KOPE e MPRA, todas disponíveis no site do Nevada Geodetic Laboratory.</w:t>
      </w:r>
    </w:p>
    <w:p w14:paraId="53414209" w14:textId="77777777" w:rsidR="00F40F97" w:rsidRDefault="00F40F97" w:rsidP="00F40F97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2471605F" w14:textId="5E2BAE3D" w:rsidR="00F83DB7" w:rsidRPr="00F83DB7" w:rsidRDefault="00F83DB7" w:rsidP="00F83D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  <w:r w:rsidRPr="00F83DB7">
        <w:rPr>
          <w:rFonts w:ascii="Times New Roman" w:hAnsi="Times New Roman" w:cs="Times New Roman"/>
          <w:b/>
          <w:bCs/>
          <w:lang w:val="pt-BR"/>
        </w:rPr>
        <w:t>Pré-processamento</w:t>
      </w:r>
    </w:p>
    <w:p w14:paraId="098F41DE" w14:textId="358A8D32" w:rsidR="00F40F97" w:rsidRPr="00F83DB7" w:rsidRDefault="00F40F97" w:rsidP="00F83DB7">
      <w:pPr>
        <w:pStyle w:val="ListParagraph"/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F83DB7">
        <w:rPr>
          <w:rFonts w:ascii="Times New Roman" w:hAnsi="Times New Roman" w:cs="Times New Roman"/>
          <w:b/>
          <w:bCs/>
          <w:lang w:val="pt-BR"/>
        </w:rPr>
        <w:t>Avaliação da Estacionariedade</w:t>
      </w:r>
    </w:p>
    <w:p w14:paraId="11A13793" w14:textId="3340854D" w:rsidR="00F40F97" w:rsidRPr="00F40F97" w:rsidRDefault="00F40F97" w:rsidP="007C0392">
      <w:pPr>
        <w:spacing w:line="360" w:lineRule="auto"/>
        <w:ind w:firstLine="720"/>
        <w:jc w:val="both"/>
        <w:rPr>
          <w:rFonts w:ascii="Times New Roman" w:hAnsi="Times New Roman" w:cs="Times New Roman"/>
          <w:lang w:val="pt-BR"/>
        </w:rPr>
      </w:pPr>
      <w:r w:rsidRPr="00F40F97">
        <w:rPr>
          <w:rFonts w:ascii="Times New Roman" w:hAnsi="Times New Roman" w:cs="Times New Roman"/>
          <w:lang w:val="pt-BR"/>
        </w:rPr>
        <w:t xml:space="preserve">Inicialmente, utilizei o teste </w:t>
      </w:r>
      <w:proofErr w:type="spellStart"/>
      <w:r w:rsidRPr="00F40F97">
        <w:rPr>
          <w:rFonts w:ascii="Times New Roman" w:hAnsi="Times New Roman" w:cs="Times New Roman"/>
          <w:lang w:val="pt-BR"/>
        </w:rPr>
        <w:t>Augmented</w:t>
      </w:r>
      <w:proofErr w:type="spellEnd"/>
      <w:r w:rsidRPr="00F40F97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F40F97">
        <w:rPr>
          <w:rFonts w:ascii="Times New Roman" w:hAnsi="Times New Roman" w:cs="Times New Roman"/>
          <w:lang w:val="pt-BR"/>
        </w:rPr>
        <w:t>Dickey</w:t>
      </w:r>
      <w:proofErr w:type="spellEnd"/>
      <w:r w:rsidRPr="00F40F97">
        <w:rPr>
          <w:rFonts w:ascii="Times New Roman" w:hAnsi="Times New Roman" w:cs="Times New Roman"/>
          <w:lang w:val="pt-BR"/>
        </w:rPr>
        <w:t>-Fuller (ADF) da biblioteca "statsmodels.tsa.stattools" para avaliar estatisticamente a estacionariedade dos dados da série temporal. O objetivo principal é determinar se há evidências estatísticas suficientes para concluir se a série temporal é estacionária ou não. A estacionariedade é crucial para aplicar procedimentos estatísticos, simplificando o processo de modelagem e facilitando a identificação de padrões.</w:t>
      </w:r>
    </w:p>
    <w:p w14:paraId="70DDC550" w14:textId="4A5D0FA9" w:rsidR="00F40F97" w:rsidRPr="00F40F97" w:rsidRDefault="00F40F97" w:rsidP="00F40F97">
      <w:pPr>
        <w:spacing w:line="360" w:lineRule="auto"/>
        <w:ind w:firstLine="720"/>
        <w:jc w:val="both"/>
        <w:rPr>
          <w:rFonts w:ascii="Times New Roman" w:hAnsi="Times New Roman" w:cs="Times New Roman"/>
          <w:lang w:val="pt-BR"/>
        </w:rPr>
      </w:pPr>
      <w:r w:rsidRPr="00F40F97">
        <w:rPr>
          <w:rFonts w:ascii="Times New Roman" w:hAnsi="Times New Roman" w:cs="Times New Roman"/>
          <w:lang w:val="pt-BR"/>
        </w:rPr>
        <w:t>O teste ADF retorna o parâmetro "p-</w:t>
      </w:r>
      <w:proofErr w:type="spellStart"/>
      <w:r w:rsidRPr="00F40F97">
        <w:rPr>
          <w:rFonts w:ascii="Times New Roman" w:hAnsi="Times New Roman" w:cs="Times New Roman"/>
          <w:lang w:val="pt-BR"/>
        </w:rPr>
        <w:t>value</w:t>
      </w:r>
      <w:proofErr w:type="spellEnd"/>
      <w:r w:rsidRPr="00F40F97">
        <w:rPr>
          <w:rFonts w:ascii="Times New Roman" w:hAnsi="Times New Roman" w:cs="Times New Roman"/>
          <w:lang w:val="pt-BR"/>
        </w:rPr>
        <w:t>", utilizado para aceitar ou rejeitar a hipótese nula da estacionariedade, e os "valores críticos" (1%, 5% e 10%)</w:t>
      </w:r>
      <w:r>
        <w:rPr>
          <w:rFonts w:ascii="Times New Roman" w:hAnsi="Times New Roman" w:cs="Times New Roman"/>
          <w:lang w:val="pt-BR"/>
        </w:rPr>
        <w:t xml:space="preserve"> são</w:t>
      </w:r>
      <w:r w:rsidRPr="00F40F97">
        <w:rPr>
          <w:rFonts w:ascii="Times New Roman" w:hAnsi="Times New Roman" w:cs="Times New Roman"/>
          <w:lang w:val="pt-BR"/>
        </w:rPr>
        <w:t xml:space="preserve"> referências para comparar com o valor do teste estatístico. Ao constatar que a série não é estacionária, rejeitando a hipótese nula, optei por aplicar uma transformação logarítmica nas medidas na tentativa de estabilizar a variância. A escolha </w:t>
      </w:r>
      <w:r>
        <w:rPr>
          <w:rFonts w:ascii="Times New Roman" w:hAnsi="Times New Roman" w:cs="Times New Roman"/>
          <w:lang w:val="pt-BR"/>
        </w:rPr>
        <w:t>por</w:t>
      </w:r>
      <w:r w:rsidRPr="00F40F97">
        <w:rPr>
          <w:rFonts w:ascii="Times New Roman" w:hAnsi="Times New Roman" w:cs="Times New Roman"/>
          <w:lang w:val="pt-BR"/>
        </w:rPr>
        <w:t xml:space="preserve"> "log1p" (tsLog</w:t>
      </w:r>
      <w:r>
        <w:rPr>
          <w:rFonts w:ascii="Times New Roman" w:hAnsi="Times New Roman" w:cs="Times New Roman"/>
          <w:lang w:val="pt-BR"/>
        </w:rPr>
        <w:t xml:space="preserve"> </w:t>
      </w:r>
      <w:r w:rsidRPr="00F40F97">
        <w:rPr>
          <w:rFonts w:ascii="Times New Roman" w:hAnsi="Times New Roman" w:cs="Times New Roman"/>
          <w:lang w:val="pt-BR"/>
        </w:rPr>
        <w:t>=</w:t>
      </w:r>
      <w:r>
        <w:rPr>
          <w:rFonts w:ascii="Times New Roman" w:hAnsi="Times New Roman" w:cs="Times New Roman"/>
          <w:lang w:val="pt-BR"/>
        </w:rPr>
        <w:t xml:space="preserve"> </w:t>
      </w:r>
      <w:r w:rsidRPr="00F40F97">
        <w:rPr>
          <w:rFonts w:ascii="Times New Roman" w:hAnsi="Times New Roman" w:cs="Times New Roman"/>
          <w:lang w:val="pt-BR"/>
        </w:rPr>
        <w:t xml:space="preserve">np.log1p(instance)) </w:t>
      </w:r>
      <w:r>
        <w:rPr>
          <w:rFonts w:ascii="Times New Roman" w:hAnsi="Times New Roman" w:cs="Times New Roman"/>
          <w:lang w:val="pt-BR"/>
        </w:rPr>
        <w:t>se mostrou mais</w:t>
      </w:r>
      <w:r w:rsidRPr="00F40F97">
        <w:rPr>
          <w:rFonts w:ascii="Times New Roman" w:hAnsi="Times New Roman" w:cs="Times New Roman"/>
          <w:lang w:val="pt-BR"/>
        </w:rPr>
        <w:t xml:space="preserve"> apropriada, pois lida de forma adequada com valores negativos nas leituras das séries.</w:t>
      </w:r>
    </w:p>
    <w:p w14:paraId="06E76FC6" w14:textId="77777777" w:rsidR="00F40F97" w:rsidRPr="00F40F97" w:rsidRDefault="00F40F97" w:rsidP="00F40F97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77B7AD02" w14:textId="04119406" w:rsidR="00F40F97" w:rsidRPr="007C0392" w:rsidRDefault="00F40F97" w:rsidP="00F40F97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lang w:val="pt-BR"/>
        </w:rPr>
      </w:pPr>
      <w:r w:rsidRPr="007C0392">
        <w:rPr>
          <w:rFonts w:ascii="Times New Roman" w:hAnsi="Times New Roman" w:cs="Times New Roman"/>
          <w:b/>
          <w:bCs/>
          <w:lang w:val="pt-BR"/>
        </w:rPr>
        <w:t>Diferenciação para Estacionarização</w:t>
      </w:r>
    </w:p>
    <w:p w14:paraId="5C751AC3" w14:textId="7B421671" w:rsidR="00F40F97" w:rsidRPr="00F40F97" w:rsidRDefault="00F40F97" w:rsidP="00F40F97">
      <w:pPr>
        <w:spacing w:line="360" w:lineRule="auto"/>
        <w:ind w:firstLine="720"/>
        <w:jc w:val="both"/>
        <w:rPr>
          <w:rFonts w:ascii="Times New Roman" w:hAnsi="Times New Roman" w:cs="Times New Roman"/>
          <w:lang w:val="pt-BR"/>
        </w:rPr>
      </w:pPr>
      <w:r w:rsidRPr="00F40F97">
        <w:rPr>
          <w:rFonts w:ascii="Times New Roman" w:hAnsi="Times New Roman" w:cs="Times New Roman"/>
          <w:lang w:val="pt-BR"/>
        </w:rPr>
        <w:t>Posteriormente, apliquei a técnica de diferenciação para tornar a série estacionária, subtraindo cada valor</w:t>
      </w:r>
      <w:r>
        <w:rPr>
          <w:rFonts w:ascii="Times New Roman" w:hAnsi="Times New Roman" w:cs="Times New Roman"/>
          <w:lang w:val="pt-BR"/>
        </w:rPr>
        <w:t xml:space="preserve"> da série</w:t>
      </w:r>
      <w:r w:rsidRPr="00F40F97">
        <w:rPr>
          <w:rFonts w:ascii="Times New Roman" w:hAnsi="Times New Roman" w:cs="Times New Roman"/>
          <w:lang w:val="pt-BR"/>
        </w:rPr>
        <w:t xml:space="preserve"> pelo anterior:</w:t>
      </w:r>
    </w:p>
    <w:p w14:paraId="675DAE05" w14:textId="77777777" w:rsidR="00F40F97" w:rsidRPr="00F40F97" w:rsidRDefault="00F40F97" w:rsidP="00F40F97">
      <w:pPr>
        <w:spacing w:line="360" w:lineRule="auto"/>
        <w:jc w:val="center"/>
        <w:rPr>
          <w:rFonts w:ascii="Times New Roman" w:hAnsi="Times New Roman" w:cs="Times New Roman"/>
          <w:lang w:val="pt-BR"/>
        </w:rPr>
      </w:pPr>
      <w:r w:rsidRPr="00F40F97">
        <w:rPr>
          <w:rFonts w:ascii="Times New Roman" w:hAnsi="Times New Roman" w:cs="Times New Roman"/>
          <w:lang w:val="pt-BR"/>
        </w:rPr>
        <w:t>tsLog = tsLog - tsLog.shift()</w:t>
      </w:r>
    </w:p>
    <w:p w14:paraId="0FE9E949" w14:textId="012FA459" w:rsidR="00F40F97" w:rsidRPr="00F40F97" w:rsidRDefault="00F40F97" w:rsidP="00F40F97">
      <w:pPr>
        <w:spacing w:line="360" w:lineRule="auto"/>
        <w:ind w:firstLine="720"/>
        <w:jc w:val="both"/>
        <w:rPr>
          <w:rFonts w:ascii="Times New Roman" w:hAnsi="Times New Roman" w:cs="Times New Roman"/>
          <w:lang w:val="pt-BR"/>
        </w:rPr>
      </w:pPr>
      <w:r w:rsidRPr="00F40F97">
        <w:rPr>
          <w:rFonts w:ascii="Times New Roman" w:hAnsi="Times New Roman" w:cs="Times New Roman"/>
          <w:lang w:val="pt-BR"/>
        </w:rPr>
        <w:t xml:space="preserve">Outra abordagem seria utilizar a média móvel, subtraindo-a da série. Essa técnica é útil para remover sazonalidade ou padrões de curto prazo. A expressão utilizada </w:t>
      </w:r>
      <w:r>
        <w:rPr>
          <w:rFonts w:ascii="Times New Roman" w:hAnsi="Times New Roman" w:cs="Times New Roman"/>
          <w:lang w:val="pt-BR"/>
        </w:rPr>
        <w:t>para essa abordagem seria</w:t>
      </w:r>
      <w:r w:rsidRPr="00F40F97">
        <w:rPr>
          <w:rFonts w:ascii="Times New Roman" w:hAnsi="Times New Roman" w:cs="Times New Roman"/>
          <w:lang w:val="pt-BR"/>
        </w:rPr>
        <w:t>:</w:t>
      </w:r>
    </w:p>
    <w:p w14:paraId="1BA7457A" w14:textId="77777777" w:rsidR="00F40F97" w:rsidRPr="00F40F97" w:rsidRDefault="00F40F97" w:rsidP="00F40F97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14A3270E" w14:textId="77777777" w:rsidR="00F40F97" w:rsidRPr="00F40F97" w:rsidRDefault="00F40F97" w:rsidP="00F40F97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F40F97">
        <w:rPr>
          <w:rFonts w:ascii="Times New Roman" w:hAnsi="Times New Roman" w:cs="Times New Roman"/>
          <w:lang w:val="en-US"/>
        </w:rPr>
        <w:t>tsLog = tsLog.rolling(window=7).mean()</w:t>
      </w:r>
    </w:p>
    <w:p w14:paraId="521DF58A" w14:textId="77777777" w:rsidR="00F40F97" w:rsidRPr="00F40F97" w:rsidRDefault="00F40F97" w:rsidP="00F40F97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F40F97">
        <w:rPr>
          <w:rFonts w:ascii="Times New Roman" w:hAnsi="Times New Roman" w:cs="Times New Roman"/>
          <w:lang w:val="pt-BR"/>
        </w:rPr>
        <w:lastRenderedPageBreak/>
        <w:t>O parâmetro "window" refere-se à frequência dos dados.</w:t>
      </w:r>
    </w:p>
    <w:p w14:paraId="62618479" w14:textId="77777777" w:rsidR="00F40F97" w:rsidRPr="00F40F97" w:rsidRDefault="00F40F97" w:rsidP="00F40F97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20ED1AF8" w14:textId="608040BD" w:rsidR="00B76218" w:rsidRPr="007C0392" w:rsidRDefault="00B76218" w:rsidP="00B76218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lang w:val="pt-BR"/>
        </w:rPr>
      </w:pPr>
      <w:r w:rsidRPr="007C0392">
        <w:rPr>
          <w:rFonts w:ascii="Times New Roman" w:hAnsi="Times New Roman" w:cs="Times New Roman"/>
          <w:b/>
          <w:bCs/>
          <w:lang w:val="pt-BR"/>
        </w:rPr>
        <w:t>Tratamento de Valores Não Nulos (NaN) após Diferenciação</w:t>
      </w:r>
    </w:p>
    <w:p w14:paraId="4A472CD5" w14:textId="77777777" w:rsidR="00B76218" w:rsidRDefault="00B76218" w:rsidP="00B76218">
      <w:pPr>
        <w:spacing w:line="360" w:lineRule="auto"/>
        <w:ind w:firstLine="720"/>
        <w:jc w:val="both"/>
        <w:rPr>
          <w:rFonts w:ascii="Times New Roman" w:hAnsi="Times New Roman" w:cs="Times New Roman"/>
          <w:lang w:val="pt-BR"/>
        </w:rPr>
      </w:pPr>
      <w:r w:rsidRPr="00B76218">
        <w:rPr>
          <w:rFonts w:ascii="Times New Roman" w:hAnsi="Times New Roman" w:cs="Times New Roman"/>
          <w:lang w:val="pt-BR"/>
        </w:rPr>
        <w:t>Ao realizar a diferenciação, é possível que ocorram valores não nulos (NaN). Portanto, é crucial realizar o devido tratamento desses dados, podendo ser removidos ou substituídos pela média. Considerando que essas são as últimas etapas antes do processamento, seria recomendável também a remoção de outliers para garantir que a modelagem seja mais precisa e adequadamente ajustada aos dados.</w:t>
      </w:r>
    </w:p>
    <w:p w14:paraId="5F25D9C4" w14:textId="2687FED0" w:rsidR="00E0072F" w:rsidRDefault="00F40F97" w:rsidP="00B76218">
      <w:pPr>
        <w:spacing w:line="360" w:lineRule="auto"/>
        <w:ind w:firstLine="720"/>
        <w:jc w:val="both"/>
        <w:rPr>
          <w:rFonts w:ascii="Times New Roman" w:hAnsi="Times New Roman" w:cs="Times New Roman"/>
          <w:lang w:val="pt-BR"/>
        </w:rPr>
      </w:pPr>
      <w:r w:rsidRPr="00F40F97">
        <w:rPr>
          <w:rFonts w:ascii="Times New Roman" w:hAnsi="Times New Roman" w:cs="Times New Roman"/>
          <w:lang w:val="pt-BR"/>
        </w:rPr>
        <w:t>Esses processos visam preparar as séries temporais para a aplicação eficaz de técnicas analíticas, contribuindo para uma modelagem mais robusta e facilitando a detecção de padrões relevantes.</w:t>
      </w:r>
    </w:p>
    <w:p w14:paraId="216ECE41" w14:textId="77777777" w:rsidR="00F83DB7" w:rsidRDefault="00F83DB7" w:rsidP="00B76218">
      <w:pPr>
        <w:spacing w:line="360" w:lineRule="auto"/>
        <w:ind w:firstLine="720"/>
        <w:jc w:val="both"/>
        <w:rPr>
          <w:rFonts w:ascii="Times New Roman" w:hAnsi="Times New Roman" w:cs="Times New Roman"/>
          <w:lang w:val="pt-BR"/>
        </w:rPr>
      </w:pPr>
    </w:p>
    <w:p w14:paraId="0A9106D0" w14:textId="65FF04DF" w:rsidR="00F83DB7" w:rsidRPr="00F83DB7" w:rsidRDefault="00F83DB7" w:rsidP="00F83D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pt-BR"/>
        </w:rPr>
        <w:t>Modelamento</w:t>
      </w:r>
    </w:p>
    <w:p w14:paraId="3F9BA52D" w14:textId="6CED26F9" w:rsidR="00F83DB7" w:rsidRDefault="00F83DB7" w:rsidP="00F83DB7">
      <w:pPr>
        <w:spacing w:line="360" w:lineRule="auto"/>
        <w:ind w:left="360" w:firstLine="360"/>
        <w:jc w:val="both"/>
        <w:rPr>
          <w:rFonts w:ascii="Times New Roman" w:hAnsi="Times New Roman" w:cs="Times New Roman"/>
          <w:lang w:val="pt-BR"/>
        </w:rPr>
      </w:pPr>
      <w:r w:rsidRPr="00F83DB7">
        <w:rPr>
          <w:rFonts w:ascii="Times New Roman" w:hAnsi="Times New Roman" w:cs="Times New Roman"/>
          <w:lang w:val="pt-BR"/>
        </w:rPr>
        <w:t>Antes de iniciar o modelamento, realizei a decomposição individual d</w:t>
      </w:r>
      <w:r>
        <w:rPr>
          <w:rFonts w:ascii="Times New Roman" w:hAnsi="Times New Roman" w:cs="Times New Roman"/>
          <w:lang w:val="pt-BR"/>
        </w:rPr>
        <w:t>a tendência, da sazonalidade e dos resíduos presente na série. Realizar esse procedimento é importante pois a tendência ajuda a entender o movimento dos dados, a sazonalidade ajuda no entendimento dos ciclos</w:t>
      </w:r>
      <w:r w:rsidR="00E63DBF">
        <w:rPr>
          <w:rFonts w:ascii="Times New Roman" w:hAnsi="Times New Roman" w:cs="Times New Roman"/>
          <w:lang w:val="pt-BR"/>
        </w:rPr>
        <w:t xml:space="preserve">, </w:t>
      </w:r>
      <w:r w:rsidR="00EF2DEB">
        <w:rPr>
          <w:rFonts w:ascii="Times New Roman" w:hAnsi="Times New Roman" w:cs="Times New Roman"/>
          <w:lang w:val="pt-BR"/>
        </w:rPr>
        <w:t>enquanto</w:t>
      </w:r>
      <w:r>
        <w:rPr>
          <w:rFonts w:ascii="Times New Roman" w:hAnsi="Times New Roman" w:cs="Times New Roman"/>
          <w:lang w:val="pt-BR"/>
        </w:rPr>
        <w:t xml:space="preserve"> os resíduos ajudam a capturar padrões não identificados </w:t>
      </w:r>
      <w:r w:rsidR="00706DD3">
        <w:rPr>
          <w:rFonts w:ascii="Times New Roman" w:hAnsi="Times New Roman" w:cs="Times New Roman"/>
          <w:lang w:val="pt-BR"/>
        </w:rPr>
        <w:t>e</w:t>
      </w:r>
      <w:r>
        <w:rPr>
          <w:rFonts w:ascii="Times New Roman" w:hAnsi="Times New Roman" w:cs="Times New Roman"/>
          <w:lang w:val="pt-BR"/>
        </w:rPr>
        <w:t xml:space="preserve"> serve como parâmetro para saber se o meu modelo se adequa ou não aos dados. Portanto, faço uma decomposição inicial para ter como referência para futuras análises.</w:t>
      </w:r>
    </w:p>
    <w:p w14:paraId="4D371429" w14:textId="02C63BE3" w:rsidR="00341A96" w:rsidRDefault="00341A96" w:rsidP="00F83DB7">
      <w:pPr>
        <w:spacing w:line="360" w:lineRule="auto"/>
        <w:ind w:left="360" w:firstLine="360"/>
        <w:jc w:val="both"/>
        <w:rPr>
          <w:rFonts w:ascii="Times New Roman" w:hAnsi="Times New Roman" w:cs="Times New Roman"/>
          <w:lang w:val="pt-BR"/>
        </w:rPr>
      </w:pPr>
      <w:r w:rsidRPr="00341A96">
        <w:rPr>
          <w:rFonts w:ascii="Times New Roman" w:hAnsi="Times New Roman" w:cs="Times New Roman"/>
          <w:lang w:val="pt-BR"/>
        </w:rPr>
        <w:t xml:space="preserve">Ao explorar conceitos de modelagem para séries temporais, deparei-me com o modelo conhecido como Médias Móveis Integradas e Autorregressivas (ARIMA), frequentemente recomendado para análise e previsão em séries temporais. O ARIMA baseia-se na identificação de autocorrelações presentes nos dados em diferentes instantes de tempo, utilizando parâmetros fundamentais: p, d e </w:t>
      </w:r>
      <w:proofErr w:type="gramStart"/>
      <w:r w:rsidRPr="00341A96">
        <w:rPr>
          <w:rFonts w:ascii="Times New Roman" w:hAnsi="Times New Roman" w:cs="Times New Roman"/>
          <w:lang w:val="pt-BR"/>
        </w:rPr>
        <w:t>q</w:t>
      </w:r>
      <w:proofErr w:type="gramEnd"/>
      <w:r w:rsidRPr="00341A96">
        <w:rPr>
          <w:rFonts w:ascii="Times New Roman" w:hAnsi="Times New Roman" w:cs="Times New Roman"/>
          <w:lang w:val="pt-BR"/>
        </w:rPr>
        <w:t xml:space="preserve"> para a construção do modelo.</w:t>
      </w:r>
    </w:p>
    <w:p w14:paraId="03AEE074" w14:textId="77777777" w:rsidR="00D904F4" w:rsidRPr="00D904F4" w:rsidRDefault="00D904F4" w:rsidP="00D904F4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D904F4">
        <w:rPr>
          <w:rFonts w:ascii="Times New Roman" w:hAnsi="Times New Roman" w:cs="Times New Roman"/>
          <w:b/>
          <w:bCs/>
        </w:rPr>
        <w:t>Componente Autorregressivo (AR - AutoRegressive):</w:t>
      </w:r>
    </w:p>
    <w:p w14:paraId="66E5801B" w14:textId="2CA1EB01" w:rsidR="00D904F4" w:rsidRDefault="00D904F4" w:rsidP="00D904F4">
      <w:pPr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D904F4">
        <w:rPr>
          <w:rFonts w:ascii="Times New Roman" w:hAnsi="Times New Roman" w:cs="Times New Roman"/>
        </w:rPr>
        <w:t xml:space="preserve">O parâmetro </w:t>
      </w:r>
      <w:r w:rsidRPr="00D904F4">
        <w:rPr>
          <w:rFonts w:ascii="Times New Roman" w:hAnsi="Times New Roman" w:cs="Times New Roman"/>
          <w:i/>
          <w:iCs/>
        </w:rPr>
        <w:t>p</w:t>
      </w:r>
      <w:r w:rsidRPr="00D904F4">
        <w:rPr>
          <w:rFonts w:ascii="Times New Roman" w:hAnsi="Times New Roman" w:cs="Times New Roman"/>
        </w:rPr>
        <w:t xml:space="preserve"> no ARIMA está associado ao componente autorregressivo (AR). Esse componente reflete a correlação entre as observações atuais e as observações em períodos temporais anteriores. Em outras palavras, ele modela a relação ou dependência entre diferentes momentos no tempo.</w:t>
      </w:r>
    </w:p>
    <w:p w14:paraId="3468369B" w14:textId="77777777" w:rsidR="00D904F4" w:rsidRPr="00D904F4" w:rsidRDefault="00D904F4" w:rsidP="00D904F4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D904F4">
        <w:rPr>
          <w:rFonts w:ascii="Times New Roman" w:hAnsi="Times New Roman" w:cs="Times New Roman"/>
          <w:b/>
          <w:bCs/>
        </w:rPr>
        <w:t>Componente de Diferenciação (I - Integrated):</w:t>
      </w:r>
    </w:p>
    <w:p w14:paraId="1D03B4FF" w14:textId="77777777" w:rsidR="00D904F4" w:rsidRPr="00D904F4" w:rsidRDefault="00D904F4" w:rsidP="00D904F4">
      <w:pPr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D904F4">
        <w:rPr>
          <w:rFonts w:ascii="Times New Roman" w:hAnsi="Times New Roman" w:cs="Times New Roman"/>
        </w:rPr>
        <w:t>O parâmetro d</w:t>
      </w:r>
      <w:r w:rsidRPr="00D904F4">
        <w:rPr>
          <w:rFonts w:ascii="Times New Roman" w:hAnsi="Times New Roman" w:cs="Times New Roman"/>
          <w:i/>
          <w:iCs/>
        </w:rPr>
        <w:t>d</w:t>
      </w:r>
      <w:r w:rsidRPr="00D904F4">
        <w:rPr>
          <w:rFonts w:ascii="Times New Roman" w:hAnsi="Times New Roman" w:cs="Times New Roman"/>
        </w:rPr>
        <w:t xml:space="preserve"> refere-se ao componente de diferenciação (I). Ele representa o número de diferenças não sazonais necessárias para tornar a série temporal estacionária. A estacionarização é crucial para garantir propriedades estatísticas constantes ao longo do tempo.</w:t>
      </w:r>
    </w:p>
    <w:p w14:paraId="32436890" w14:textId="77777777" w:rsidR="00D904F4" w:rsidRPr="00D904F4" w:rsidRDefault="00D904F4" w:rsidP="00D904F4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D904F4">
        <w:rPr>
          <w:rFonts w:ascii="Times New Roman" w:hAnsi="Times New Roman" w:cs="Times New Roman"/>
          <w:b/>
          <w:bCs/>
        </w:rPr>
        <w:lastRenderedPageBreak/>
        <w:t>Componente de Média Móvel (MA - Moving Average):</w:t>
      </w:r>
    </w:p>
    <w:p w14:paraId="5F0F328E" w14:textId="77777777" w:rsidR="00D904F4" w:rsidRDefault="00D904F4" w:rsidP="00D904F4">
      <w:pPr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D904F4">
        <w:rPr>
          <w:rFonts w:ascii="Times New Roman" w:hAnsi="Times New Roman" w:cs="Times New Roman"/>
        </w:rPr>
        <w:t>O parâmetro q</w:t>
      </w:r>
      <w:r w:rsidRPr="00D904F4">
        <w:rPr>
          <w:rFonts w:ascii="Times New Roman" w:hAnsi="Times New Roman" w:cs="Times New Roman"/>
          <w:i/>
          <w:iCs/>
        </w:rPr>
        <w:t>q</w:t>
      </w:r>
      <w:r w:rsidRPr="00D904F4">
        <w:rPr>
          <w:rFonts w:ascii="Times New Roman" w:hAnsi="Times New Roman" w:cs="Times New Roman"/>
        </w:rPr>
        <w:t xml:space="preserve"> está associado ao componente de média móvel (MA). Este componente modela a correlação entre as observações atuais e os erros (resíduos) de observações em períodos temporais anteriores.</w:t>
      </w:r>
    </w:p>
    <w:p w14:paraId="18C176BB" w14:textId="62E3B6F9" w:rsidR="00D904F4" w:rsidRPr="00D904F4" w:rsidRDefault="00D904F4" w:rsidP="00D904F4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D904F4">
        <w:rPr>
          <w:rFonts w:ascii="Times New Roman" w:hAnsi="Times New Roman" w:cs="Times New Roman"/>
        </w:rPr>
        <w:t xml:space="preserve">É importante notar que o processo de modelagem ARIMA envolve a análise de gráficos de Autocorrelação (ACF) e Autocorrelação Parcial (PACF) para identificar os valores apropriados de </w:t>
      </w:r>
      <w:r w:rsidRPr="00D904F4">
        <w:rPr>
          <w:rFonts w:ascii="Times New Roman" w:hAnsi="Times New Roman" w:cs="Times New Roman"/>
          <w:i/>
          <w:iCs/>
        </w:rPr>
        <w:t>p</w:t>
      </w:r>
      <w:r w:rsidRPr="00D904F4">
        <w:rPr>
          <w:rFonts w:ascii="Times New Roman" w:hAnsi="Times New Roman" w:cs="Times New Roman"/>
        </w:rPr>
        <w:t xml:space="preserve">, </w:t>
      </w:r>
      <w:r w:rsidRPr="00D904F4">
        <w:rPr>
          <w:rFonts w:ascii="Times New Roman" w:hAnsi="Times New Roman" w:cs="Times New Roman"/>
          <w:i/>
          <w:iCs/>
        </w:rPr>
        <w:t>d</w:t>
      </w:r>
      <w:r w:rsidRPr="00D904F4">
        <w:rPr>
          <w:rFonts w:ascii="Times New Roman" w:hAnsi="Times New Roman" w:cs="Times New Roman"/>
        </w:rPr>
        <w:t xml:space="preserve"> e </w:t>
      </w:r>
      <w:r w:rsidRPr="00D904F4">
        <w:rPr>
          <w:rFonts w:ascii="Times New Roman" w:hAnsi="Times New Roman" w:cs="Times New Roman"/>
          <w:i/>
          <w:iCs/>
        </w:rPr>
        <w:t>q</w:t>
      </w:r>
      <w:r w:rsidRPr="00D904F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pt-BR"/>
        </w:rPr>
        <w:t>S</w:t>
      </w:r>
      <w:r>
        <w:rPr>
          <w:rFonts w:ascii="Times New Roman" w:hAnsi="Times New Roman" w:cs="Times New Roman"/>
          <w:lang w:val="pt-BR"/>
        </w:rPr>
        <w:t xml:space="preserve">endo, </w:t>
      </w:r>
      <w:r>
        <w:rPr>
          <w:rFonts w:ascii="Times New Roman" w:hAnsi="Times New Roman" w:cs="Times New Roman"/>
          <w:lang w:val="pt-BR"/>
        </w:rPr>
        <w:t>portanto</w:t>
      </w:r>
      <w:r>
        <w:rPr>
          <w:rFonts w:ascii="Times New Roman" w:hAnsi="Times New Roman" w:cs="Times New Roman"/>
          <w:lang w:val="pt-BR"/>
        </w:rPr>
        <w:t xml:space="preserve">, determinados </w:t>
      </w:r>
      <w:r>
        <w:rPr>
          <w:rFonts w:ascii="Times New Roman" w:hAnsi="Times New Roman" w:cs="Times New Roman"/>
          <w:lang w:val="pt-BR"/>
        </w:rPr>
        <w:t>após à decomposição individual</w:t>
      </w:r>
      <w:r w:rsidRPr="00D904F4">
        <w:rPr>
          <w:rFonts w:ascii="Times New Roman" w:hAnsi="Times New Roman" w:cs="Times New Roman"/>
          <w:lang w:val="pt-BR"/>
        </w:rPr>
        <w:t xml:space="preserve"> </w:t>
      </w:r>
      <w:r w:rsidRPr="00F83DB7">
        <w:rPr>
          <w:rFonts w:ascii="Times New Roman" w:hAnsi="Times New Roman" w:cs="Times New Roman"/>
          <w:lang w:val="pt-BR"/>
        </w:rPr>
        <w:t>d</w:t>
      </w:r>
      <w:r>
        <w:rPr>
          <w:rFonts w:ascii="Times New Roman" w:hAnsi="Times New Roman" w:cs="Times New Roman"/>
          <w:lang w:val="pt-BR"/>
        </w:rPr>
        <w:t>a tendência,  sazonalidade e resíduos</w:t>
      </w:r>
      <w:r>
        <w:rPr>
          <w:rFonts w:ascii="Times New Roman" w:hAnsi="Times New Roman" w:cs="Times New Roman"/>
          <w:lang w:val="pt-BR"/>
        </w:rPr>
        <w:t xml:space="preserve"> citados anteriormente.</w:t>
      </w:r>
    </w:p>
    <w:p w14:paraId="6446B0DA" w14:textId="275913DB" w:rsidR="00EF2DEB" w:rsidRPr="006D7BDA" w:rsidRDefault="00D904F4" w:rsidP="00492043">
      <w:pPr>
        <w:spacing w:line="360" w:lineRule="auto"/>
        <w:ind w:firstLine="720"/>
        <w:jc w:val="both"/>
        <w:rPr>
          <w:rFonts w:ascii="Times New Roman" w:hAnsi="Times New Roman" w:cs="Times New Roman"/>
          <w:lang w:val="pt-BR"/>
        </w:rPr>
      </w:pPr>
      <w:r w:rsidRPr="00D904F4">
        <w:rPr>
          <w:rFonts w:ascii="Times New Roman" w:hAnsi="Times New Roman" w:cs="Times New Roman"/>
        </w:rPr>
        <w:t>Essa abordagem oferece uma estrutura robusta para lidar com uma variedade de padrões temporais presentes em séries temporais</w:t>
      </w:r>
      <w:r w:rsidR="006D7BDA">
        <w:rPr>
          <w:rFonts w:ascii="Times New Roman" w:hAnsi="Times New Roman" w:cs="Times New Roman"/>
          <w:lang w:val="pt-BR"/>
        </w:rPr>
        <w:t>. Após a produção dos gráficos ACF e PACF, estimei o modelo e obtive os gráficos para a análise da série temporal. Esse procedimento foi aplicado para todas as séries citadas no início do relatório (</w:t>
      </w:r>
      <w:r w:rsidR="006D7BDA" w:rsidRPr="00F40F97">
        <w:rPr>
          <w:rFonts w:ascii="Times New Roman" w:hAnsi="Times New Roman" w:cs="Times New Roman"/>
          <w:lang w:val="pt-BR"/>
        </w:rPr>
        <w:t>BRSE, TRIE, PORD, KOPE e MPRA</w:t>
      </w:r>
      <w:r w:rsidR="006D7BDA">
        <w:rPr>
          <w:rFonts w:ascii="Times New Roman" w:hAnsi="Times New Roman" w:cs="Times New Roman"/>
          <w:lang w:val="pt-BR"/>
        </w:rPr>
        <w:t xml:space="preserve">) para a análise nas direções leste, norte e vertical. </w:t>
      </w:r>
    </w:p>
    <w:sectPr w:rsidR="00EF2DEB" w:rsidRPr="006D7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556E3"/>
    <w:multiLevelType w:val="multilevel"/>
    <w:tmpl w:val="F6DE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61582"/>
    <w:multiLevelType w:val="multilevel"/>
    <w:tmpl w:val="1AD0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A78E2"/>
    <w:multiLevelType w:val="hybridMultilevel"/>
    <w:tmpl w:val="889C5B2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C3281"/>
    <w:multiLevelType w:val="hybridMultilevel"/>
    <w:tmpl w:val="9A0A03CE"/>
    <w:lvl w:ilvl="0" w:tplc="02BE86D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483108">
    <w:abstractNumId w:val="2"/>
  </w:num>
  <w:num w:numId="2" w16cid:durableId="167912890">
    <w:abstractNumId w:val="3"/>
  </w:num>
  <w:num w:numId="3" w16cid:durableId="1671173843">
    <w:abstractNumId w:val="1"/>
  </w:num>
  <w:num w:numId="4" w16cid:durableId="703677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09D"/>
    <w:rsid w:val="000F107F"/>
    <w:rsid w:val="0034009D"/>
    <w:rsid w:val="00341A96"/>
    <w:rsid w:val="00492043"/>
    <w:rsid w:val="0058606E"/>
    <w:rsid w:val="006B25A2"/>
    <w:rsid w:val="006D7BDA"/>
    <w:rsid w:val="00706DD3"/>
    <w:rsid w:val="007C0392"/>
    <w:rsid w:val="007C2813"/>
    <w:rsid w:val="007F7FA7"/>
    <w:rsid w:val="009B011D"/>
    <w:rsid w:val="00A14FDC"/>
    <w:rsid w:val="00A5035F"/>
    <w:rsid w:val="00B76218"/>
    <w:rsid w:val="00B8518F"/>
    <w:rsid w:val="00C45259"/>
    <w:rsid w:val="00D904F4"/>
    <w:rsid w:val="00E0072F"/>
    <w:rsid w:val="00E63DBF"/>
    <w:rsid w:val="00EF2DEB"/>
    <w:rsid w:val="00F40F97"/>
    <w:rsid w:val="00F8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E1DB8A"/>
  <w15:chartTrackingRefBased/>
  <w15:docId w15:val="{6D0004BC-0E19-EA43-B20F-7FF051F5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4FDC"/>
    <w:rPr>
      <w:color w:val="666666"/>
    </w:rPr>
  </w:style>
  <w:style w:type="paragraph" w:styleId="ListParagraph">
    <w:name w:val="List Paragraph"/>
    <w:basedOn w:val="Normal"/>
    <w:uiPriority w:val="34"/>
    <w:qFormat/>
    <w:rsid w:val="00F83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71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5627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13379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765401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15164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4819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43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Bezerra De Oliveira</dc:creator>
  <cp:keywords/>
  <dc:description/>
  <cp:lastModifiedBy>Rafaela Bezerra De Oliveira</cp:lastModifiedBy>
  <cp:revision>8</cp:revision>
  <dcterms:created xsi:type="dcterms:W3CDTF">2024-02-05T09:09:00Z</dcterms:created>
  <dcterms:modified xsi:type="dcterms:W3CDTF">2024-02-05T16:08:00Z</dcterms:modified>
</cp:coreProperties>
</file>