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5"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jc w:val="both"/>
        <w:rPr/>
      </w:pPr>
      <w:r w:rsidDel="00000000" w:rsidR="00000000" w:rsidRPr="00000000">
        <w:rPr/>
        <w:drawing>
          <wp:inline distB="114300" distT="114300" distL="114300" distR="114300">
            <wp:extent cx="5910263" cy="3940175"/>
            <wp:effectExtent b="0" l="0" r="0" t="0"/>
            <wp:docPr descr="Marcador de posición de imagen" id="1" name="image4.jpg"/>
            <a:graphic>
              <a:graphicData uri="http://schemas.openxmlformats.org/drawingml/2006/picture">
                <pic:pic>
                  <pic:nvPicPr>
                    <pic:cNvPr descr="Marcador de posición de imagen" id="0" name="image4.jpg"/>
                    <pic:cNvPicPr preferRelativeResize="0"/>
                  </pic:nvPicPr>
                  <pic:blipFill>
                    <a:blip r:embed="rId7"/>
                    <a:srcRect b="24" l="0" r="0" t="24"/>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VR Gloves: RFC</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18/04/2021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Jaime López Márquez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Rafael Balbuena López</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Fernando Fernández Calatayud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C">
      <w:pPr>
        <w:pStyle w:val="Heading1"/>
        <w:rPr>
          <w:color w:val="000000"/>
        </w:rPr>
      </w:pPr>
      <w:bookmarkStart w:colFirst="0" w:colLast="0" w:name="_xo156lqaxxhp" w:id="3"/>
      <w:bookmarkEnd w:id="3"/>
      <w:r w:rsidDel="00000000" w:rsidR="00000000" w:rsidRPr="00000000">
        <w:rPr>
          <w:color w:val="000000"/>
          <w:rtl w:val="0"/>
        </w:rPr>
        <w:t xml:space="preserve">Índice</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sxbknmuek8u">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Motivo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_wsxbknmuek8u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wdu3lm1pywbd">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Consecuencias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_wdu3lm1pywbd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3qsa447nyi3h">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Solución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_3qsa447nyi3h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color w:val="000000"/>
            </w:rPr>
          </w:pPr>
          <w:hyperlink w:anchor="_bc2xue259qfm">
            <w:r w:rsidDel="00000000" w:rsidR="00000000" w:rsidRPr="00000000">
              <w:rPr>
                <w:b w:val="1"/>
                <w:color w:val="000000"/>
                <w:rtl w:val="0"/>
              </w:rPr>
              <w:t xml:space="preserve">Re-planificación propuesta</w:t>
            </w:r>
          </w:hyperlink>
          <w:r w:rsidDel="00000000" w:rsidR="00000000" w:rsidRPr="00000000">
            <w:rPr>
              <w:b w:val="1"/>
              <w:color w:val="000000"/>
              <w:rtl w:val="0"/>
            </w:rPr>
            <w:tab/>
          </w:r>
          <w:r w:rsidDel="00000000" w:rsidR="00000000" w:rsidRPr="00000000">
            <w:fldChar w:fldCharType="begin"/>
            <w:instrText xml:space="preserve"> PAGEREF _bc2xue259qfm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color w:val="000000"/>
            </w:rPr>
          </w:pPr>
          <w:hyperlink w:anchor="_5030712qtr18">
            <w:r w:rsidDel="00000000" w:rsidR="00000000" w:rsidRPr="00000000">
              <w:rPr>
                <w:b w:val="1"/>
                <w:color w:val="000000"/>
                <w:rtl w:val="0"/>
              </w:rPr>
              <w:t xml:space="preserve">Aprobación</w:t>
            </w:r>
          </w:hyperlink>
          <w:r w:rsidDel="00000000" w:rsidR="00000000" w:rsidRPr="00000000">
            <w:rPr>
              <w:b w:val="1"/>
              <w:color w:val="000000"/>
              <w:rtl w:val="0"/>
            </w:rPr>
            <w:tab/>
          </w:r>
          <w:r w:rsidDel="00000000" w:rsidR="00000000" w:rsidRPr="00000000">
            <w:fldChar w:fldCharType="begin"/>
            <w:instrText xml:space="preserve"> PAGEREF _5030712qtr18 \h </w:instrText>
            <w:fldChar w:fldCharType="separate"/>
          </w:r>
          <w:r w:rsidDel="00000000" w:rsidR="00000000" w:rsidRPr="00000000">
            <w:rPr>
              <w:b w:val="1"/>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Style w:val="Heading1"/>
        <w:numPr>
          <w:ilvl w:val="0"/>
          <w:numId w:val="2"/>
        </w:numPr>
        <w:ind w:left="720" w:hanging="360"/>
        <w:jc w:val="both"/>
        <w:rPr>
          <w:color w:val="000000"/>
        </w:rPr>
      </w:pPr>
      <w:bookmarkStart w:colFirst="0" w:colLast="0" w:name="_wsxbknmuek8u" w:id="4"/>
      <w:bookmarkEnd w:id="4"/>
      <w:r w:rsidDel="00000000" w:rsidR="00000000" w:rsidRPr="00000000">
        <w:rPr>
          <w:color w:val="000000"/>
          <w:rtl w:val="0"/>
        </w:rPr>
        <w:t xml:space="preserve">Motivo</w:t>
      </w:r>
    </w:p>
    <w:p w:rsidR="00000000" w:rsidDel="00000000" w:rsidP="00000000" w:rsidRDefault="00000000" w:rsidRPr="00000000" w14:paraId="00000029">
      <w:pPr>
        <w:jc w:val="both"/>
        <w:rPr>
          <w:color w:val="000000"/>
        </w:rPr>
      </w:pPr>
      <w:r w:rsidDel="00000000" w:rsidR="00000000" w:rsidRPr="00000000">
        <w:rPr>
          <w:color w:val="000000"/>
          <w:rtl w:val="0"/>
        </w:rPr>
        <w:t xml:space="preserve">El motivo de este RFC viene dado por problemas detectados durante el desarrollo del </w:t>
      </w:r>
      <w:r w:rsidDel="00000000" w:rsidR="00000000" w:rsidRPr="00000000">
        <w:rPr>
          <w:b w:val="1"/>
          <w:color w:val="000000"/>
          <w:rtl w:val="0"/>
        </w:rPr>
        <w:t xml:space="preserve">HITO 2: Diseño del dispositivo Hardware y montaje</w:t>
      </w:r>
      <w:r w:rsidDel="00000000" w:rsidR="00000000" w:rsidRPr="00000000">
        <w:rPr>
          <w:color w:val="000000"/>
          <w:rtl w:val="0"/>
        </w:rPr>
        <w:t xml:space="preserve">. Las causas son las siguientes:</w:t>
      </w:r>
    </w:p>
    <w:p w:rsidR="00000000" w:rsidDel="00000000" w:rsidP="00000000" w:rsidRDefault="00000000" w:rsidRPr="00000000" w14:paraId="0000002A">
      <w:pPr>
        <w:jc w:val="both"/>
        <w:rPr>
          <w:color w:val="000000"/>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color w:val="000000"/>
          <w:u w:val="none"/>
        </w:rPr>
      </w:pPr>
      <w:r w:rsidDel="00000000" w:rsidR="00000000" w:rsidRPr="00000000">
        <w:rPr>
          <w:color w:val="000000"/>
          <w:rtl w:val="0"/>
        </w:rPr>
        <w:t xml:space="preserve">Durante la realización de la </w:t>
      </w:r>
      <w:r w:rsidDel="00000000" w:rsidR="00000000" w:rsidRPr="00000000">
        <w:rPr>
          <w:b w:val="1"/>
          <w:color w:val="000000"/>
          <w:rtl w:val="0"/>
        </w:rPr>
        <w:t xml:space="preserve">T1 </w:t>
      </w:r>
      <w:r w:rsidDel="00000000" w:rsidR="00000000" w:rsidRPr="00000000">
        <w:rPr>
          <w:color w:val="000000"/>
          <w:rtl w:val="0"/>
        </w:rPr>
        <w:t xml:space="preserve">de la</w:t>
      </w:r>
      <w:r w:rsidDel="00000000" w:rsidR="00000000" w:rsidRPr="00000000">
        <w:rPr>
          <w:b w:val="1"/>
          <w:color w:val="000000"/>
          <w:rtl w:val="0"/>
        </w:rPr>
        <w:t xml:space="preserve"> A7</w:t>
      </w:r>
      <w:r w:rsidDel="00000000" w:rsidR="00000000" w:rsidRPr="00000000">
        <w:rPr>
          <w:color w:val="000000"/>
          <w:rtl w:val="0"/>
        </w:rPr>
        <w:t xml:space="preserve">, durante la cual el equipo envió a una empresa externa los gerbers para fabricar la PCB, nos encontramos con que esta empresa no nos garantiza una fecha precisa. Nos hablan de un retraso que puede llegar a 30 días. Esto ha supuesto un retraso considerable para la finalización de la tarea y como consecuencia retrasar el inicio de la siguiente actividad.</w:t>
      </w:r>
    </w:p>
    <w:p w:rsidR="00000000" w:rsidDel="00000000" w:rsidP="00000000" w:rsidRDefault="00000000" w:rsidRPr="00000000" w14:paraId="0000002C">
      <w:pPr>
        <w:ind w:left="720" w:firstLine="0"/>
        <w:jc w:val="both"/>
        <w:rPr>
          <w:color w:val="000000"/>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color w:val="000000"/>
          <w:u w:val="none"/>
        </w:rPr>
      </w:pPr>
      <w:r w:rsidDel="00000000" w:rsidR="00000000" w:rsidRPr="00000000">
        <w:rPr>
          <w:color w:val="000000"/>
          <w:rtl w:val="0"/>
        </w:rPr>
        <w:t xml:space="preserve">Durante la realización de la </w:t>
      </w:r>
      <w:r w:rsidDel="00000000" w:rsidR="00000000" w:rsidRPr="00000000">
        <w:rPr>
          <w:b w:val="1"/>
          <w:color w:val="000000"/>
          <w:rtl w:val="0"/>
        </w:rPr>
        <w:t xml:space="preserve">T2</w:t>
      </w:r>
      <w:r w:rsidDel="00000000" w:rsidR="00000000" w:rsidRPr="00000000">
        <w:rPr>
          <w:color w:val="000000"/>
          <w:rtl w:val="0"/>
        </w:rPr>
        <w:t xml:space="preserve"> de la </w:t>
      </w:r>
      <w:r w:rsidDel="00000000" w:rsidR="00000000" w:rsidRPr="00000000">
        <w:rPr>
          <w:b w:val="1"/>
          <w:color w:val="000000"/>
          <w:rtl w:val="0"/>
        </w:rPr>
        <w:t xml:space="preserve">A5</w:t>
      </w:r>
      <w:r w:rsidDel="00000000" w:rsidR="00000000" w:rsidRPr="00000000">
        <w:rPr>
          <w:color w:val="000000"/>
          <w:rtl w:val="0"/>
        </w:rPr>
        <w:t xml:space="preserve">, la empresa a la cual el equipo envió el diseño hardware no aprobó la viabilidad de este. Esto supone un retraso moderado de 20 días para finalizar el hito y la continuación del proyecto.</w:t>
      </w:r>
    </w:p>
    <w:p w:rsidR="00000000" w:rsidDel="00000000" w:rsidP="00000000" w:rsidRDefault="00000000" w:rsidRPr="00000000" w14:paraId="0000002E">
      <w:pPr>
        <w:jc w:val="both"/>
        <w:rPr>
          <w:color w:val="000000"/>
        </w:rPr>
      </w:pPr>
      <w:r w:rsidDel="00000000" w:rsidR="00000000" w:rsidRPr="00000000">
        <w:rPr>
          <w:rtl w:val="0"/>
        </w:rPr>
      </w:r>
    </w:p>
    <w:p w:rsidR="00000000" w:rsidDel="00000000" w:rsidP="00000000" w:rsidRDefault="00000000" w:rsidRPr="00000000" w14:paraId="0000002F">
      <w:pPr>
        <w:pStyle w:val="Heading1"/>
        <w:numPr>
          <w:ilvl w:val="0"/>
          <w:numId w:val="2"/>
        </w:numPr>
        <w:ind w:left="720" w:hanging="360"/>
        <w:jc w:val="both"/>
        <w:rPr>
          <w:color w:val="000000"/>
        </w:rPr>
      </w:pPr>
      <w:bookmarkStart w:colFirst="0" w:colLast="0" w:name="_wdu3lm1pywbd" w:id="5"/>
      <w:bookmarkEnd w:id="5"/>
      <w:r w:rsidDel="00000000" w:rsidR="00000000" w:rsidRPr="00000000">
        <w:rPr>
          <w:color w:val="000000"/>
          <w:rtl w:val="0"/>
        </w:rPr>
        <w:t xml:space="preserve">Consecuencias</w:t>
      </w:r>
    </w:p>
    <w:p w:rsidR="00000000" w:rsidDel="00000000" w:rsidP="00000000" w:rsidRDefault="00000000" w:rsidRPr="00000000" w14:paraId="00000030">
      <w:pPr>
        <w:jc w:val="both"/>
        <w:rPr>
          <w:color w:val="000000"/>
        </w:rPr>
      </w:pPr>
      <w:r w:rsidDel="00000000" w:rsidR="00000000" w:rsidRPr="00000000">
        <w:rPr>
          <w:color w:val="000000"/>
          <w:rtl w:val="0"/>
        </w:rPr>
        <w:t xml:space="preserve">Los principales consecuencias de los problemas anteriormente descritos son:</w:t>
      </w:r>
    </w:p>
    <w:p w:rsidR="00000000" w:rsidDel="00000000" w:rsidP="00000000" w:rsidRDefault="00000000" w:rsidRPr="00000000" w14:paraId="00000031">
      <w:pPr>
        <w:jc w:val="both"/>
        <w:rPr>
          <w:color w:val="000000"/>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color w:val="000000"/>
          <w:u w:val="none"/>
        </w:rPr>
      </w:pPr>
      <w:r w:rsidDel="00000000" w:rsidR="00000000" w:rsidRPr="00000000">
        <w:rPr>
          <w:color w:val="000000"/>
          <w:rtl w:val="0"/>
        </w:rPr>
        <w:t xml:space="preserve">La planificación debe ser replanteada en base a la nueva realidad del proyecto, sin embargo, la planificación prevista para el </w:t>
      </w:r>
      <w:r w:rsidDel="00000000" w:rsidR="00000000" w:rsidRPr="00000000">
        <w:rPr>
          <w:b w:val="1"/>
          <w:color w:val="000000"/>
          <w:rtl w:val="0"/>
        </w:rPr>
        <w:t xml:space="preserve">HITO 3 </w:t>
      </w:r>
      <w:r w:rsidDel="00000000" w:rsidR="00000000" w:rsidRPr="00000000">
        <w:rPr>
          <w:color w:val="000000"/>
          <w:rtl w:val="0"/>
        </w:rPr>
        <w:t xml:space="preserve">no se verá comprometida ya que </w:t>
      </w:r>
      <w:r w:rsidDel="00000000" w:rsidR="00000000" w:rsidRPr="00000000">
        <w:rPr>
          <w:color w:val="000000"/>
          <w:rtl w:val="0"/>
        </w:rPr>
        <w:t xml:space="preserve">para llevarlo a cabo no se necesita haber terminado el hito 2, pero sí se tendrá que retrasar la finalización del </w:t>
      </w:r>
      <w:r w:rsidDel="00000000" w:rsidR="00000000" w:rsidRPr="00000000">
        <w:rPr>
          <w:b w:val="1"/>
          <w:color w:val="000000"/>
          <w:rtl w:val="0"/>
        </w:rPr>
        <w:t xml:space="preserve">HITO 2</w:t>
      </w:r>
      <w:r w:rsidDel="00000000" w:rsidR="00000000" w:rsidRPr="00000000">
        <w:rPr>
          <w:color w:val="000000"/>
          <w:rtl w:val="0"/>
        </w:rPr>
        <w:t xml:space="preserve">, </w:t>
      </w:r>
      <w:r w:rsidDel="00000000" w:rsidR="00000000" w:rsidRPr="00000000">
        <w:rPr>
          <w:color w:val="000000"/>
          <w:rtl w:val="0"/>
        </w:rPr>
        <w:t xml:space="preserve">en especial las actividades </w:t>
      </w:r>
      <w:r w:rsidDel="00000000" w:rsidR="00000000" w:rsidRPr="00000000">
        <w:rPr>
          <w:b w:val="1"/>
          <w:color w:val="000000"/>
          <w:rtl w:val="0"/>
        </w:rPr>
        <w:t xml:space="preserve">A5</w:t>
      </w:r>
      <w:r w:rsidDel="00000000" w:rsidR="00000000" w:rsidRPr="00000000">
        <w:rPr>
          <w:color w:val="000000"/>
          <w:rtl w:val="0"/>
        </w:rPr>
        <w:t xml:space="preserve"> y </w:t>
      </w:r>
      <w:r w:rsidDel="00000000" w:rsidR="00000000" w:rsidRPr="00000000">
        <w:rPr>
          <w:b w:val="1"/>
          <w:color w:val="000000"/>
          <w:rtl w:val="0"/>
        </w:rPr>
        <w:t xml:space="preserve">A7</w:t>
      </w:r>
      <w:r w:rsidDel="00000000" w:rsidR="00000000" w:rsidRPr="00000000">
        <w:rPr>
          <w:color w:val="000000"/>
          <w:rtl w:val="0"/>
        </w:rPr>
        <w:t xml:space="preserve">. </w:t>
      </w:r>
    </w:p>
    <w:p w:rsidR="00000000" w:rsidDel="00000000" w:rsidP="00000000" w:rsidRDefault="00000000" w:rsidRPr="00000000" w14:paraId="00000033">
      <w:pPr>
        <w:ind w:left="720" w:firstLine="0"/>
        <w:jc w:val="both"/>
        <w:rPr>
          <w:color w:val="000000"/>
        </w:rPr>
      </w:pPr>
      <w:r w:rsidDel="00000000" w:rsidR="00000000" w:rsidRPr="00000000">
        <w:rPr>
          <w:color w:val="000000"/>
          <w:rtl w:val="0"/>
        </w:rPr>
        <w:t xml:space="preserve">Esto va a derivar en una reestructuración del organigrama de la empresa que tendrá redirigir los ingenieros de hardware que no están realizando ninguna labor mientras no llegan los componentes a otros proyectos en los que puedan ser de utilidad y mover a los ingenieros de software que estaba previsto que empezaran una vez acabado el </w:t>
      </w:r>
      <w:r w:rsidDel="00000000" w:rsidR="00000000" w:rsidRPr="00000000">
        <w:rPr>
          <w:b w:val="1"/>
          <w:color w:val="000000"/>
          <w:rtl w:val="0"/>
        </w:rPr>
        <w:t xml:space="preserve">HITO 2</w:t>
      </w:r>
      <w:r w:rsidDel="00000000" w:rsidR="00000000" w:rsidRPr="00000000">
        <w:rPr>
          <w:color w:val="000000"/>
          <w:rtl w:val="0"/>
        </w:rPr>
        <w:t xml:space="preserve"> a este proyecto para que empiecen con el </w:t>
      </w:r>
      <w:r w:rsidDel="00000000" w:rsidR="00000000" w:rsidRPr="00000000">
        <w:rPr>
          <w:b w:val="1"/>
          <w:color w:val="000000"/>
          <w:rtl w:val="0"/>
        </w:rPr>
        <w:t xml:space="preserve">HITO 3</w:t>
      </w:r>
      <w:r w:rsidDel="00000000" w:rsidR="00000000" w:rsidRPr="00000000">
        <w:rPr>
          <w:color w:val="000000"/>
          <w:rtl w:val="0"/>
        </w:rPr>
        <w:t xml:space="preserve">.</w:t>
      </w:r>
    </w:p>
    <w:p w:rsidR="00000000" w:rsidDel="00000000" w:rsidP="00000000" w:rsidRDefault="00000000" w:rsidRPr="00000000" w14:paraId="00000034">
      <w:pPr>
        <w:ind w:left="720" w:firstLine="0"/>
        <w:jc w:val="both"/>
        <w:rPr>
          <w:color w:val="000000"/>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color w:val="000000"/>
          <w:u w:val="none"/>
        </w:rPr>
      </w:pPr>
      <w:r w:rsidDel="00000000" w:rsidR="00000000" w:rsidRPr="00000000">
        <w:rPr>
          <w:color w:val="000000"/>
          <w:rtl w:val="0"/>
        </w:rPr>
        <w:t xml:space="preserve">En cuanto al tema económico las consecuencias serán leves, el hecho de no retrasar el hito posterior supone que el presupuesto solo aumentará para realizar un nuevo diseño hardware del dispositivo, por lo que el crecimiento del  presupuesto no será mayor al 2%.  </w:t>
      </w:r>
    </w:p>
    <w:p w:rsidR="00000000" w:rsidDel="00000000" w:rsidP="00000000" w:rsidRDefault="00000000" w:rsidRPr="00000000" w14:paraId="00000036">
      <w:pPr>
        <w:ind w:left="720" w:firstLine="0"/>
        <w:jc w:val="both"/>
        <w:rPr>
          <w:color w:val="000000"/>
        </w:rPr>
      </w:pPr>
      <w:r w:rsidDel="00000000" w:rsidR="00000000" w:rsidRPr="00000000">
        <w:rPr>
          <w:color w:val="000000"/>
          <w:rtl w:val="0"/>
        </w:rPr>
        <w:t xml:space="preserve">El margen superior de sobrecostes es del 15% por lo tanto el repentino aumento de los gastos no repercutirá en los beneficios de la empresa.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1"/>
        <w:numPr>
          <w:ilvl w:val="0"/>
          <w:numId w:val="2"/>
        </w:numPr>
        <w:ind w:left="720" w:hanging="360"/>
        <w:jc w:val="both"/>
        <w:rPr>
          <w:color w:val="000000"/>
        </w:rPr>
      </w:pPr>
      <w:bookmarkStart w:colFirst="0" w:colLast="0" w:name="_3qsa447nyi3h" w:id="6"/>
      <w:bookmarkEnd w:id="6"/>
      <w:r w:rsidDel="00000000" w:rsidR="00000000" w:rsidRPr="00000000">
        <w:rPr>
          <w:color w:val="000000"/>
          <w:rtl w:val="0"/>
        </w:rPr>
        <w:t xml:space="preserve">Solución</w:t>
      </w:r>
    </w:p>
    <w:p w:rsidR="00000000" w:rsidDel="00000000" w:rsidP="00000000" w:rsidRDefault="00000000" w:rsidRPr="00000000" w14:paraId="00000039">
      <w:pPr>
        <w:jc w:val="both"/>
        <w:rPr>
          <w:color w:val="000000"/>
        </w:rPr>
      </w:pPr>
      <w:r w:rsidDel="00000000" w:rsidR="00000000" w:rsidRPr="00000000">
        <w:rPr>
          <w:color w:val="000000"/>
          <w:rtl w:val="0"/>
        </w:rPr>
        <w:t xml:space="preserve">Los ingenieros de software del proyecto Aistraix online tendrán que dejar las tareas de testing de su proyecto y pasar a este proyecto inmediatamente.</w:t>
      </w:r>
    </w:p>
    <w:p w:rsidR="00000000" w:rsidDel="00000000" w:rsidP="00000000" w:rsidRDefault="00000000" w:rsidRPr="00000000" w14:paraId="0000003A">
      <w:pPr>
        <w:jc w:val="both"/>
        <w:rPr>
          <w:color w:val="000000"/>
        </w:rPr>
      </w:pPr>
      <w:r w:rsidDel="00000000" w:rsidR="00000000" w:rsidRPr="00000000">
        <w:rPr>
          <w:color w:val="000000"/>
          <w:rtl w:val="0"/>
        </w:rPr>
        <w:t xml:space="preserve">Las tareas de testing del proyecto Aistraix online tendrán que ser realizadas por los ingenieros de hardware ya que no requiere de conocimiento específico de software y puede ser realizado por cualquier ingeniero informático.</w:t>
      </w:r>
    </w:p>
    <w:p w:rsidR="00000000" w:rsidDel="00000000" w:rsidP="00000000" w:rsidRDefault="00000000" w:rsidRPr="00000000" w14:paraId="0000003B">
      <w:pPr>
        <w:jc w:val="both"/>
        <w:rPr>
          <w:color w:val="000000"/>
        </w:rPr>
      </w:pPr>
      <w:r w:rsidDel="00000000" w:rsidR="00000000" w:rsidRPr="00000000">
        <w:rPr>
          <w:rtl w:val="0"/>
        </w:rPr>
      </w:r>
    </w:p>
    <w:p w:rsidR="00000000" w:rsidDel="00000000" w:rsidP="00000000" w:rsidRDefault="00000000" w:rsidRPr="00000000" w14:paraId="0000003C">
      <w:pPr>
        <w:jc w:val="both"/>
        <w:rPr>
          <w:color w:val="000000"/>
        </w:rPr>
      </w:pPr>
      <w:r w:rsidDel="00000000" w:rsidR="00000000" w:rsidRPr="00000000">
        <w:rPr>
          <w:rtl w:val="0"/>
        </w:rPr>
      </w:r>
    </w:p>
    <w:p w:rsidR="00000000" w:rsidDel="00000000" w:rsidP="00000000" w:rsidRDefault="00000000" w:rsidRPr="00000000" w14:paraId="0000003D">
      <w:pPr>
        <w:jc w:val="both"/>
        <w:rPr>
          <w:color w:val="000000"/>
        </w:rPr>
      </w:pPr>
      <w:r w:rsidDel="00000000" w:rsidR="00000000" w:rsidRPr="00000000">
        <w:rPr>
          <w:rtl w:val="0"/>
        </w:rPr>
      </w:r>
    </w:p>
    <w:p w:rsidR="00000000" w:rsidDel="00000000" w:rsidP="00000000" w:rsidRDefault="00000000" w:rsidRPr="00000000" w14:paraId="0000003E">
      <w:pPr>
        <w:jc w:val="both"/>
        <w:rPr>
          <w:color w:val="000000"/>
        </w:rPr>
      </w:pP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rtl w:val="0"/>
        </w:rPr>
      </w:r>
    </w:p>
    <w:p w:rsidR="00000000" w:rsidDel="00000000" w:rsidP="00000000" w:rsidRDefault="00000000" w:rsidRPr="00000000" w14:paraId="00000040">
      <w:pPr>
        <w:jc w:val="both"/>
        <w:rPr>
          <w:color w:val="000000"/>
        </w:rPr>
      </w:pPr>
      <w:r w:rsidDel="00000000" w:rsidR="00000000" w:rsidRPr="00000000">
        <w:rPr>
          <w:rtl w:val="0"/>
        </w:rPr>
      </w:r>
    </w:p>
    <w:p w:rsidR="00000000" w:rsidDel="00000000" w:rsidP="00000000" w:rsidRDefault="00000000" w:rsidRPr="00000000" w14:paraId="00000041">
      <w:pPr>
        <w:jc w:val="both"/>
        <w:rPr>
          <w:color w:val="000000"/>
        </w:rPr>
      </w:pPr>
      <w:r w:rsidDel="00000000" w:rsidR="00000000" w:rsidRPr="00000000">
        <w:rPr>
          <w:rtl w:val="0"/>
        </w:rPr>
      </w:r>
    </w:p>
    <w:p w:rsidR="00000000" w:rsidDel="00000000" w:rsidP="00000000" w:rsidRDefault="00000000" w:rsidRPr="00000000" w14:paraId="00000042">
      <w:pPr>
        <w:jc w:val="both"/>
        <w:rPr>
          <w:color w:val="000000"/>
        </w:rPr>
      </w:pPr>
      <w:r w:rsidDel="00000000" w:rsidR="00000000" w:rsidRPr="00000000">
        <w:rPr>
          <w:rtl w:val="0"/>
        </w:rPr>
      </w:r>
    </w:p>
    <w:p w:rsidR="00000000" w:rsidDel="00000000" w:rsidP="00000000" w:rsidRDefault="00000000" w:rsidRPr="00000000" w14:paraId="00000043">
      <w:pPr>
        <w:jc w:val="both"/>
        <w:rPr>
          <w:color w:val="000000"/>
        </w:rPr>
      </w:pPr>
      <w:r w:rsidDel="00000000" w:rsidR="00000000" w:rsidRPr="00000000">
        <w:rPr>
          <w:rtl w:val="0"/>
        </w:rPr>
      </w:r>
    </w:p>
    <w:p w:rsidR="00000000" w:rsidDel="00000000" w:rsidP="00000000" w:rsidRDefault="00000000" w:rsidRPr="00000000" w14:paraId="00000044">
      <w:pPr>
        <w:jc w:val="both"/>
        <w:rPr>
          <w:color w:val="000000"/>
        </w:rPr>
      </w:pPr>
      <w:r w:rsidDel="00000000" w:rsidR="00000000" w:rsidRPr="00000000">
        <w:rPr>
          <w:rtl w:val="0"/>
        </w:rPr>
      </w:r>
    </w:p>
    <w:p w:rsidR="00000000" w:rsidDel="00000000" w:rsidP="00000000" w:rsidRDefault="00000000" w:rsidRPr="00000000" w14:paraId="00000045">
      <w:pPr>
        <w:jc w:val="both"/>
        <w:rPr>
          <w:color w:val="000000"/>
        </w:rPr>
      </w:pPr>
      <w:r w:rsidDel="00000000" w:rsidR="00000000" w:rsidRPr="00000000">
        <w:rPr>
          <w:rtl w:val="0"/>
        </w:rPr>
      </w:r>
    </w:p>
    <w:p w:rsidR="00000000" w:rsidDel="00000000" w:rsidP="00000000" w:rsidRDefault="00000000" w:rsidRPr="00000000" w14:paraId="00000046">
      <w:pPr>
        <w:jc w:val="both"/>
        <w:rPr>
          <w:color w:val="000000"/>
        </w:rPr>
      </w:pPr>
      <w:r w:rsidDel="00000000" w:rsidR="00000000" w:rsidRPr="00000000">
        <w:rPr>
          <w:rtl w:val="0"/>
        </w:rPr>
      </w:r>
    </w:p>
    <w:p w:rsidR="00000000" w:rsidDel="00000000" w:rsidP="00000000" w:rsidRDefault="00000000" w:rsidRPr="00000000" w14:paraId="00000047">
      <w:pPr>
        <w:jc w:val="both"/>
        <w:rPr>
          <w:color w:val="000000"/>
        </w:rPr>
      </w:pPr>
      <w:r w:rsidDel="00000000" w:rsidR="00000000" w:rsidRPr="00000000">
        <w:rPr>
          <w:rtl w:val="0"/>
        </w:rPr>
      </w:r>
    </w:p>
    <w:p w:rsidR="00000000" w:rsidDel="00000000" w:rsidP="00000000" w:rsidRDefault="00000000" w:rsidRPr="00000000" w14:paraId="00000048">
      <w:pPr>
        <w:jc w:val="both"/>
        <w:rPr>
          <w:color w:val="000000"/>
        </w:rPr>
      </w:pPr>
      <w:r w:rsidDel="00000000" w:rsidR="00000000" w:rsidRPr="00000000">
        <w:rPr>
          <w:rtl w:val="0"/>
        </w:rPr>
      </w:r>
    </w:p>
    <w:p w:rsidR="00000000" w:rsidDel="00000000" w:rsidP="00000000" w:rsidRDefault="00000000" w:rsidRPr="00000000" w14:paraId="00000049">
      <w:pPr>
        <w:jc w:val="both"/>
        <w:rPr>
          <w:color w:val="000000"/>
        </w:rPr>
      </w:pPr>
      <w:r w:rsidDel="00000000" w:rsidR="00000000" w:rsidRPr="00000000">
        <w:rPr>
          <w:rtl w:val="0"/>
        </w:rPr>
      </w:r>
    </w:p>
    <w:p w:rsidR="00000000" w:rsidDel="00000000" w:rsidP="00000000" w:rsidRDefault="00000000" w:rsidRPr="00000000" w14:paraId="0000004A">
      <w:pPr>
        <w:jc w:val="both"/>
        <w:rPr>
          <w:color w:val="000000"/>
        </w:rPr>
      </w:pPr>
      <w:r w:rsidDel="00000000" w:rsidR="00000000" w:rsidRPr="00000000">
        <w:rPr>
          <w:rtl w:val="0"/>
        </w:rPr>
      </w:r>
    </w:p>
    <w:p w:rsidR="00000000" w:rsidDel="00000000" w:rsidP="00000000" w:rsidRDefault="00000000" w:rsidRPr="00000000" w14:paraId="0000004B">
      <w:pPr>
        <w:jc w:val="both"/>
        <w:rPr>
          <w:color w:val="000000"/>
        </w:rPr>
      </w:pPr>
      <w:r w:rsidDel="00000000" w:rsidR="00000000" w:rsidRPr="00000000">
        <w:rPr>
          <w:rtl w:val="0"/>
        </w:rPr>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pStyle w:val="Heading1"/>
        <w:numPr>
          <w:ilvl w:val="0"/>
          <w:numId w:val="2"/>
        </w:numPr>
        <w:ind w:left="720" w:hanging="360"/>
        <w:jc w:val="both"/>
        <w:rPr>
          <w:color w:val="000000"/>
        </w:rPr>
      </w:pPr>
      <w:bookmarkStart w:colFirst="0" w:colLast="0" w:name="_bc2xue259qfm" w:id="7"/>
      <w:bookmarkEnd w:id="7"/>
      <w:r w:rsidDel="00000000" w:rsidR="00000000" w:rsidRPr="00000000">
        <w:rPr>
          <w:color w:val="000000"/>
          <w:rtl w:val="0"/>
        </w:rPr>
        <w:t xml:space="preserve">Re-planificación propuesta</w:t>
      </w:r>
    </w:p>
    <w:p w:rsidR="00000000" w:rsidDel="00000000" w:rsidP="00000000" w:rsidRDefault="00000000" w:rsidRPr="00000000" w14:paraId="0000004E">
      <w:pPr>
        <w:jc w:val="both"/>
        <w:rPr>
          <w:color w:val="000000"/>
        </w:rPr>
      </w:pPr>
      <w:r w:rsidDel="00000000" w:rsidR="00000000" w:rsidRPr="00000000">
        <w:rPr>
          <w:color w:val="000000"/>
          <w:rtl w:val="0"/>
        </w:rPr>
        <w:t xml:space="preserve">La planificación actualizada es la siguiente: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0">
      <w:pPr>
        <w:pStyle w:val="Heading1"/>
        <w:jc w:val="both"/>
        <w:rPr>
          <w:color w:val="000000"/>
        </w:rPr>
      </w:pPr>
      <w:bookmarkStart w:colFirst="0" w:colLast="0" w:name="_bebxvyw1nsza" w:id="8"/>
      <w:bookmarkEnd w:id="8"/>
      <w:r w:rsidDel="00000000" w:rsidR="00000000" w:rsidRPr="00000000">
        <w:rPr>
          <w:color w:val="000000"/>
        </w:rPr>
        <w:drawing>
          <wp:inline distB="114300" distT="114300" distL="114300" distR="114300">
            <wp:extent cx="5943600" cy="3619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927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color w:val="000000"/>
        </w:rPr>
      </w:pPr>
      <w:r w:rsidDel="00000000" w:rsidR="00000000" w:rsidRPr="00000000">
        <w:rPr>
          <w:color w:val="000000"/>
          <w:rtl w:val="0"/>
        </w:rPr>
        <w:t xml:space="preserve">Como se puede ver, al adelantar todas las tareas del hito 3 hasta el instante actual, solo nos retrasaría 6 días del tiempo planificado.</w:t>
      </w:r>
    </w:p>
    <w:p w:rsidR="00000000" w:rsidDel="00000000" w:rsidP="00000000" w:rsidRDefault="00000000" w:rsidRPr="00000000" w14:paraId="00000053">
      <w:pPr>
        <w:jc w:val="both"/>
        <w:rPr>
          <w:color w:val="000000"/>
        </w:rPr>
      </w:pPr>
      <w:r w:rsidDel="00000000" w:rsidR="00000000" w:rsidRPr="00000000">
        <w:rPr>
          <w:rtl w:val="0"/>
        </w:rPr>
      </w:r>
    </w:p>
    <w:p w:rsidR="00000000" w:rsidDel="00000000" w:rsidP="00000000" w:rsidRDefault="00000000" w:rsidRPr="00000000" w14:paraId="00000054">
      <w:pPr>
        <w:jc w:val="both"/>
        <w:rPr>
          <w:color w:val="000000"/>
        </w:rPr>
      </w:pPr>
      <w:r w:rsidDel="00000000" w:rsidR="00000000" w:rsidRPr="00000000">
        <w:rPr>
          <w:rtl w:val="0"/>
        </w:rPr>
      </w:r>
    </w:p>
    <w:p w:rsidR="00000000" w:rsidDel="00000000" w:rsidP="00000000" w:rsidRDefault="00000000" w:rsidRPr="00000000" w14:paraId="00000055">
      <w:pPr>
        <w:jc w:val="both"/>
        <w:rPr>
          <w:color w:val="000000"/>
        </w:rPr>
      </w:pPr>
      <w:r w:rsidDel="00000000" w:rsidR="00000000" w:rsidRPr="00000000">
        <w:rPr>
          <w:rtl w:val="0"/>
        </w:rPr>
      </w:r>
    </w:p>
    <w:p w:rsidR="00000000" w:rsidDel="00000000" w:rsidP="00000000" w:rsidRDefault="00000000" w:rsidRPr="00000000" w14:paraId="00000056">
      <w:pPr>
        <w:pStyle w:val="Heading1"/>
        <w:numPr>
          <w:ilvl w:val="0"/>
          <w:numId w:val="2"/>
        </w:numPr>
        <w:ind w:left="720" w:hanging="360"/>
        <w:jc w:val="both"/>
        <w:rPr>
          <w:color w:val="000000"/>
        </w:rPr>
      </w:pPr>
      <w:bookmarkStart w:colFirst="0" w:colLast="0" w:name="_5030712qtr18" w:id="9"/>
      <w:bookmarkEnd w:id="9"/>
      <w:r w:rsidDel="00000000" w:rsidR="00000000" w:rsidRPr="00000000">
        <w:rPr>
          <w:color w:val="000000"/>
          <w:rtl w:val="0"/>
        </w:rPr>
        <w:t xml:space="preserve">Aprobación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color w:val="000000"/>
        </w:rPr>
      </w:pPr>
      <w:r w:rsidDel="00000000" w:rsidR="00000000" w:rsidRPr="00000000">
        <w:rPr>
          <w:color w:val="000000"/>
          <w:rtl w:val="0"/>
        </w:rPr>
        <w:t xml:space="preserve">Con motivo de todo lo descrito con anterioridad en este documento, procedemos a solicitar al cliente su conformidad con las nuevas medidas tomadas por el equipo debido a los problemas acontecidos. Una negación del cliente llevará al proyecto a su cancelación.</w:t>
      </w:r>
    </w:p>
    <w:p w:rsidR="00000000" w:rsidDel="00000000" w:rsidP="00000000" w:rsidRDefault="00000000" w:rsidRPr="00000000" w14:paraId="00000059">
      <w:pPr>
        <w:jc w:val="both"/>
        <w:rPr>
          <w:color w:val="000000"/>
        </w:rPr>
      </w:pPr>
      <w:r w:rsidDel="00000000" w:rsidR="00000000" w:rsidRPr="00000000">
        <w:rPr>
          <w:rtl w:val="0"/>
        </w:rPr>
      </w:r>
    </w:p>
    <w:p w:rsidR="00000000" w:rsidDel="00000000" w:rsidP="00000000" w:rsidRDefault="00000000" w:rsidRPr="00000000" w14:paraId="0000005A">
      <w:pPr>
        <w:jc w:val="both"/>
        <w:rPr>
          <w:color w:val="000000"/>
        </w:rPr>
      </w:pPr>
      <w:r w:rsidDel="00000000" w:rsidR="00000000" w:rsidRPr="00000000">
        <w:rPr>
          <w:rtl w:val="0"/>
        </w:rPr>
      </w:r>
    </w:p>
    <w:p w:rsidR="00000000" w:rsidDel="00000000" w:rsidP="00000000" w:rsidRDefault="00000000" w:rsidRPr="00000000" w14:paraId="0000005B">
      <w:pPr>
        <w:jc w:val="both"/>
        <w:rPr>
          <w:b w:val="1"/>
          <w:color w:val="000000"/>
        </w:rPr>
      </w:pPr>
      <w:r w:rsidDel="00000000" w:rsidR="00000000" w:rsidRPr="00000000">
        <w:rPr>
          <w:b w:val="1"/>
          <w:color w:val="000000"/>
          <w:rtl w:val="0"/>
        </w:rPr>
        <w:t xml:space="preserve">Firma cliente: </w:t>
        <w:tab/>
        <w:tab/>
        <w:tab/>
        <w:tab/>
        <w:t xml:space="preserve">                   Firma jefe de proyecto:</w:t>
      </w:r>
    </w:p>
    <w:p w:rsidR="00000000" w:rsidDel="00000000" w:rsidP="00000000" w:rsidRDefault="00000000" w:rsidRPr="00000000" w14:paraId="0000005C">
      <w:pPr>
        <w:jc w:val="both"/>
        <w:rPr>
          <w:b w:val="1"/>
          <w:color w:val="000000"/>
        </w:rPr>
      </w:pPr>
      <w:r w:rsidDel="00000000" w:rsidR="00000000" w:rsidRPr="00000000">
        <w:rPr>
          <w:rtl w:val="0"/>
        </w:rPr>
      </w:r>
    </w:p>
    <w:p w:rsidR="00000000" w:rsidDel="00000000" w:rsidP="00000000" w:rsidRDefault="00000000" w:rsidRPr="00000000" w14:paraId="0000005D">
      <w:pPr>
        <w:rPr>
          <w:b w:val="1"/>
          <w:color w:val="000000"/>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