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072"/>
      </w:tblGrid>
      <w:tr w:rsidR="00A424BB" w14:paraId="522FB862" w14:textId="77777777" w:rsidTr="00B67C9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29CF0" w14:textId="77777777" w:rsidR="00A424BB" w:rsidRDefault="00A424BB" w:rsidP="00B67C92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Parâmetro</w:t>
            </w:r>
          </w:p>
        </w:tc>
        <w:tc>
          <w:tcPr>
            <w:tcW w:w="2400" w:type="dxa"/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B99CC" w14:textId="77777777" w:rsidR="00A424BB" w:rsidRDefault="00A424BB" w:rsidP="00B67C92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3072" w:type="dxa"/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8158D" w14:textId="77777777" w:rsidR="00A424BB" w:rsidRDefault="00A424BB" w:rsidP="00B67C92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Natureza</w:t>
            </w:r>
          </w:p>
        </w:tc>
      </w:tr>
      <w:tr w:rsidR="00A424BB" w14:paraId="37C77972" w14:textId="77777777" w:rsidTr="00B67C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172AD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versao_config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91FFB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piloto_v2</w:t>
            </w:r>
          </w:p>
        </w:tc>
        <w:tc>
          <w:tcPr>
            <w:tcW w:w="30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2C9E73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identificação da rodada</w:t>
            </w:r>
          </w:p>
        </w:tc>
      </w:tr>
      <w:tr w:rsidR="00A424BB" w14:paraId="3F7466FD" w14:textId="77777777" w:rsidTr="00B67C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AD1D1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espacamento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0431A" w14:textId="77777777" w:rsidR="00A424BB" w:rsidRDefault="00A424BB" w:rsidP="00B67C92">
            <w:pPr>
              <w:spacing w:line="240" w:lineRule="auto"/>
            </w:pPr>
            <w:r>
              <w:rPr>
                <w:i/>
                <w:iCs/>
                <w:sz w:val="20"/>
                <w:szCs w:val="20"/>
              </w:rPr>
              <w:t>[1.0, 1.0, 1.0] mm</w:t>
            </w:r>
          </w:p>
        </w:tc>
        <w:tc>
          <w:tcPr>
            <w:tcW w:w="30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AFFCF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fixo — reamostragem isotrópica</w:t>
            </w:r>
          </w:p>
        </w:tc>
      </w:tr>
      <w:tr w:rsidR="00A424BB" w14:paraId="2C34CAA8" w14:textId="77777777" w:rsidTr="00B67C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FD9FD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interpolador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AB632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sitkBSpline</w:t>
            </w:r>
          </w:p>
        </w:tc>
        <w:tc>
          <w:tcPr>
            <w:tcW w:w="30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C7C99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fixo — ver Seção 4 caso apareça instabilidade</w:t>
            </w:r>
          </w:p>
        </w:tc>
      </w:tr>
      <w:tr w:rsidR="00A424BB" w14:paraId="3482FE29" w14:textId="77777777" w:rsidTr="00B67C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F570B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modo_discretizacao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AE376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binCount</w:t>
            </w:r>
          </w:p>
        </w:tc>
        <w:tc>
          <w:tcPr>
            <w:tcW w:w="30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514FD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decisão do grupo, ver observação abaixo</w:t>
            </w:r>
          </w:p>
        </w:tc>
      </w:tr>
      <w:tr w:rsidR="00A424BB" w14:paraId="3F003337" w14:textId="77777777" w:rsidTr="00B67C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D32FA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bin_count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9709F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30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E24865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usado (modo = binCount)</w:t>
            </w:r>
          </w:p>
        </w:tc>
      </w:tr>
      <w:tr w:rsidR="00A424BB" w14:paraId="49960E41" w14:textId="77777777" w:rsidTr="00B67C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9ADCF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bin_width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D9619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25 HU</w:t>
            </w:r>
          </w:p>
        </w:tc>
        <w:tc>
          <w:tcPr>
            <w:tcW w:w="30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403E4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 xml:space="preserve">parâmetro alternativo, não </w:t>
            </w:r>
            <w:proofErr w:type="spellStart"/>
            <w:r>
              <w:rPr>
                <w:sz w:val="20"/>
                <w:szCs w:val="20"/>
              </w:rPr>
              <w:t>usado</w:t>
            </w:r>
            <w:proofErr w:type="spellEnd"/>
            <w:r>
              <w:rPr>
                <w:sz w:val="20"/>
                <w:szCs w:val="20"/>
              </w:rPr>
              <w:t xml:space="preserve"> nesta rodada</w:t>
            </w:r>
          </w:p>
        </w:tc>
      </w:tr>
      <w:tr w:rsidR="00A424BB" w14:paraId="496C1B41" w14:textId="77777777" w:rsidTr="00B67C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DB7F2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mascara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767AB5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consenso50</w:t>
            </w:r>
          </w:p>
        </w:tc>
        <w:tc>
          <w:tcPr>
            <w:tcW w:w="30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E49A6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PENDENTE — decisão não fechada pelo grupo</w:t>
            </w:r>
          </w:p>
        </w:tc>
      </w:tr>
      <w:tr w:rsidR="00A424BB" w14:paraId="2748C528" w14:textId="77777777" w:rsidTr="00B67C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5E5E0F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min_anotadores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B504C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44E32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critério de inclusão do nódulo</w:t>
            </w:r>
          </w:p>
        </w:tc>
      </w:tr>
      <w:tr w:rsidR="00A424BB" w14:paraId="4970B989" w14:textId="77777777" w:rsidTr="00B67C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C06613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diametro_min_mm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18B8E0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3.0 mm</w:t>
            </w:r>
          </w:p>
        </w:tc>
        <w:tc>
          <w:tcPr>
            <w:tcW w:w="30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93846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critério de inclusão do nódulo</w:t>
            </w:r>
          </w:p>
        </w:tc>
      </w:tr>
      <w:tr w:rsidR="00A424BB" w14:paraId="7B0B6A94" w14:textId="77777777" w:rsidTr="00B67C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8A8A06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regra_rotulo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DC612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mediana</w:t>
            </w:r>
          </w:p>
        </w:tc>
        <w:tc>
          <w:tcPr>
            <w:tcW w:w="30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047BBA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PENDENTE — decisão não fechada pelo grupo</w:t>
            </w:r>
          </w:p>
        </w:tc>
      </w:tr>
      <w:tr w:rsidR="00A424BB" w14:paraId="73C5A8DF" w14:textId="77777777" w:rsidTr="00B67C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04B212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corte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300B38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B4368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ponto de corte do rótulo binário</w:t>
            </w:r>
          </w:p>
        </w:tc>
      </w:tr>
      <w:tr w:rsidR="00A424BB" w14:paraId="40499A92" w14:textId="77777777" w:rsidTr="00B67C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EC66C8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tratamento_valor_central_3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FB7BD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marcar</w:t>
            </w:r>
          </w:p>
        </w:tc>
        <w:tc>
          <w:tcPr>
            <w:tcW w:w="30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8802A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PENDENTE — nódulos indeterminados preservados, não excluídos</w:t>
            </w:r>
          </w:p>
        </w:tc>
      </w:tr>
      <w:tr w:rsidR="00A424BB" w14:paraId="6B17BED1" w14:textId="77777777" w:rsidTr="00B67C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BA3EC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n_pacientes_piloto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C84D4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30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088AA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escopo desta rodada</w:t>
            </w:r>
          </w:p>
        </w:tc>
      </w:tr>
      <w:tr w:rsidR="00A424BB" w14:paraId="3E199C5E" w14:textId="77777777" w:rsidTr="00B67C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048B2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arquivar_tar_no_drive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19660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w="30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22C62D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os .tar desta rodada foram preservados no Drive</w:t>
            </w:r>
          </w:p>
        </w:tc>
      </w:tr>
      <w:tr w:rsidR="00A424BB" w14:paraId="2024110E" w14:textId="77777777" w:rsidTr="00B67C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908AD3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max_tentativas_extracao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AC832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F16A2" w14:textId="77777777" w:rsidR="00A424BB" w:rsidRDefault="00A424BB" w:rsidP="00B67C92">
            <w:pPr>
              <w:spacing w:line="240" w:lineRule="auto"/>
            </w:pPr>
            <w:r>
              <w:rPr>
                <w:sz w:val="20"/>
                <w:szCs w:val="20"/>
              </w:rPr>
              <w:t>novo na v2 — ver Seção 4.2</w:t>
            </w:r>
          </w:p>
        </w:tc>
      </w:tr>
    </w:tbl>
    <w:p w14:paraId="73D5BEB7" w14:textId="77777777" w:rsidR="0001778E" w:rsidRDefault="0001778E"/>
    <w:sectPr w:rsidR="000177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8E"/>
    <w:rsid w:val="0001778E"/>
    <w:rsid w:val="00A4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E8B46F-D937-4E80-BF44-FED63EAAF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4BB"/>
    <w:pPr>
      <w:spacing w:after="0"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778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samys ruiz</dc:creator>
  <cp:keywords/>
  <dc:description/>
  <cp:lastModifiedBy>samys ruiz</cp:lastModifiedBy>
  <cp:revision>2</cp:revision>
  <dcterms:created xsi:type="dcterms:W3CDTF">2026-08-22T18:46:00Z</dcterms:created>
  <dcterms:modified xsi:type="dcterms:W3CDTF">2026-08-22T18:47:00Z</dcterms:modified>
</cp:coreProperties>
</file>