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6B49" w14:textId="21BB13FB" w:rsidR="00556D71" w:rsidRPr="00556D71" w:rsidRDefault="00556D71" w:rsidP="0055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Título: Explorando a Regra 30 e sua Relevância em Arte Gerativa</w:t>
      </w:r>
    </w:p>
    <w:p w14:paraId="10EDAD42" w14:textId="77777777" w:rsidR="00556D71" w:rsidRPr="00556D71" w:rsidRDefault="00556D71" w:rsidP="00556D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pict w14:anchorId="0C108A94">
          <v:rect id="_x0000_i1025" style="width:0;height:.75pt" o:hralign="center" o:hrstd="t" o:hrnoshade="t" o:hr="t" fillcolor="#f8faff" stroked="f"/>
        </w:pict>
      </w:r>
    </w:p>
    <w:p w14:paraId="091C795F" w14:textId="77777777" w:rsidR="00556D71" w:rsidRPr="00556D71" w:rsidRDefault="00556D71" w:rsidP="0055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Resumo</w:t>
      </w:r>
    </w:p>
    <w:p w14:paraId="2468F46D" w14:textId="674E1B8B" w:rsidR="00556D71" w:rsidRPr="00556D71" w:rsidRDefault="00556D71" w:rsidP="0055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Autômatos celulares unidimensionais (</w:t>
      </w:r>
      <w:proofErr w:type="spellStart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ACs</w:t>
      </w:r>
      <w:proofErr w:type="spellEnd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) são sistemas dinâmicos simples que exibem comportamentos</w:t>
      </w:r>
      <w:bookmarkStart w:id="0" w:name="_GoBack"/>
      <w:bookmarkEnd w:id="0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emergentes complexos, tornando-os ferramentas poderosas para a geração de arte computacional. </w:t>
      </w:r>
      <w:r w:rsidR="009E21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Este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estudo, explora</w:t>
      </w:r>
      <w:r w:rsidR="009E21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rá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 aplicação da </w:t>
      </w: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Regra 30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um autômato celular unidimensional, para criar padrões visuais complexos e imprevisíveis. Através de uma implementação computacional, </w:t>
      </w:r>
      <w:r w:rsidR="009E21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será 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demonstra</w:t>
      </w:r>
      <w:r w:rsidR="009E21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como regras locais podem gerar padrões artísticos. O algoritmo proposto não apenas serve como uma ferramenta para arte gerativa, mas também oferece insights sobre sistemas dinâmicos e suas aplicações em ciência e tecnologia. Este trabalho destaca a interseção entre arte, matemática e computação, abrindo novas perspectivas para a criação de obras algorítmicas e o estudo de sistemas complexos.</w:t>
      </w:r>
    </w:p>
    <w:p w14:paraId="6975B4F0" w14:textId="77777777" w:rsidR="00556D71" w:rsidRPr="00556D71" w:rsidRDefault="00556D71" w:rsidP="00556D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pict w14:anchorId="71A10D94">
          <v:rect id="_x0000_i1026" style="width:0;height:.75pt" o:hralign="center" o:hrstd="t" o:hrnoshade="t" o:hr="t" fillcolor="#f8faff" stroked="f"/>
        </w:pict>
      </w:r>
    </w:p>
    <w:p w14:paraId="63AB55FE" w14:textId="77777777" w:rsidR="00556D71" w:rsidRPr="00556D71" w:rsidRDefault="00556D71" w:rsidP="0055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Introdução</w:t>
      </w:r>
    </w:p>
    <w:p w14:paraId="3F0EE650" w14:textId="41ED7AA7" w:rsidR="00556D71" w:rsidRPr="00556D71" w:rsidRDefault="00556D71" w:rsidP="0055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arte gerativa, que utiliza algoritmos para criar obras dinâmicas e interativas, tem ganhado destaque nas últimas décadas, impulsionada pelo avanço das tecnologias computacionais. Dentre as abordagens mais promissoras estão os </w:t>
      </w: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autômatos celulares (</w:t>
      </w:r>
      <w:proofErr w:type="spellStart"/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ACs</w:t>
      </w:r>
      <w:proofErr w:type="spellEnd"/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)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sistemas discretos que evoluem ao longo do tempo com base em regras locais de interação entre células. Cada célula de um AC pode assumir um estado finito, e sua evolução depende dos estados das células vizinhas. Embora as regras de transição sejam simples, o comportamento desses sistemas pode ser altamente complexo e imprevisível, o que os torna ideais para a criação de padrões artísticos</w:t>
      </w:r>
      <w:r w:rsidR="009E21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bem interessantes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14:paraId="39A65A43" w14:textId="77777777" w:rsidR="00556D71" w:rsidRPr="00556D71" w:rsidRDefault="00556D71" w:rsidP="0055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Stephen Wolfram foi um dos pioneiros na exploração de </w:t>
      </w:r>
      <w:proofErr w:type="spellStart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ACs</w:t>
      </w:r>
      <w:proofErr w:type="spellEnd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unidimensionais, demonstrando como regras simples podem gerar padrões complexos e caóticos. Em particular, a </w:t>
      </w: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Regra 30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um dos 256 autômatos celulares elementares, é conhecida por sua capacidade de produzir padrões aparentemente aleatórios a partir de uma regra determinística. Essa característica torna a Regra 30 uma ferramenta valiosa tanto para a arte gerativa quanto para o estudo de sistemas dinâmicos.</w:t>
      </w:r>
    </w:p>
    <w:p w14:paraId="3DE195F4" w14:textId="25AFD385" w:rsidR="00556D71" w:rsidRPr="00556D71" w:rsidRDefault="00556D71" w:rsidP="0055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Neste artigo, </w:t>
      </w:r>
      <w:r w:rsidR="009E21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será apresentado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uma implementação computacional de um autômato celular unidimensional baseado na Regra 30, que gera padrões visuais complexos a partir de regras locais simples. </w:t>
      </w:r>
      <w:r w:rsidR="009E21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Será discutido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 relevância dessa abordagem para a arte gerativa e </w:t>
      </w:r>
      <w:r w:rsidR="009E21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também explorado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suas implicações para o entendimento de sistemas complexos e caóticos. Além disso, destaca</w:t>
      </w:r>
      <w:r w:rsidR="009E21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-se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 potencial do código proposto como uma ferramenta para artistas, programadores e cientistas.</w:t>
      </w:r>
    </w:p>
    <w:p w14:paraId="124294C6" w14:textId="77777777" w:rsidR="00556D71" w:rsidRPr="00556D71" w:rsidRDefault="00556D71" w:rsidP="00556D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pict w14:anchorId="4A92E159">
          <v:rect id="_x0000_i1027" style="width:0;height:.75pt" o:hralign="center" o:hrstd="t" o:hrnoshade="t" o:hr="t" fillcolor="#f8faff" stroked="f"/>
        </w:pict>
      </w:r>
    </w:p>
    <w:p w14:paraId="1F522F52" w14:textId="77777777" w:rsidR="00556D71" w:rsidRPr="00556D71" w:rsidRDefault="00556D71" w:rsidP="0055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Metodologia</w:t>
      </w:r>
    </w:p>
    <w:p w14:paraId="2EEE29E4" w14:textId="5D70D27C" w:rsidR="00556D71" w:rsidRPr="006D41E5" w:rsidRDefault="00556D71" w:rsidP="0055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autômato celular unidimensional implementado neste trabalho consiste em uma grade de células, onde cada célula pode assumir dois estados: </w:t>
      </w: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0 (desligado)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ou </w:t>
      </w: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1 (ligado)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. A 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evolução do sistema é governada por uma regra local que determina o estado de uma célula com base nos estados de suas células vizinhas (esquerda, centro e direita). A </w:t>
      </w: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Regra 30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é definida pela seguinte tabela de transição:</w:t>
      </w:r>
    </w:p>
    <w:p w14:paraId="4922267B" w14:textId="77777777" w:rsidR="00556D71" w:rsidRPr="00556D71" w:rsidRDefault="00556D71" w:rsidP="0055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1331"/>
      </w:tblGrid>
      <w:tr w:rsidR="00556D71" w:rsidRPr="006D41E5" w14:paraId="3D87D247" w14:textId="77777777" w:rsidTr="0084162B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C9E626" w14:textId="77777777" w:rsidR="00556D71" w:rsidRPr="00556D71" w:rsidRDefault="00556D71" w:rsidP="00556D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Vizinhos (Esquerda, Centro, Direita)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8EFCDF" w14:textId="77777777" w:rsidR="00556D71" w:rsidRPr="00556D71" w:rsidRDefault="00556D71" w:rsidP="00556D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Novo Estado</w:t>
            </w:r>
          </w:p>
        </w:tc>
      </w:tr>
      <w:tr w:rsidR="00556D71" w:rsidRPr="006D41E5" w14:paraId="7DC79024" w14:textId="77777777" w:rsidTr="0084162B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9AC16A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FACE42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0</w:t>
            </w:r>
          </w:p>
        </w:tc>
      </w:tr>
      <w:tr w:rsidR="00556D71" w:rsidRPr="006D41E5" w14:paraId="3638ECB1" w14:textId="77777777" w:rsidTr="0084162B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F1B0EF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1DA468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0</w:t>
            </w:r>
          </w:p>
        </w:tc>
      </w:tr>
      <w:tr w:rsidR="00556D71" w:rsidRPr="006D41E5" w14:paraId="6EF3A7A8" w14:textId="77777777" w:rsidTr="0084162B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DD2402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BB352B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0</w:t>
            </w:r>
          </w:p>
        </w:tc>
      </w:tr>
      <w:tr w:rsidR="00556D71" w:rsidRPr="006D41E5" w14:paraId="1DB2972A" w14:textId="77777777" w:rsidTr="0084162B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73CDBF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A8D9A6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1</w:t>
            </w:r>
          </w:p>
        </w:tc>
      </w:tr>
      <w:tr w:rsidR="00556D71" w:rsidRPr="006D41E5" w14:paraId="02E37506" w14:textId="77777777" w:rsidTr="0084162B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5DE246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BE843A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1</w:t>
            </w:r>
          </w:p>
        </w:tc>
      </w:tr>
      <w:tr w:rsidR="00556D71" w:rsidRPr="006D41E5" w14:paraId="72767A63" w14:textId="77777777" w:rsidTr="0084162B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0D1363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AD9D3F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1</w:t>
            </w:r>
          </w:p>
        </w:tc>
      </w:tr>
      <w:tr w:rsidR="00556D71" w:rsidRPr="006D41E5" w14:paraId="524F209F" w14:textId="77777777" w:rsidTr="0084162B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421596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42EB70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1</w:t>
            </w:r>
          </w:p>
        </w:tc>
      </w:tr>
      <w:tr w:rsidR="00556D71" w:rsidRPr="006D41E5" w14:paraId="7671932A" w14:textId="77777777" w:rsidTr="0084162B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A35432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E1D33C" w14:textId="77777777" w:rsidR="00556D71" w:rsidRPr="00556D71" w:rsidRDefault="00556D71" w:rsidP="00841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5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0</w:t>
            </w:r>
          </w:p>
        </w:tc>
      </w:tr>
    </w:tbl>
    <w:p w14:paraId="7E27A173" w14:textId="77777777" w:rsidR="00556D71" w:rsidRPr="00556D71" w:rsidRDefault="00556D71" w:rsidP="0055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algoritmo implementado segue os seguintes passos:</w:t>
      </w:r>
    </w:p>
    <w:p w14:paraId="5169A7E5" w14:textId="77777777" w:rsidR="00556D71" w:rsidRPr="00556D71" w:rsidRDefault="00556D71" w:rsidP="00556D71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Inicializa uma grade unidimensional com uma única célula ativa no centro.</w:t>
      </w:r>
    </w:p>
    <w:p w14:paraId="5D5AE46A" w14:textId="77777777" w:rsidR="00556D71" w:rsidRPr="00556D71" w:rsidRDefault="00556D71" w:rsidP="00556D71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Aplica iterativamente a Regra 30 para atualizar o estado de cada célula com base em seus vizinhos.</w:t>
      </w:r>
    </w:p>
    <w:p w14:paraId="02F9A9C0" w14:textId="77777777" w:rsidR="00556D71" w:rsidRPr="00556D71" w:rsidRDefault="00556D71" w:rsidP="00556D71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Armazena a evolução do sistema em uma matriz bidimensional, onde cada linha representa uma iteração.</w:t>
      </w:r>
    </w:p>
    <w:p w14:paraId="3EF1EC2A" w14:textId="20FCB364" w:rsidR="00556D71" w:rsidRPr="00556D71" w:rsidRDefault="00556D71" w:rsidP="00556D71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Visualiza a matriz resultante como uma imagem</w:t>
      </w:r>
      <w:r w:rsidR="009E21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14:paraId="61FDD0B0" w14:textId="2F5F4EBC" w:rsidR="00556D71" w:rsidRPr="00556D71" w:rsidRDefault="00556D71" w:rsidP="0055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código foi implementado em Python, utilizando as bibliotecas </w:t>
      </w:r>
      <w:proofErr w:type="spellStart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NumPy</w:t>
      </w:r>
      <w:proofErr w:type="spellEnd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 </w:t>
      </w:r>
      <w:proofErr w:type="spellStart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Matplotlib</w:t>
      </w:r>
      <w:proofErr w:type="spellEnd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para manipulação de dados e visualização. </w:t>
      </w:r>
      <w:r w:rsidR="009C5D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Pode ser acessado pelo link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</w:t>
      </w:r>
      <w:r w:rsidR="009C5D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hyperlink r:id="rId5" w:history="1">
        <w:r w:rsidR="007B6BD0" w:rsidRPr="007B6BD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https://raw.githubusercontent.com/RafaellaB/automato_celular_regra30/refs/heads/main/automato_celular_regra_30_em%20arte%20gerativa.py</w:t>
        </w:r>
      </w:hyperlink>
    </w:p>
    <w:p w14:paraId="2D33DCB7" w14:textId="7073D45C" w:rsidR="00556D71" w:rsidRPr="00556D71" w:rsidRDefault="009C5D5E" w:rsidP="009C5D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556D71"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Resultados e Discussão</w:t>
      </w:r>
    </w:p>
    <w:p w14:paraId="39A736D1" w14:textId="1874DBFF" w:rsidR="00556D71" w:rsidRPr="00556D71" w:rsidRDefault="00556D71" w:rsidP="0055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execução do algoritmo gera uma matriz bidimensional que representa a evolução do autômato celular ao longo de várias iterações. A visualização dessa matriz como uma imagem revela padrões complexos e caóticos, característicos da Regra 30. A</w:t>
      </w:r>
      <w:r w:rsidR="008416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8416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figuras mostram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</w:t>
      </w:r>
      <w:r w:rsidR="008416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padr</w:t>
      </w:r>
      <w:r w:rsidR="008416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ões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gerado</w:t>
      </w:r>
      <w:r w:rsidR="008416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após </w:t>
      </w:r>
      <w:r w:rsidR="008416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1 iteração, 20 iterações e 63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iterações.</w:t>
      </w:r>
    </w:p>
    <w:p w14:paraId="5EEEBDB3" w14:textId="77777777" w:rsidR="00556D71" w:rsidRPr="00556D71" w:rsidRDefault="00556D71" w:rsidP="00556D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pict w14:anchorId="1689FF64">
          <v:rect id="_x0000_i1030" style="width:0;height:.75pt" o:hralign="center" o:hrstd="t" o:hrnoshade="t" o:hr="t" fillcolor="#f8faff" stroked="f"/>
        </w:pict>
      </w:r>
    </w:p>
    <w:p w14:paraId="07F06AB3" w14:textId="2AEA7836" w:rsidR="00556D71" w:rsidRPr="006D41E5" w:rsidRDefault="00556D71" w:rsidP="0055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Figura 1: Padrão gerado pela Regra 30 após </w:t>
      </w:r>
      <w:r w:rsidRPr="006D41E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1</w:t>
      </w: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 iteraç</w:t>
      </w:r>
      <w:r w:rsidR="00473969" w:rsidRPr="006D41E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ão</w:t>
      </w:r>
    </w:p>
    <w:p w14:paraId="001267F8" w14:textId="69C1E1BE" w:rsidR="00473969" w:rsidRPr="006D41E5" w:rsidRDefault="00473969" w:rsidP="0055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6D41E5">
        <w:rPr>
          <w:rFonts w:ascii="Times New Roman" w:hAnsi="Times New Roman" w:cs="Times New Roman"/>
          <w:b/>
          <w:bCs/>
          <w:noProof/>
          <w:color w:val="000000" w:themeColor="text1"/>
          <w:sz w:val="27"/>
          <w:szCs w:val="27"/>
        </w:rPr>
        <w:drawing>
          <wp:inline distT="0" distB="0" distL="0" distR="0" wp14:anchorId="315D9B68" wp14:editId="46648A0F">
            <wp:extent cx="1305110" cy="985520"/>
            <wp:effectExtent l="0" t="0" r="952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11" cy="100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39D6" w14:textId="7A08D343" w:rsidR="00473969" w:rsidRPr="006D41E5" w:rsidRDefault="00473969" w:rsidP="00473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Figura </w:t>
      </w:r>
      <w:r w:rsidRPr="006D41E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2</w:t>
      </w: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: Padrão gerado pela Regra 30 após </w:t>
      </w:r>
      <w:r w:rsidRPr="006D41E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20</w:t>
      </w: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 iteraç</w:t>
      </w:r>
      <w:r w:rsidRPr="006D41E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ões</w:t>
      </w:r>
    </w:p>
    <w:p w14:paraId="4DFE19C1" w14:textId="662CB57C" w:rsidR="00473969" w:rsidRPr="006D41E5" w:rsidRDefault="00473969" w:rsidP="0055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6D41E5">
        <w:rPr>
          <w:rFonts w:ascii="Times New Roman" w:hAnsi="Times New Roman" w:cs="Times New Roman"/>
          <w:b/>
          <w:bCs/>
          <w:noProof/>
          <w:color w:val="000000" w:themeColor="text1"/>
          <w:sz w:val="27"/>
          <w:szCs w:val="27"/>
        </w:rPr>
        <w:lastRenderedPageBreak/>
        <w:drawing>
          <wp:inline distT="0" distB="0" distL="0" distR="0" wp14:anchorId="73560C79" wp14:editId="51534435">
            <wp:extent cx="1271473" cy="96012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260" cy="98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1EDA" w14:textId="192947C6" w:rsidR="00473969" w:rsidRPr="006D41E5" w:rsidRDefault="00473969" w:rsidP="00473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Figura </w:t>
      </w:r>
      <w:r w:rsidRPr="006D41E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3</w:t>
      </w: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: Padrão gerado pela Regra 30 após </w:t>
      </w:r>
      <w:r w:rsidRPr="006D41E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63</w:t>
      </w: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 iteraç</w:t>
      </w:r>
      <w:r w:rsidRPr="006D41E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ões</w:t>
      </w:r>
    </w:p>
    <w:p w14:paraId="2D3A135F" w14:textId="56289223" w:rsidR="00556D71" w:rsidRDefault="00473969" w:rsidP="00473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6D41E5">
        <w:rPr>
          <w:rFonts w:ascii="Times New Roman" w:hAnsi="Times New Roman" w:cs="Times New Roman"/>
          <w:b/>
          <w:bCs/>
          <w:noProof/>
          <w:color w:val="000000" w:themeColor="text1"/>
          <w:sz w:val="27"/>
          <w:szCs w:val="27"/>
        </w:rPr>
        <w:drawing>
          <wp:inline distT="0" distB="0" distL="0" distR="0" wp14:anchorId="3A5279A5" wp14:editId="734FAA79">
            <wp:extent cx="1290320" cy="974352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6" cy="100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3402" w14:textId="2A873520" w:rsidR="0084162B" w:rsidRDefault="0084162B" w:rsidP="00473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</w:p>
    <w:p w14:paraId="2805DBC9" w14:textId="5015B77D" w:rsidR="00556D71" w:rsidRPr="00556D71" w:rsidRDefault="0084162B" w:rsidP="00556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br/>
      </w:r>
      <w:r w:rsidR="00556D71"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Comportamento Emergente e Complexidade</w:t>
      </w:r>
    </w:p>
    <w:p w14:paraId="03CD714F" w14:textId="77777777" w:rsidR="00556D71" w:rsidRPr="00556D71" w:rsidRDefault="00556D71" w:rsidP="0055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principal característica da Regra 30 é seu comportamento emergente, onde padrões aparentemente aleatórios surgem a partir de regras locais simples. Esse fenômeno ilustra um conceito central da teoria do caos: sistemas determinísticos podem exibir dinâmica imprevisível. A capacidade de gerar complexidade a partir de simplicidade faz da Regra 30 uma ferramenta valiosa para explorar a interseção entre arte e ciência.</w:t>
      </w:r>
    </w:p>
    <w:p w14:paraId="7B809B84" w14:textId="77777777" w:rsidR="00556D71" w:rsidRPr="00556D71" w:rsidRDefault="00556D71" w:rsidP="00556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Aplicações em Arte Gerativa</w:t>
      </w:r>
    </w:p>
    <w:p w14:paraId="0FDB2386" w14:textId="1A162511" w:rsidR="00556D71" w:rsidRPr="00556D71" w:rsidRDefault="00556D71" w:rsidP="0055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arte gerada por autômatos celulares exemplifica o conceito de </w:t>
      </w: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arte algorítmica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onde a obra é criada a partir de um algoritmo. O código proposto permite que artistas e programadores explorem diferentes regras e parâmetros para criar padrões visuais </w:t>
      </w:r>
      <w:r w:rsidR="009352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únicos e imprevisíveis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Além disso, a inclusão de gradientes de cor e interatividade pode transformar a obra em uma experiência dinâmica.</w:t>
      </w:r>
    </w:p>
    <w:p w14:paraId="64EE75DD" w14:textId="77777777" w:rsidR="00556D71" w:rsidRPr="00556D71" w:rsidRDefault="00556D71" w:rsidP="00556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Implicações e Expansões Futuras</w:t>
      </w:r>
    </w:p>
    <w:p w14:paraId="65B3A0D6" w14:textId="7B1F3529" w:rsidR="00556D71" w:rsidRPr="00556D71" w:rsidRDefault="00556D71" w:rsidP="009E2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Este trabalho abre caminho para futuras explorações, como a aplicação de autômatos celulares bidimensionais, que podem gerar padrões ainda mais complexos e interessantes. Além disso, a integração de técnicas de aprendizado de máquina pode permitir a geração automática de regras que otimizem a estética das obras gerad</w:t>
      </w:r>
      <w:r w:rsidR="009E21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pict w14:anchorId="47174E3C">
          <v:rect id="_x0000_i1031" style="width:0;height:.75pt" o:hralign="center" o:hrstd="t" o:hrnoshade="t" o:hr="t" fillcolor="#f8faff" stroked="f"/>
        </w:pict>
      </w:r>
    </w:p>
    <w:p w14:paraId="372E1E3D" w14:textId="77777777" w:rsidR="00556D71" w:rsidRPr="00556D71" w:rsidRDefault="00556D71" w:rsidP="0055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Conclusão</w:t>
      </w:r>
    </w:p>
    <w:p w14:paraId="7F4AE498" w14:textId="408C4021" w:rsidR="00556D71" w:rsidRPr="00556D71" w:rsidRDefault="00556D71" w:rsidP="0055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 implementação de autômatos celulares unidimensionais, em particular a Regra 30, oferece uma abordagem simples e eficaz para a geração de arte computacional. Através de regras locais, é possível criar padrões visuais complexos e imprevisíveis, que ilustram conceitos de caos e complexidade. O </w:t>
      </w:r>
      <w:r w:rsidR="009352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algoritmo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serve como uma ferramenta valiosa para artistas, programadores e cientistas interessados em explorar o 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comportamento emergente de sistemas dinâmicos. Futuras expansões podem incluir a interação com o público e a exploração de autômatos celulares bidimensionais, ampliando ainda mais o potencial artístico e científico dessa abordagem.</w:t>
      </w:r>
    </w:p>
    <w:p w14:paraId="7730A4A2" w14:textId="77777777" w:rsidR="00556D71" w:rsidRPr="00556D71" w:rsidRDefault="00556D71" w:rsidP="00556D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pict w14:anchorId="64212265">
          <v:rect id="_x0000_i1032" style="width:0;height:.75pt" o:hralign="center" o:hrstd="t" o:hrnoshade="t" o:hr="t" fillcolor="#f8faff" stroked="f"/>
        </w:pict>
      </w:r>
    </w:p>
    <w:p w14:paraId="2028E027" w14:textId="77777777" w:rsidR="00556D71" w:rsidRPr="00556D71" w:rsidRDefault="00556D71" w:rsidP="0055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556D7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Referências</w:t>
      </w:r>
    </w:p>
    <w:p w14:paraId="5B2BF10A" w14:textId="4EEE3AFB" w:rsidR="00556D71" w:rsidRPr="00556D71" w:rsidRDefault="00556D71" w:rsidP="00556D71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Wolfram, S. (1983). </w:t>
      </w:r>
      <w:proofErr w:type="spellStart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Statistical</w:t>
      </w:r>
      <w:proofErr w:type="spellEnd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mechanics</w:t>
      </w:r>
      <w:proofErr w:type="spellEnd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of</w:t>
      </w:r>
      <w:proofErr w:type="spellEnd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cellular</w:t>
      </w:r>
      <w:proofErr w:type="spellEnd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automata</w:t>
      </w:r>
      <w:proofErr w:type="spellEnd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. Reviews </w:t>
      </w:r>
      <w:proofErr w:type="spellStart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of</w:t>
      </w:r>
      <w:proofErr w:type="spellEnd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Modern</w:t>
      </w:r>
      <w:proofErr w:type="spellEnd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Physics</w:t>
      </w:r>
      <w:proofErr w:type="spellEnd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55(3), 601–644.</w:t>
      </w:r>
      <w:r w:rsid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</w:p>
    <w:p w14:paraId="4A8086B9" w14:textId="24599EC1" w:rsidR="00E44ED8" w:rsidRPr="006D41E5" w:rsidRDefault="00556D71" w:rsidP="00556D71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Gardner, M. (1970). </w:t>
      </w:r>
      <w:proofErr w:type="spellStart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Mathematical</w:t>
      </w:r>
      <w:proofErr w:type="spellEnd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 xml:space="preserve"> Games: The </w:t>
      </w:r>
      <w:proofErr w:type="spellStart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fantastic</w:t>
      </w:r>
      <w:proofErr w:type="spellEnd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combinations</w:t>
      </w:r>
      <w:proofErr w:type="spellEnd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of</w:t>
      </w:r>
      <w:proofErr w:type="spellEnd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 xml:space="preserve"> John </w:t>
      </w:r>
      <w:proofErr w:type="spellStart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Conway's</w:t>
      </w:r>
      <w:proofErr w:type="spellEnd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 xml:space="preserve"> new </w:t>
      </w:r>
      <w:proofErr w:type="spellStart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solitaire</w:t>
      </w:r>
      <w:proofErr w:type="spellEnd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 xml:space="preserve"> game "</w:t>
      </w:r>
      <w:proofErr w:type="spellStart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life</w:t>
      </w:r>
      <w:proofErr w:type="spellEnd"/>
      <w:r w:rsidRPr="00556D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"</w:t>
      </w:r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. </w:t>
      </w:r>
      <w:proofErr w:type="spellStart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Scientific</w:t>
      </w:r>
      <w:proofErr w:type="spellEnd"/>
      <w:r w:rsidRPr="00556D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American, 223(4), 120–123.</w:t>
      </w:r>
      <w:r w:rsid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</w:p>
    <w:p w14:paraId="10860F0E" w14:textId="6F669EFD" w:rsidR="006D41E5" w:rsidRPr="006D41E5" w:rsidRDefault="006D41E5" w:rsidP="00556D71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D41E5">
        <w:rPr>
          <w:rFonts w:ascii="Times New Roman" w:hAnsi="Times New Roman" w:cs="Times New Roman"/>
          <w:color w:val="000000" w:themeColor="text1"/>
        </w:rPr>
        <w:t xml:space="preserve">Princeton </w:t>
      </w:r>
      <w:proofErr w:type="spellStart"/>
      <w:r w:rsidRPr="006D41E5">
        <w:rPr>
          <w:rFonts w:ascii="Times New Roman" w:hAnsi="Times New Roman" w:cs="Times New Roman"/>
          <w:color w:val="000000" w:themeColor="text1"/>
        </w:rPr>
        <w:t>University</w:t>
      </w:r>
      <w:proofErr w:type="spellEnd"/>
      <w:r w:rsidRPr="006D41E5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  <w:r w:rsidRP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Lecture</w:t>
      </w:r>
      <w:proofErr w:type="spellEnd"/>
      <w:r w:rsidRP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P4:  </w:t>
      </w:r>
      <w:proofErr w:type="spellStart"/>
      <w:r w:rsidRP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Cellular</w:t>
      </w:r>
      <w:proofErr w:type="spellEnd"/>
      <w:r w:rsidRP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Automata</w:t>
      </w:r>
      <w:proofErr w:type="spellEnd"/>
      <w:r w:rsidRP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. Disponível em: https://www.cs.princeton.edu/courses/archive/fall02/cs126/lectures/P4-4up.pdf. Acesso em: </w:t>
      </w:r>
      <w:r w:rsidRP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04</w:t>
      </w:r>
      <w:r w:rsidRP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fev</w:t>
      </w:r>
      <w:r w:rsidRP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202</w:t>
      </w:r>
      <w:r w:rsidRP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5</w:t>
      </w:r>
      <w:r w:rsidRPr="006D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sectPr w:rsidR="006D41E5" w:rsidRPr="006D4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53B6"/>
    <w:multiLevelType w:val="multilevel"/>
    <w:tmpl w:val="8ADC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B432A"/>
    <w:multiLevelType w:val="multilevel"/>
    <w:tmpl w:val="D4D8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37D3C"/>
    <w:multiLevelType w:val="multilevel"/>
    <w:tmpl w:val="8F48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7A"/>
    <w:rsid w:val="0009677A"/>
    <w:rsid w:val="0025690C"/>
    <w:rsid w:val="00301BC9"/>
    <w:rsid w:val="00473969"/>
    <w:rsid w:val="00556D71"/>
    <w:rsid w:val="006D41E5"/>
    <w:rsid w:val="007B6BD0"/>
    <w:rsid w:val="0084162B"/>
    <w:rsid w:val="0093528E"/>
    <w:rsid w:val="009C5D5E"/>
    <w:rsid w:val="009E2104"/>
    <w:rsid w:val="00E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8EF2"/>
  <w15:chartTrackingRefBased/>
  <w15:docId w15:val="{E603C98C-158E-4FE3-AD3F-E56D1C70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96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967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967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9677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67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9677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6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6D7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556D71"/>
  </w:style>
  <w:style w:type="character" w:styleId="Hyperlink">
    <w:name w:val="Hyperlink"/>
    <w:basedOn w:val="Fontepargpadro"/>
    <w:uiPriority w:val="99"/>
    <w:unhideWhenUsed/>
    <w:rsid w:val="007B6B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6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RafaellaB/automato_celular_regra30/refs/heads/main/automato_celular_regra_30_em%20arte%20gerativa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1037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B.</dc:creator>
  <cp:keywords/>
  <dc:description/>
  <cp:lastModifiedBy>Rafaella B.</cp:lastModifiedBy>
  <cp:revision>2</cp:revision>
  <dcterms:created xsi:type="dcterms:W3CDTF">2025-02-04T18:15:00Z</dcterms:created>
  <dcterms:modified xsi:type="dcterms:W3CDTF">2025-02-05T17:36:00Z</dcterms:modified>
</cp:coreProperties>
</file>