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947C2" w:rsidRDefault="001947C2">
      <w:pPr>
        <w:pStyle w:val="PageNumber"/>
        <w:ind w:right="992"/>
      </w:pPr>
      <w:r>
        <w:t>9</w:t>
      </w:r>
    </w:p>
    <w:p w:rsidR="001947C2" w:rsidRDefault="001947C2">
      <w:pPr>
        <w:pStyle w:val="PageNumber"/>
        <w:ind w:right="992"/>
      </w:pPr>
    </w:p>
    <w:p w:rsidR="001947C2" w:rsidRDefault="001947C2">
      <w:pPr>
        <w:ind w:right="992"/>
        <w:jc w:val="both"/>
        <w:rPr>
          <w:sz w:val="24"/>
          <w:lang w:val="en-GB"/>
        </w:rPr>
      </w:pPr>
    </w:p>
    <w:p w:rsidR="001947C2" w:rsidRDefault="001947C2">
      <w:pPr>
        <w:pStyle w:val="1Judges"/>
        <w:ind w:right="992"/>
        <w:rPr>
          <w:lang w:val="en-GB"/>
        </w:rPr>
      </w:pPr>
      <w:r>
        <w:rPr>
          <w:lang w:val="en-GB"/>
        </w:rPr>
        <w:t>[A. LOIZOU, DEMETRIADES, LORIS, JJ.]</w:t>
      </w:r>
    </w:p>
    <w:p w:rsidR="001947C2" w:rsidRDefault="001947C2">
      <w:pPr>
        <w:pStyle w:val="1Judges"/>
        <w:ind w:right="992"/>
        <w:rPr>
          <w:lang w:val="en-GB"/>
        </w:rPr>
      </w:pPr>
    </w:p>
    <w:p w:rsidR="001947C2" w:rsidRDefault="001947C2">
      <w:pPr>
        <w:ind w:right="992"/>
        <w:jc w:val="center"/>
        <w:rPr>
          <w:b/>
          <w:sz w:val="24"/>
          <w:lang w:val="en-GB"/>
        </w:rPr>
      </w:pPr>
      <w:r>
        <w:rPr>
          <w:sz w:val="24"/>
          <w:lang w:val="en-GB"/>
        </w:rPr>
        <w:t>(1985 February 19)</w:t>
      </w:r>
    </w:p>
    <w:p w:rsidR="001947C2" w:rsidRDefault="001947C2">
      <w:pPr>
        <w:ind w:right="992"/>
        <w:jc w:val="center"/>
        <w:rPr>
          <w:b/>
          <w:sz w:val="24"/>
          <w:lang w:val="en-GB"/>
        </w:rPr>
      </w:pPr>
    </w:p>
    <w:p w:rsidR="001947C2" w:rsidRDefault="001947C2">
      <w:pPr>
        <w:ind w:right="992"/>
        <w:jc w:val="center"/>
        <w:rPr>
          <w:sz w:val="24"/>
          <w:lang w:val="en-GB"/>
        </w:rPr>
      </w:pPr>
      <w:r>
        <w:rPr>
          <w:b/>
          <w:sz w:val="24"/>
          <w:lang w:val="en-GB"/>
        </w:rPr>
        <w:t>CHRISTAKIS TSIALIS</w:t>
      </w:r>
      <w:r>
        <w:rPr>
          <w:sz w:val="24"/>
          <w:lang w:val="en-GB"/>
        </w:rPr>
        <w:t>,</w:t>
      </w:r>
    </w:p>
    <w:p w:rsidR="001947C2" w:rsidRDefault="001947C2">
      <w:pPr>
        <w:ind w:right="992"/>
        <w:jc w:val="center"/>
        <w:rPr>
          <w:sz w:val="24"/>
          <w:lang w:val="en-GB"/>
        </w:rPr>
      </w:pPr>
    </w:p>
    <w:p w:rsidR="001947C2" w:rsidRDefault="001947C2">
      <w:pPr>
        <w:ind w:right="992"/>
        <w:jc w:val="right"/>
        <w:rPr>
          <w:sz w:val="24"/>
          <w:lang w:val="en-GB"/>
        </w:rPr>
      </w:pPr>
      <w:r>
        <w:rPr>
          <w:i/>
          <w:sz w:val="24"/>
          <w:lang w:val="en-GB"/>
        </w:rPr>
        <w:t>Appellant-Defendant</w:t>
      </w:r>
      <w:r>
        <w:rPr>
          <w:sz w:val="24"/>
          <w:lang w:val="en-GB"/>
        </w:rPr>
        <w:t>,</w:t>
      </w:r>
    </w:p>
    <w:p w:rsidR="001947C2" w:rsidRDefault="001947C2">
      <w:pPr>
        <w:ind w:right="992"/>
        <w:jc w:val="right"/>
        <w:rPr>
          <w:sz w:val="24"/>
          <w:lang w:val="en-GB"/>
        </w:rPr>
      </w:pPr>
    </w:p>
    <w:p w:rsidR="001947C2" w:rsidRDefault="001947C2">
      <w:pPr>
        <w:ind w:right="992"/>
        <w:jc w:val="center"/>
        <w:rPr>
          <w:i/>
          <w:sz w:val="24"/>
          <w:lang w:val="en-GB"/>
        </w:rPr>
      </w:pPr>
      <w:r>
        <w:rPr>
          <w:i/>
          <w:sz w:val="24"/>
          <w:lang w:val="en-GB"/>
        </w:rPr>
        <w:t>v.</w:t>
      </w:r>
    </w:p>
    <w:p w:rsidR="001947C2" w:rsidRDefault="001947C2">
      <w:pPr>
        <w:ind w:right="992"/>
        <w:jc w:val="center"/>
        <w:rPr>
          <w:i/>
          <w:sz w:val="24"/>
          <w:lang w:val="en-GB"/>
        </w:rPr>
      </w:pPr>
    </w:p>
    <w:p w:rsidR="001947C2" w:rsidRDefault="001947C2">
      <w:pPr>
        <w:ind w:right="992"/>
        <w:jc w:val="center"/>
        <w:rPr>
          <w:b/>
          <w:sz w:val="24"/>
          <w:lang w:val="en-GB"/>
        </w:rPr>
      </w:pPr>
      <w:r>
        <w:rPr>
          <w:b/>
          <w:sz w:val="24"/>
          <w:lang w:val="en-GB"/>
        </w:rPr>
        <w:t>ALECOS ARGYRIDES AND ANOTHER,</w:t>
      </w:r>
    </w:p>
    <w:p w:rsidR="001947C2" w:rsidRDefault="001947C2">
      <w:pPr>
        <w:ind w:right="992"/>
        <w:jc w:val="center"/>
        <w:rPr>
          <w:b/>
          <w:sz w:val="24"/>
          <w:lang w:val="en-GB"/>
        </w:rPr>
      </w:pPr>
    </w:p>
    <w:p w:rsidR="001947C2" w:rsidRDefault="001947C2">
      <w:pPr>
        <w:ind w:right="992"/>
        <w:jc w:val="right"/>
        <w:rPr>
          <w:i/>
          <w:sz w:val="24"/>
          <w:lang w:val="en-GB"/>
        </w:rPr>
      </w:pPr>
      <w:r>
        <w:rPr>
          <w:i/>
          <w:sz w:val="24"/>
          <w:lang w:val="en-GB"/>
        </w:rPr>
        <w:t>Respondents-Plaintiffs,</w:t>
      </w:r>
    </w:p>
    <w:p w:rsidR="001947C2" w:rsidRDefault="001947C2">
      <w:pPr>
        <w:ind w:right="992"/>
        <w:jc w:val="right"/>
        <w:rPr>
          <w:i/>
          <w:sz w:val="24"/>
          <w:lang w:val="en-GB"/>
        </w:rPr>
      </w:pPr>
    </w:p>
    <w:p w:rsidR="001947C2" w:rsidRDefault="001947C2">
      <w:pPr>
        <w:ind w:right="992"/>
        <w:jc w:val="right"/>
        <w:rPr>
          <w:i/>
          <w:sz w:val="24"/>
          <w:lang w:val="en-GB"/>
        </w:rPr>
      </w:pPr>
      <w:r>
        <w:rPr>
          <w:i/>
          <w:sz w:val="24"/>
          <w:lang w:val="en-GB"/>
        </w:rPr>
        <w:t>(Civil Appeal No. 6667).</w:t>
      </w:r>
    </w:p>
    <w:p w:rsidR="001947C2" w:rsidRDefault="001947C2">
      <w:pPr>
        <w:ind w:right="992"/>
        <w:jc w:val="right"/>
        <w:rPr>
          <w:i/>
          <w:sz w:val="24"/>
          <w:lang w:val="en-GB"/>
        </w:rPr>
      </w:pPr>
    </w:p>
    <w:p w:rsidR="001947C2" w:rsidRDefault="001947C2">
      <w:pPr>
        <w:pStyle w:val="3Keywords"/>
        <w:ind w:right="992"/>
      </w:pPr>
      <w:r>
        <w:t>Negligence—Road accident—Collision during overtaking Whether there is need to hoot when overtaking a vehicle—Respondent’s car taking to the right, in order to overtake a preceding car, without giving signal of his intention to do so—Apellant’s car attempting to overtake respondent’s car without taking notice of the attempt of the latter to overtake and without giving warning of his intention to do so himself Apportionment of liability, one-third on respondent and two-thirds on appellant, upheld.</w:t>
      </w:r>
    </w:p>
    <w:p w:rsidR="001947C2" w:rsidRDefault="001947C2">
      <w:pPr>
        <w:pStyle w:val="3Keywords"/>
        <w:ind w:right="992"/>
      </w:pPr>
    </w:p>
    <w:p w:rsidR="001947C2" w:rsidRDefault="001947C2">
      <w:pPr>
        <w:pStyle w:val="4Abstract"/>
        <w:ind w:right="992"/>
      </w:pPr>
      <w:r>
        <w:t>The appellant-defendant was driving his car on the Akaki-Kokkinotrimithia road following a pick-up vehicle driven by respondent-plaintiff No. 1 which in turn was following a van type vehicle. Respondent 1 started moving to the crown of the road for the purpose of overtaking and in fact he started overtaking the preceding van without giving a signal with his trafficator of his intention to overtake or looking in his reflecting mirror in order to make sure that no other car following him would attempt, also, to overtake. At that same time the appellant without hooting to the preceding car, started, also, to overtake, at a time when respondent 1 had taken to the crown of the road or he was almost there by a movement indicative of his intention to overtake the preceding car; and it was at that moment that the two vehicles collided at a point on the right-hand side of the road.</w:t>
      </w:r>
    </w:p>
    <w:p w:rsidR="001947C2" w:rsidRDefault="001947C2">
      <w:pPr>
        <w:pStyle w:val="4Abstract"/>
        <w:ind w:right="992"/>
      </w:pPr>
    </w:p>
    <w:p w:rsidR="001947C2" w:rsidRDefault="001947C2">
      <w:pPr>
        <w:pStyle w:val="4Abstract"/>
        <w:ind w:right="992"/>
      </w:pPr>
      <w:r>
        <w:t>The trial Judge found that respondent 1 contributed</w:t>
      </w:r>
    </w:p>
    <w:p w:rsidR="001947C2" w:rsidRDefault="001947C2">
      <w:pPr>
        <w:pStyle w:val="4Abstract"/>
        <w:ind w:right="992"/>
      </w:pPr>
    </w:p>
    <w:p w:rsidR="001947C2" w:rsidRDefault="001947C2">
      <w:pPr>
        <w:pStyle w:val="PageNumber"/>
        <w:ind w:right="992"/>
      </w:pPr>
      <w:r>
        <w:t>10</w:t>
      </w:r>
    </w:p>
    <w:p w:rsidR="001947C2" w:rsidRDefault="001947C2">
      <w:pPr>
        <w:pStyle w:val="PageNumber"/>
        <w:ind w:right="992"/>
      </w:pPr>
    </w:p>
    <w:p w:rsidR="001947C2" w:rsidRDefault="001947C2">
      <w:pPr>
        <w:pStyle w:val="4Abstract"/>
        <w:ind w:right="992"/>
      </w:pPr>
      <w:r>
        <w:t>by one-third to the ‘accident because he gave no signal with his trafficator of his intention to take to the right and overtake the preceding car; and that the appellant was negligent, by two thirds on the ground that he took no notice of the attempt of the pick up vehicle to overtake and he gave no warning of his intention to do so himself.</w:t>
      </w:r>
    </w:p>
    <w:p w:rsidR="001947C2" w:rsidRDefault="001947C2">
      <w:pPr>
        <w:pStyle w:val="4Abstract"/>
        <w:ind w:right="992"/>
      </w:pPr>
    </w:p>
    <w:p w:rsidR="001947C2" w:rsidRDefault="001947C2">
      <w:pPr>
        <w:pStyle w:val="4Abstract"/>
        <w:ind w:right="992"/>
      </w:pPr>
      <w:r>
        <w:t>The defendant appealed against the above apportionment and the appeal turned solely on the findings of fact made by the trial Judge and the inferences drawn therefrom.</w:t>
      </w:r>
    </w:p>
    <w:p w:rsidR="001947C2" w:rsidRDefault="001947C2">
      <w:pPr>
        <w:pStyle w:val="4Abstract"/>
        <w:ind w:right="992"/>
      </w:pPr>
    </w:p>
    <w:p w:rsidR="001947C2" w:rsidRDefault="001947C2">
      <w:pPr>
        <w:pStyle w:val="4Abstract"/>
        <w:ind w:right="992"/>
      </w:pPr>
      <w:r>
        <w:rPr>
          <w:i/>
        </w:rPr>
        <w:t>Held</w:t>
      </w:r>
      <w:r>
        <w:t>, that bearing in mind the principles of law governing the extent of the interference by this Court with findings of feet and with inferences drawn therefrom there is no reason to interfere with the findings of fact made by the trial Court and the apportionment of liability; and that therefore the appeal must be dismissed.</w:t>
      </w:r>
    </w:p>
    <w:p w:rsidR="001947C2" w:rsidRDefault="001947C2">
      <w:pPr>
        <w:pStyle w:val="4Abstract"/>
        <w:ind w:right="992"/>
      </w:pPr>
    </w:p>
    <w:p w:rsidR="001947C2" w:rsidRDefault="001947C2">
      <w:pPr>
        <w:pStyle w:val="4Abstract"/>
        <w:ind w:right="992"/>
      </w:pPr>
      <w:r>
        <w:rPr>
          <w:i/>
        </w:rPr>
        <w:lastRenderedPageBreak/>
        <w:t>Held</w:t>
      </w:r>
      <w:r>
        <w:t>, further that there is no need to hoot when overtaking a vehicle which is going straight along the road though it is otherwise if the overtaken vehicle makes a movement that should put the overtaking driver at enquiry.</w:t>
      </w:r>
    </w:p>
    <w:p w:rsidR="001947C2" w:rsidRDefault="001947C2">
      <w:pPr>
        <w:pStyle w:val="4Abstract"/>
        <w:ind w:right="992"/>
      </w:pPr>
    </w:p>
    <w:p w:rsidR="001947C2" w:rsidRDefault="001947C2">
      <w:pPr>
        <w:pStyle w:val="4Abstract"/>
        <w:ind w:right="992"/>
        <w:jc w:val="right"/>
        <w:rPr>
          <w:i/>
        </w:rPr>
      </w:pPr>
      <w:r>
        <w:rPr>
          <w:i/>
        </w:rPr>
        <w:t>Appeal dismissed.</w:t>
      </w:r>
    </w:p>
    <w:p w:rsidR="001947C2" w:rsidRDefault="001947C2">
      <w:pPr>
        <w:pStyle w:val="4Abstract"/>
        <w:ind w:right="992"/>
        <w:rPr>
          <w:i/>
        </w:rPr>
      </w:pPr>
    </w:p>
    <w:p w:rsidR="001947C2" w:rsidRDefault="001947C2">
      <w:pPr>
        <w:pStyle w:val="4Abstract"/>
        <w:ind w:right="992"/>
      </w:pPr>
      <w:r>
        <w:rPr>
          <w:i/>
        </w:rPr>
        <w:t>A. Ladas</w:t>
      </w:r>
      <w:r>
        <w:t>, for the appellant.</w:t>
      </w:r>
    </w:p>
    <w:p w:rsidR="001947C2" w:rsidRDefault="001947C2">
      <w:pPr>
        <w:pStyle w:val="4Abstract"/>
        <w:ind w:right="992"/>
      </w:pPr>
    </w:p>
    <w:p w:rsidR="001947C2" w:rsidRDefault="001947C2">
      <w:pPr>
        <w:pStyle w:val="4Abstract"/>
        <w:ind w:right="992"/>
      </w:pPr>
      <w:r>
        <w:rPr>
          <w:i/>
        </w:rPr>
        <w:t>A. Panayiotou,</w:t>
      </w:r>
      <w:r>
        <w:t xml:space="preserve"> for the respondent:</w:t>
      </w:r>
    </w:p>
    <w:p w:rsidR="001947C2" w:rsidRDefault="001947C2">
      <w:pPr>
        <w:pStyle w:val="4Abstract"/>
        <w:ind w:right="992"/>
      </w:pPr>
    </w:p>
    <w:p w:rsidR="001947C2" w:rsidRDefault="001947C2">
      <w:pPr>
        <w:pStyle w:val="4Abstract"/>
        <w:ind w:right="992"/>
        <w:jc w:val="center"/>
      </w:pPr>
      <w:r>
        <w:t>10</w:t>
      </w:r>
    </w:p>
    <w:p w:rsidR="001947C2" w:rsidRDefault="001947C2">
      <w:pPr>
        <w:pStyle w:val="4Abstract"/>
        <w:ind w:right="992"/>
      </w:pPr>
    </w:p>
    <w:p w:rsidR="001947C2" w:rsidRDefault="001947C2">
      <w:pPr>
        <w:pStyle w:val="4Abstract"/>
        <w:ind w:right="992"/>
      </w:pPr>
      <w:r>
        <w:t>of negligence to the extent of two-thirds and the plaintiff to one-third  in a motor ear accident.</w:t>
      </w:r>
    </w:p>
    <w:p w:rsidR="001947C2" w:rsidRDefault="001947C2">
      <w:pPr>
        <w:pStyle w:val="4Abstract"/>
        <w:ind w:right="992"/>
      </w:pPr>
    </w:p>
    <w:p w:rsidR="001947C2" w:rsidRDefault="001947C2">
      <w:pPr>
        <w:pStyle w:val="4Abstract"/>
        <w:ind w:right="992"/>
      </w:pPr>
      <w:r>
        <w:t>by one-third to the accident because he gave no signal with his trafficator of his intention to take to the right and overtake the preceding car; and that the appellant was negligent, by two thirds on the ground that he took no notice of the attempt of the pick up vehicle to overtake and he ‘gave no warning of his intention to do so himself.</w:t>
      </w:r>
    </w:p>
    <w:p w:rsidR="001947C2" w:rsidRDefault="001947C2">
      <w:pPr>
        <w:pStyle w:val="4Abstract"/>
        <w:ind w:right="992"/>
      </w:pPr>
    </w:p>
    <w:p w:rsidR="001947C2" w:rsidRDefault="001947C2">
      <w:pPr>
        <w:pStyle w:val="4Abstract"/>
        <w:ind w:right="992"/>
      </w:pPr>
      <w:r>
        <w:t>The defendant appealed against the above apportionment and the appeal turned solely on the findings of fact made by the trial Judge and the inferences drawn therefrom.</w:t>
      </w:r>
    </w:p>
    <w:p w:rsidR="001947C2" w:rsidRDefault="001947C2">
      <w:pPr>
        <w:pStyle w:val="4Abstract"/>
        <w:ind w:right="992"/>
      </w:pPr>
    </w:p>
    <w:p w:rsidR="001947C2" w:rsidRDefault="001947C2">
      <w:pPr>
        <w:pStyle w:val="4Abstract"/>
        <w:ind w:right="992"/>
      </w:pPr>
      <w:r>
        <w:rPr>
          <w:i/>
        </w:rPr>
        <w:t>Held</w:t>
      </w:r>
      <w:r>
        <w:t>, that bearing in mind the principles of law governing the extent of the interference by this Court with findings of fact and with inferences drawn therefrom there is no reason to interfere with the findings of fact made by the trial Court and the apportionment of liability; and that therefore the appeal must be dismissed.</w:t>
      </w:r>
    </w:p>
    <w:p w:rsidR="001947C2" w:rsidRDefault="001947C2">
      <w:pPr>
        <w:pStyle w:val="4Abstract"/>
        <w:ind w:right="992"/>
      </w:pPr>
    </w:p>
    <w:p w:rsidR="001947C2" w:rsidRDefault="001947C2">
      <w:pPr>
        <w:pStyle w:val="4Abstract"/>
        <w:ind w:right="992"/>
      </w:pPr>
      <w:r>
        <w:rPr>
          <w:i/>
        </w:rPr>
        <w:t>Held</w:t>
      </w:r>
      <w:r>
        <w:t>, further that there is no need to hoot when overtaking a vehicle which is going straight along the road though it is otherwise if the overtaken vehicle Drakes a movement that should put the overtaking driver at enquiry.</w:t>
      </w:r>
    </w:p>
    <w:p w:rsidR="001947C2" w:rsidRDefault="001947C2">
      <w:pPr>
        <w:pStyle w:val="4Abstract"/>
        <w:ind w:right="992"/>
      </w:pPr>
    </w:p>
    <w:p w:rsidR="001947C2" w:rsidRDefault="001947C2">
      <w:pPr>
        <w:pStyle w:val="4Abstract"/>
        <w:ind w:right="992"/>
        <w:jc w:val="right"/>
        <w:rPr>
          <w:i/>
        </w:rPr>
      </w:pPr>
      <w:r>
        <w:rPr>
          <w:i/>
        </w:rPr>
        <w:t>Appeal dismissed.</w:t>
      </w:r>
    </w:p>
    <w:p w:rsidR="001947C2" w:rsidRDefault="001947C2">
      <w:pPr>
        <w:pStyle w:val="4Abstract"/>
        <w:ind w:right="992"/>
        <w:rPr>
          <w:i/>
        </w:rPr>
      </w:pPr>
    </w:p>
    <w:p w:rsidR="001947C2" w:rsidRDefault="001947C2">
      <w:pPr>
        <w:pStyle w:val="4Abstract"/>
        <w:ind w:right="992"/>
      </w:pPr>
      <w:r>
        <w:t>Cases referred to:</w:t>
      </w:r>
    </w:p>
    <w:p w:rsidR="001947C2" w:rsidRDefault="001947C2">
      <w:pPr>
        <w:pStyle w:val="4Abstract"/>
        <w:ind w:right="992"/>
      </w:pPr>
    </w:p>
    <w:p w:rsidR="001947C2" w:rsidRDefault="001947C2">
      <w:pPr>
        <w:pStyle w:val="4Abstract"/>
        <w:ind w:right="992"/>
      </w:pPr>
      <w:r>
        <w:rPr>
          <w:i/>
        </w:rPr>
        <w:t>Holdack v. Bullock</w:t>
      </w:r>
      <w:r>
        <w:t xml:space="preserve"> [1967] 109 S.J. 238;</w:t>
      </w:r>
    </w:p>
    <w:p w:rsidR="001947C2" w:rsidRDefault="001947C2">
      <w:pPr>
        <w:pStyle w:val="4Abstract"/>
        <w:ind w:right="992"/>
      </w:pPr>
    </w:p>
    <w:p w:rsidR="001947C2" w:rsidRDefault="001947C2">
      <w:pPr>
        <w:pStyle w:val="4Abstract"/>
        <w:ind w:right="992"/>
      </w:pPr>
      <w:r>
        <w:rPr>
          <w:i/>
        </w:rPr>
        <w:t>Challoner v. Williams and Croney</w:t>
      </w:r>
      <w:r>
        <w:t xml:space="preserve"> [1975] 1 Lloyd’s Rep. 124.</w:t>
      </w:r>
    </w:p>
    <w:p w:rsidR="001947C2" w:rsidRDefault="001947C2">
      <w:pPr>
        <w:pStyle w:val="4Abstract"/>
        <w:ind w:right="992"/>
      </w:pPr>
    </w:p>
    <w:p w:rsidR="001947C2" w:rsidRDefault="001947C2">
      <w:pPr>
        <w:ind w:right="992"/>
        <w:jc w:val="both"/>
        <w:rPr>
          <w:b/>
          <w:sz w:val="24"/>
          <w:lang w:val="en-GB"/>
        </w:rPr>
      </w:pPr>
      <w:r>
        <w:rPr>
          <w:b/>
          <w:sz w:val="24"/>
          <w:lang w:val="en-GB"/>
        </w:rPr>
        <w:t>Appeal.</w:t>
      </w:r>
    </w:p>
    <w:p w:rsidR="001947C2" w:rsidRDefault="001947C2">
      <w:pPr>
        <w:ind w:right="992"/>
        <w:jc w:val="both"/>
        <w:rPr>
          <w:b/>
          <w:sz w:val="24"/>
          <w:lang w:val="en-GB"/>
        </w:rPr>
      </w:pPr>
    </w:p>
    <w:p w:rsidR="001947C2" w:rsidRDefault="001947C2">
      <w:pPr>
        <w:ind w:right="992"/>
        <w:jc w:val="both"/>
        <w:rPr>
          <w:sz w:val="24"/>
          <w:lang w:val="en-GB"/>
        </w:rPr>
      </w:pPr>
      <w:r>
        <w:rPr>
          <w:sz w:val="24"/>
          <w:lang w:val="en-GB"/>
        </w:rPr>
        <w:t>Appeal by defendant against the judgment of the District Court of Nicosia (Ioannides, D.J.) dated the 17 December, 1983 . (Action No. 4750/82) whereby he was found guilty of negligence to the extent .of two-thirds and the plaintiff to one-third in a motor car accident.</w:t>
      </w:r>
    </w:p>
    <w:p w:rsidR="001947C2" w:rsidRDefault="001947C2">
      <w:pPr>
        <w:ind w:right="992"/>
        <w:jc w:val="both"/>
        <w:rPr>
          <w:sz w:val="24"/>
          <w:lang w:val="en-GB"/>
        </w:rPr>
      </w:pPr>
    </w:p>
    <w:p w:rsidR="001947C2" w:rsidRDefault="001947C2">
      <w:pPr>
        <w:ind w:right="992"/>
        <w:jc w:val="both"/>
        <w:rPr>
          <w:sz w:val="24"/>
          <w:lang w:val="en-GB"/>
        </w:rPr>
      </w:pPr>
      <w:r>
        <w:rPr>
          <w:i/>
          <w:sz w:val="24"/>
          <w:lang w:val="en-GB"/>
        </w:rPr>
        <w:t>A. Ladas</w:t>
      </w:r>
      <w:r>
        <w:rPr>
          <w:sz w:val="24"/>
          <w:lang w:val="en-GB"/>
        </w:rPr>
        <w:t>, for the appellant.</w:t>
      </w:r>
    </w:p>
    <w:p w:rsidR="001947C2" w:rsidRDefault="001947C2">
      <w:pPr>
        <w:ind w:right="992"/>
        <w:jc w:val="both"/>
        <w:rPr>
          <w:sz w:val="24"/>
          <w:lang w:val="en-GB"/>
        </w:rPr>
      </w:pPr>
    </w:p>
    <w:p w:rsidR="001947C2" w:rsidRDefault="001947C2">
      <w:pPr>
        <w:ind w:right="992"/>
        <w:jc w:val="both"/>
        <w:rPr>
          <w:sz w:val="24"/>
          <w:lang w:val="en-GB"/>
        </w:rPr>
      </w:pPr>
      <w:r>
        <w:rPr>
          <w:i/>
          <w:sz w:val="24"/>
          <w:lang w:val="en-GB"/>
        </w:rPr>
        <w:t>A. Panayiotou</w:t>
      </w:r>
      <w:r>
        <w:rPr>
          <w:sz w:val="24"/>
          <w:lang w:val="en-GB"/>
        </w:rPr>
        <w:t>, for the respondent.</w:t>
      </w:r>
    </w:p>
    <w:p w:rsidR="001947C2" w:rsidRDefault="001947C2">
      <w:pPr>
        <w:ind w:right="992"/>
        <w:jc w:val="both"/>
        <w:rPr>
          <w:sz w:val="24"/>
          <w:lang w:val="en-GB"/>
        </w:rPr>
      </w:pPr>
    </w:p>
    <w:p w:rsidR="001947C2" w:rsidRDefault="001947C2">
      <w:pPr>
        <w:pStyle w:val="PageNumber"/>
        <w:ind w:right="992"/>
      </w:pPr>
      <w:r>
        <w:t>11</w:t>
      </w:r>
    </w:p>
    <w:p w:rsidR="001947C2" w:rsidRDefault="001947C2">
      <w:pPr>
        <w:pStyle w:val="PageNumber"/>
        <w:ind w:right="992"/>
      </w:pPr>
    </w:p>
    <w:p w:rsidR="001947C2" w:rsidRDefault="001947C2">
      <w:pPr>
        <w:ind w:right="992"/>
        <w:jc w:val="both"/>
        <w:rPr>
          <w:sz w:val="24"/>
          <w:lang w:val="en-GB"/>
        </w:rPr>
      </w:pPr>
      <w:r>
        <w:rPr>
          <w:sz w:val="24"/>
          <w:lang w:val="en-GB"/>
        </w:rPr>
        <w:t xml:space="preserve">A. LOIZOU J. gave the following judgment of the Court. The appellant in this appeal complains, in essence, against the findings of fact and the inferences drawn therefrom by the learned trial Judge on the basis of which he was found to be in this motor-car collision case, </w:t>
      </w:r>
      <w:r>
        <w:rPr>
          <w:sz w:val="24"/>
          <w:lang w:val="en-GB"/>
        </w:rPr>
        <w:lastRenderedPageBreak/>
        <w:t>guilty of negligence to a degree of two-thirds, the remaining one-third, being apportioned on respondent No. 1</w:t>
      </w:r>
    </w:p>
    <w:p w:rsidR="001947C2" w:rsidRDefault="001947C2">
      <w:pPr>
        <w:ind w:right="992"/>
        <w:jc w:val="both"/>
        <w:rPr>
          <w:sz w:val="24"/>
          <w:lang w:val="en-GB"/>
        </w:rPr>
      </w:pPr>
    </w:p>
    <w:p w:rsidR="001947C2" w:rsidRDefault="001947C2">
      <w:pPr>
        <w:ind w:right="992"/>
        <w:jc w:val="both"/>
        <w:rPr>
          <w:sz w:val="24"/>
          <w:lang w:val="en-GB"/>
        </w:rPr>
      </w:pPr>
      <w:r>
        <w:rPr>
          <w:sz w:val="24"/>
          <w:lang w:val="en-GB"/>
        </w:rPr>
        <w:t>The circumstances of this collision are very simple. On the 19th May 1982, at about 7.45 p.m., shortly after the sun had set, but whilst there was still day-light, the appellant was driving on a down-hill stretch of the Akaki - Kokkinotrimithia road, motor-car under Reg. No. L.Y. 983, following a pick-up vehicle under Reg, No. J.U. 477 which belonged to respondent No. 2, and which was driven at the time by respondent 1, who in his turn was following a van type vehicle. Respondent No. 1 started then moving to the crown of the road for the purpose of overtaking and in fact he started overtaking the preceding car, without giving a signal with his trafficator of his intention to overtake or looking in his reflecting mirror in order to make sure that no other car following him would attempt also to overtake.</w:t>
      </w:r>
    </w:p>
    <w:p w:rsidR="001947C2" w:rsidRDefault="001947C2">
      <w:pPr>
        <w:ind w:right="992"/>
        <w:jc w:val="both"/>
        <w:rPr>
          <w:sz w:val="24"/>
          <w:lang w:val="en-GB"/>
        </w:rPr>
      </w:pPr>
    </w:p>
    <w:p w:rsidR="001947C2" w:rsidRDefault="001947C2">
      <w:pPr>
        <w:ind w:right="992"/>
        <w:jc w:val="both"/>
        <w:rPr>
          <w:sz w:val="24"/>
          <w:lang w:val="en-GB"/>
        </w:rPr>
      </w:pPr>
      <w:r>
        <w:rPr>
          <w:sz w:val="24"/>
          <w:lang w:val="en-GB"/>
        </w:rPr>
        <w:t>The appellant at that moment and without hooting so as to give a warning of his intentions to the preceding car; started also to overtake, obviously at a time when respondent 1, with his vehicle, had taken to the crown of the road or he was almost there by what, the learned trial Judge found it to be, a movement indicative of his intention to overtake the preceding car. It was at that moment that the two vehicles collided at a point in the right-hand side of the road. The damage caused by this collision was on the car of the appellant on its left side from the middle to the rear and the damage of the vehicle of respondents was all over the place as it had gone off the road and overturned in the ditch.</w:t>
      </w:r>
    </w:p>
    <w:p w:rsidR="001947C2" w:rsidRDefault="001947C2">
      <w:pPr>
        <w:ind w:right="992"/>
        <w:jc w:val="both"/>
        <w:rPr>
          <w:sz w:val="24"/>
          <w:lang w:val="en-GB"/>
        </w:rPr>
      </w:pPr>
    </w:p>
    <w:p w:rsidR="001947C2" w:rsidRDefault="001947C2">
      <w:pPr>
        <w:ind w:right="992"/>
        <w:jc w:val="both"/>
        <w:rPr>
          <w:sz w:val="24"/>
          <w:lang w:val="en-GB"/>
        </w:rPr>
      </w:pPr>
      <w:r>
        <w:rPr>
          <w:sz w:val="24"/>
          <w:lang w:val="en-GB"/>
        </w:rPr>
        <w:t>The ground upon which respondent No. 1 was found to have contributed by one-third to the accident was because he gave no signal with his trafficator of his intention to take to the right and overtake the preceding</w:t>
      </w:r>
    </w:p>
    <w:p w:rsidR="001947C2" w:rsidRDefault="001947C2">
      <w:pPr>
        <w:ind w:right="992"/>
        <w:jc w:val="both"/>
        <w:rPr>
          <w:sz w:val="24"/>
          <w:lang w:val="en-GB"/>
        </w:rPr>
      </w:pPr>
    </w:p>
    <w:p w:rsidR="001947C2" w:rsidRDefault="001947C2">
      <w:pPr>
        <w:pStyle w:val="PageNumber"/>
        <w:ind w:right="992"/>
      </w:pPr>
      <w:r>
        <w:t>12</w:t>
      </w:r>
    </w:p>
    <w:p w:rsidR="001947C2" w:rsidRDefault="001947C2">
      <w:pPr>
        <w:pStyle w:val="PageNumber"/>
        <w:ind w:right="992"/>
      </w:pPr>
    </w:p>
    <w:p w:rsidR="001947C2" w:rsidRDefault="001947C2">
      <w:pPr>
        <w:ind w:right="992"/>
        <w:jc w:val="both"/>
        <w:rPr>
          <w:sz w:val="24"/>
          <w:lang w:val="en-GB"/>
        </w:rPr>
      </w:pPr>
      <w:r>
        <w:rPr>
          <w:sz w:val="24"/>
          <w:lang w:val="en-GB"/>
        </w:rPr>
        <w:t>car. On the other hand the appellant was found negligent on the ground that he took no notice of the attempt of the pick-up vehicle to overtake and he gave no warning of his intention to do so himself.</w:t>
      </w:r>
    </w:p>
    <w:p w:rsidR="001947C2" w:rsidRDefault="001947C2">
      <w:pPr>
        <w:ind w:right="992"/>
        <w:jc w:val="both"/>
        <w:rPr>
          <w:sz w:val="24"/>
          <w:lang w:val="en-GB"/>
        </w:rPr>
      </w:pPr>
    </w:p>
    <w:p w:rsidR="001947C2" w:rsidRDefault="001947C2">
      <w:pPr>
        <w:ind w:right="992"/>
        <w:jc w:val="both"/>
        <w:rPr>
          <w:sz w:val="24"/>
          <w:lang w:val="en-GB"/>
        </w:rPr>
      </w:pPr>
      <w:r>
        <w:rPr>
          <w:sz w:val="24"/>
          <w:lang w:val="en-GB"/>
        </w:rPr>
        <w:t xml:space="preserve">No cross-appeal or appeal has been filed on behalf of the respondents against this apportionment of liability. That being so the outcome of this appeal should be taken as turning on the facts of this case and not as this Court accepting the apportionment of liability as laying down a general rule of conduct on the road. It may however, be said that there is no need to hoot when overtaking a vehicle which is going straight along the road, though it is otherwise if the overtaken vehicle makes a movement that should put the overtaking driver at enquiry. (See </w:t>
      </w:r>
      <w:r>
        <w:rPr>
          <w:i/>
          <w:sz w:val="24"/>
          <w:lang w:val="en-GB"/>
        </w:rPr>
        <w:t>Holdack v. Bullock</w:t>
      </w:r>
      <w:r>
        <w:rPr>
          <w:sz w:val="24"/>
          <w:lang w:val="en-GB"/>
        </w:rPr>
        <w:t xml:space="preserve"> (1967) 109 S. J. 238). Reference may also be made to the case of </w:t>
      </w:r>
      <w:r>
        <w:rPr>
          <w:i/>
          <w:sz w:val="24"/>
          <w:lang w:val="en-GB"/>
        </w:rPr>
        <w:t>Challoner v. Williams and Groney</w:t>
      </w:r>
      <w:r>
        <w:rPr>
          <w:sz w:val="24"/>
          <w:lang w:val="en-GB"/>
        </w:rPr>
        <w:t xml:space="preserve"> [1975] 1 Lloy’s Rep. 124, C.A., where a preceding car moved into the centre of the road preparatory to turning right but did not see the following car that was overtaking. It was held, reversing the trial Judge who had found them equally liable that the driver of the overtaking car was wholly to blame. It has to be said, however, that that was a decision on the facts of that particular case as Lord Justice Megaw put the matter as follows at p. 126:</w:t>
      </w:r>
    </w:p>
    <w:p w:rsidR="001947C2" w:rsidRDefault="001947C2">
      <w:pPr>
        <w:ind w:right="992"/>
        <w:jc w:val="both"/>
        <w:rPr>
          <w:sz w:val="24"/>
          <w:lang w:val="en-GB"/>
        </w:rPr>
      </w:pPr>
    </w:p>
    <w:p w:rsidR="001947C2" w:rsidRDefault="001947C2">
      <w:pPr>
        <w:ind w:right="992"/>
        <w:jc w:val="both"/>
        <w:rPr>
          <w:sz w:val="24"/>
          <w:lang w:val="en-GB"/>
        </w:rPr>
      </w:pPr>
      <w:r>
        <w:rPr>
          <w:sz w:val="24"/>
          <w:lang w:val="en-GB"/>
        </w:rPr>
        <w:t>"The Judge puts it, so far as Mr. Williams responsibility is concerned, in this ways:</w:t>
      </w:r>
    </w:p>
    <w:p w:rsidR="001947C2" w:rsidRDefault="001947C2">
      <w:pPr>
        <w:ind w:right="992"/>
        <w:jc w:val="both"/>
        <w:rPr>
          <w:sz w:val="24"/>
          <w:lang w:val="en-GB"/>
        </w:rPr>
      </w:pPr>
    </w:p>
    <w:p w:rsidR="001947C2" w:rsidRDefault="001947C2">
      <w:pPr>
        <w:ind w:right="992"/>
        <w:jc w:val="both"/>
        <w:rPr>
          <w:sz w:val="24"/>
          <w:lang w:val="en-GB"/>
        </w:rPr>
      </w:pPr>
      <w:r>
        <w:rPr>
          <w:sz w:val="24"/>
          <w:lang w:val="en-GB"/>
        </w:rPr>
        <w:t>...’Mr. Williams should therefore have exercised the greatest caution before driving his car onto his offside. He should have satisfied himself not only that there was no oncoming car, but also that there was no following car which might now overtake his slowmoving caravan. He should have paused longer and should have stopped before making the passage across the offside half of the road’.</w:t>
      </w:r>
    </w:p>
    <w:p w:rsidR="001947C2" w:rsidRDefault="001947C2">
      <w:pPr>
        <w:ind w:right="992"/>
        <w:jc w:val="both"/>
        <w:rPr>
          <w:sz w:val="24"/>
          <w:lang w:val="en-GB"/>
        </w:rPr>
      </w:pPr>
    </w:p>
    <w:p w:rsidR="001947C2" w:rsidRDefault="001947C2">
      <w:pPr>
        <w:ind w:right="992"/>
        <w:jc w:val="both"/>
        <w:rPr>
          <w:sz w:val="24"/>
          <w:lang w:val="en-GB"/>
        </w:rPr>
      </w:pPr>
      <w:r>
        <w:rPr>
          <w:sz w:val="24"/>
          <w:lang w:val="en-GB"/>
        </w:rPr>
        <w:lastRenderedPageBreak/>
        <w:t>I would not for one moment disagree with the view that one who is minded to turn his car across the road had got a duty, and a high duty, of care to</w:t>
      </w:r>
    </w:p>
    <w:p w:rsidR="001947C2" w:rsidRDefault="001947C2">
      <w:pPr>
        <w:ind w:right="992"/>
        <w:jc w:val="both"/>
        <w:rPr>
          <w:sz w:val="24"/>
          <w:lang w:val="en-GB"/>
        </w:rPr>
      </w:pPr>
    </w:p>
    <w:p w:rsidR="001947C2" w:rsidRDefault="001947C2">
      <w:pPr>
        <w:pStyle w:val="PageNumber"/>
        <w:ind w:right="992"/>
      </w:pPr>
      <w:r>
        <w:t>13</w:t>
      </w:r>
    </w:p>
    <w:p w:rsidR="001947C2" w:rsidRDefault="001947C2">
      <w:pPr>
        <w:pStyle w:val="PageNumber"/>
        <w:ind w:right="992"/>
      </w:pPr>
    </w:p>
    <w:p w:rsidR="001947C2" w:rsidRDefault="001947C2">
      <w:pPr>
        <w:ind w:right="992"/>
        <w:jc w:val="both"/>
        <w:rPr>
          <w:sz w:val="24"/>
          <w:lang w:val="en-GB"/>
        </w:rPr>
      </w:pPr>
      <w:r>
        <w:rPr>
          <w:sz w:val="24"/>
          <w:lang w:val="en-GB"/>
        </w:rPr>
        <w:t>traffic that may be using that part of the road and may be inconvenienced or put in .danger by the manoeuvre of the car turning across. That applies both to traffic coming in the other direction, with which one would normally primarily be concerned, and also with the possibility that someone may be seeking to pass the turning car, travelling in the same direction. But, in the circumstances here, I am afraid, with great respect to the learned Judge, that I am unable to see how it is suggested that it would have helped or increased safety in any degree if Mr. Williams had, as the Judge says he should have done, stopped before making the passage across the offside half of the road. Of course he has a duty to look. Of course he has a duty to take all reasonable care to make sure that he is not inconveniencing something which may be coming outside him. But Mr. Williams, according to his own evidence, had so looked".</w:t>
      </w:r>
    </w:p>
    <w:p w:rsidR="001947C2" w:rsidRDefault="001947C2">
      <w:pPr>
        <w:ind w:right="992"/>
        <w:jc w:val="both"/>
        <w:rPr>
          <w:sz w:val="24"/>
          <w:lang w:val="en-GB"/>
        </w:rPr>
      </w:pPr>
    </w:p>
    <w:p w:rsidR="001947C2" w:rsidRDefault="001947C2">
      <w:pPr>
        <w:ind w:right="992"/>
        <w:jc w:val="both"/>
        <w:rPr>
          <w:sz w:val="24"/>
          <w:lang w:val="en-GB"/>
        </w:rPr>
      </w:pPr>
      <w:r>
        <w:rPr>
          <w:sz w:val="24"/>
          <w:lang w:val="en-GB"/>
        </w:rPr>
        <w:t>On the material before us and bearing in mind the principles of law governing the extent of the interference by this Court with findings of fact and with inferences drawn therefrom, we find no reason to interfere with the findings of fact made by the trial Court and the apportionment of liability; and we therefore dismiss the appeal with costs.</w:t>
      </w:r>
    </w:p>
    <w:p w:rsidR="001947C2" w:rsidRDefault="001947C2">
      <w:pPr>
        <w:ind w:right="992"/>
        <w:jc w:val="both"/>
        <w:rPr>
          <w:sz w:val="24"/>
          <w:lang w:val="en-GB"/>
        </w:rPr>
      </w:pPr>
    </w:p>
    <w:p w:rsidR="001947C2" w:rsidRDefault="001947C2">
      <w:pPr>
        <w:ind w:right="992"/>
        <w:jc w:val="right"/>
        <w:rPr>
          <w:sz w:val="24"/>
          <w:lang w:val="en-GB"/>
        </w:rPr>
      </w:pPr>
      <w:r>
        <w:rPr>
          <w:i/>
          <w:sz w:val="24"/>
          <w:lang w:val="en-GB"/>
        </w:rPr>
        <w:t>Appeal dismissed with costs.</w:t>
      </w:r>
    </w:p>
    <w:p w:rsidR="001947C2" w:rsidRDefault="001947C2">
      <w:pPr>
        <w:ind w:right="992"/>
        <w:jc w:val="both"/>
        <w:rPr>
          <w:sz w:val="24"/>
          <w:lang w:val="en-GB"/>
        </w:rPr>
      </w:pPr>
    </w:p>
    <w:p w:rsidR="001947C2" w:rsidRDefault="001947C2">
      <w:pPr>
        <w:ind w:right="992"/>
      </w:pPr>
    </w:p>
    <w:sectPr w:rsidR="001947C2">
      <w:pgSz w:w="11905" w:h="16837"/>
      <w:pgMar w:top="709" w:right="1134" w:bottom="709" w:left="70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3623A8"/>
    <w:multiLevelType w:val="singleLevel"/>
    <w:tmpl w:val="1F4E71C4"/>
    <w:lvl w:ilvl="0">
      <w:start w:val="1"/>
      <w:numFmt w:val="upperLetter"/>
      <w:lvlText w:val="%1."/>
      <w:lvlJc w:val="left"/>
      <w:pPr>
        <w:tabs>
          <w:tab w:val="num" w:pos="360"/>
        </w:tabs>
        <w:ind w:left="360" w:hanging="360"/>
      </w:pPr>
      <w:rPr>
        <w:rFonts w:hint="default"/>
        <w:i/>
      </w:rPr>
    </w:lvl>
  </w:abstractNum>
  <w:num w:numId="1" w16cid:durableId="1023701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92BAC"/>
    <w:rsid w:val="001947C2"/>
    <w:rsid w:val="00292BAC"/>
    <w:rsid w:val="004C224A"/>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7027B0F-46C7-4766-A273-AF506FEF8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CY" w:eastAsia="en-C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l-GR"/>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1Judges">
    <w:name w:val="1 Judges"/>
    <w:basedOn w:val="Normal"/>
    <w:pPr>
      <w:jc w:val="center"/>
    </w:pPr>
    <w:rPr>
      <w:snapToGrid w:val="0"/>
      <w:sz w:val="24"/>
      <w:lang w:eastAsia="en-US"/>
    </w:rPr>
  </w:style>
  <w:style w:type="paragraph" w:customStyle="1" w:styleId="3Keywords">
    <w:name w:val="3 Keywords"/>
    <w:basedOn w:val="Normal"/>
    <w:pPr>
      <w:jc w:val="both"/>
    </w:pPr>
    <w:rPr>
      <w:i/>
      <w:snapToGrid w:val="0"/>
      <w:sz w:val="24"/>
      <w:lang w:val="en-GB" w:eastAsia="en-US"/>
    </w:rPr>
  </w:style>
  <w:style w:type="paragraph" w:customStyle="1" w:styleId="4Abstract">
    <w:name w:val="4 Abstract"/>
    <w:basedOn w:val="Normal"/>
    <w:pPr>
      <w:jc w:val="both"/>
    </w:pPr>
    <w:rPr>
      <w:snapToGrid w:val="0"/>
      <w:sz w:val="24"/>
      <w:lang w:val="en-GB" w:eastAsia="en-US"/>
    </w:rPr>
  </w:style>
  <w:style w:type="paragraph" w:customStyle="1" w:styleId="PageNumber">
    <w:name w:val="PageNumber"/>
    <w:basedOn w:val="Normal"/>
    <w:pPr>
      <w:jc w:val="center"/>
    </w:pPr>
    <w:rPr>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1472</Words>
  <Characters>8391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9</vt:lpstr>
    </vt:vector>
  </TitlesOfParts>
  <Company>skordisk</Company>
  <LinksUpToDate>false</LinksUpToDate>
  <CharactersWithSpaces>9844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dc:title>
  <dc:subject/>
  <dc:creator>glisa</dc:creator>
  <cp:keywords/>
  <cp:lastModifiedBy>raphael.panayi@outlook.com</cp:lastModifiedBy>
  <cp:revision>2</cp:revision>
  <dcterms:created xsi:type="dcterms:W3CDTF">2024-03-31T20:54:00Z</dcterms:created>
  <dcterms:modified xsi:type="dcterms:W3CDTF">2024-03-31T20:54:00Z</dcterms:modified>
</cp:coreProperties>
</file>