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52"/>
        </w:rPr>
        <w:t>House Prices</w:t>
        <w:br/>
        <w:t>Project Report</w:t>
      </w:r>
    </w:p>
    <w:p>
      <w:pPr>
        <w:spacing w:after="80"/>
      </w:pPr>
    </w:p>
    <w:p>
      <w:pPr>
        <w:spacing w:after="80"/>
        <w:jc w:val="center"/>
      </w:pPr>
      <w:r>
        <w:rPr>
          <w:sz w:val="28"/>
        </w:rPr>
        <w:t>Machine Learning Regression Project</w:t>
        <w:br/>
        <w:t>Public English Version</w:t>
      </w:r>
    </w:p>
    <w:p>
      <w:pPr>
        <w:spacing w:after="80"/>
      </w:pPr>
    </w:p>
    <w:p>
      <w:pPr>
        <w:spacing w:after="80"/>
        <w:jc w:val="center"/>
      </w:pPr>
      <w:r>
        <w:rPr>
          <w:i/>
          <w:sz w:val="22"/>
        </w:rPr>
        <w:t>Personal author/contact data removed</w:t>
      </w:r>
    </w:p>
    <w:p>
      <w:pPr>
        <w:spacing w:after="80"/>
      </w:pPr>
      <w:r/>
    </w:p>
    <w:p>
      <w:pPr>
        <w:pStyle w:val="Heading1"/>
        <w:spacing w:before="160" w:after="80"/>
      </w:pPr>
      <w:r>
        <w:t>Table of Contents</w:t>
      </w:r>
    </w:p>
    <w:p>
      <w:pPr>
        <w:pStyle w:val="ListBullet"/>
        <w:spacing w:after="80"/>
      </w:pPr>
      <w:r>
        <w:t>Study name and objective</w:t>
      </w:r>
    </w:p>
    <w:p>
      <w:pPr>
        <w:pStyle w:val="ListBullet"/>
        <w:spacing w:after="80"/>
      </w:pPr>
      <w:r>
        <w:t>Research team</w:t>
      </w:r>
    </w:p>
    <w:p>
      <w:pPr>
        <w:pStyle w:val="ListBullet"/>
        <w:spacing w:after="80"/>
      </w:pPr>
      <w:r>
        <w:t>Introduction</w:t>
      </w:r>
    </w:p>
    <w:p>
      <w:pPr>
        <w:pStyle w:val="ListBullet"/>
        <w:spacing w:after="80"/>
      </w:pPr>
      <w:r>
        <w:t>Hardware and software used in the study</w:t>
      </w:r>
    </w:p>
    <w:p>
      <w:pPr>
        <w:pStyle w:val="ListBullet"/>
        <w:spacing w:after="80"/>
      </w:pPr>
      <w:r>
        <w:t>Description of the analyzed dataset</w:t>
      </w:r>
    </w:p>
    <w:p>
      <w:pPr>
        <w:pStyle w:val="ListBullet"/>
        <w:spacing w:after="80"/>
      </w:pPr>
      <w:r>
        <w:t>Exploratory data analysis</w:t>
      </w:r>
    </w:p>
    <w:p>
      <w:pPr>
        <w:pStyle w:val="ListBullet"/>
        <w:spacing w:after="80"/>
      </w:pPr>
      <w:r>
        <w:t>Data preprocessing</w:t>
      </w:r>
    </w:p>
    <w:p>
      <w:pPr>
        <w:pStyle w:val="ListBullet"/>
        <w:spacing w:after="80"/>
      </w:pPr>
      <w:r>
        <w:t>Research hypotheses and statistical tests (optional)</w:t>
      </w:r>
    </w:p>
    <w:p>
      <w:pPr>
        <w:pStyle w:val="ListBullet"/>
        <w:spacing w:after="80"/>
      </w:pPr>
      <w:r>
        <w:t>Data modeling</w:t>
      </w:r>
    </w:p>
    <w:p>
      <w:pPr>
        <w:pStyle w:val="ListBullet"/>
        <w:spacing w:after="80"/>
      </w:pPr>
      <w:r>
        <w:t>Model evaluation and comparison</w:t>
      </w:r>
    </w:p>
    <w:p>
      <w:pPr>
        <w:pStyle w:val="ListBullet"/>
        <w:spacing w:after="80"/>
      </w:pPr>
      <w:r>
        <w:t>Visualization of results</w:t>
      </w:r>
    </w:p>
    <w:p>
      <w:pPr>
        <w:pStyle w:val="ListBullet"/>
        <w:spacing w:after="80"/>
      </w:pPr>
      <w:r>
        <w:t>Conclusions and summary of the analysis</w:t>
      </w:r>
    </w:p>
    <w:p>
      <w:pPr>
        <w:pStyle w:val="ListBullet"/>
        <w:spacing w:after="80"/>
      </w:pPr>
      <w:r>
        <w:t>Appendices</w:t>
      </w:r>
    </w:p>
    <w:p>
      <w:pPr>
        <w:pStyle w:val="ListBullet"/>
        <w:spacing w:after="80"/>
      </w:pPr>
      <w:r>
        <w:t>Glossary</w:t>
      </w:r>
    </w:p>
    <w:p>
      <w:pPr>
        <w:spacing w:after="80"/>
      </w:pPr>
      <w:r/>
    </w:p>
    <w:p>
      <w:pPr>
        <w:pStyle w:val="Heading1"/>
        <w:spacing w:before="160" w:after="80"/>
      </w:pPr>
      <w:r>
        <w:t>Study name and objective</w:t>
      </w:r>
    </w:p>
    <w:p>
      <w:pPr>
        <w:spacing w:after="80"/>
      </w:pPr>
      <w:r>
        <w:t>Study topic: Predicting house prices based on property characteristics - a regression problem.</w:t>
      </w:r>
    </w:p>
    <w:p>
      <w:pPr>
        <w:spacing w:after="80"/>
      </w:pPr>
      <w:r>
        <w:t>Research objectives:</w:t>
      </w:r>
    </w:p>
    <w:p>
      <w:pPr>
        <w:pStyle w:val="ListNumber"/>
        <w:spacing w:after="80"/>
      </w:pPr>
      <w:r>
        <w:t>Identify which house characteristics have the strongest impact on the sale price.</w:t>
      </w:r>
    </w:p>
    <w:p>
      <w:pPr>
        <w:pStyle w:val="ListNumber"/>
        <w:spacing w:after="80"/>
      </w:pPr>
      <w:r>
        <w:t>Prepare the data for modeling, including missing value handling, outlier removal, feature reduction and encoding of categorical variables.</w:t>
      </w:r>
    </w:p>
    <w:p>
      <w:pPr>
        <w:pStyle w:val="ListNumber"/>
        <w:spacing w:after="80"/>
      </w:pPr>
      <w:r>
        <w:t>Build a regression model that predicts house sale prices.</w:t>
      </w:r>
    </w:p>
    <w:p>
      <w:pPr>
        <w:pStyle w:val="ListNumber"/>
        <w:spacing w:after="80"/>
      </w:pPr>
      <w:r>
        <w:t>Compare model quality on training and test data.</w:t>
      </w:r>
    </w:p>
    <w:p>
      <w:pPr>
        <w:pStyle w:val="ListNumber"/>
        <w:spacing w:after="80"/>
      </w:pPr>
      <w:r>
        <w:t>Present the results using histograms, a correlation matrix and regression metrics.</w:t>
      </w:r>
    </w:p>
    <w:p>
      <w:pPr>
        <w:pStyle w:val="Heading1"/>
        <w:spacing w:before="160" w:after="80"/>
      </w:pPr>
      <w:r>
        <w:t>Research team</w:t>
      </w:r>
    </w:p>
    <w:p>
      <w:pPr>
        <w:spacing w:after="80"/>
      </w:pPr>
      <w:r>
        <w:t>This is a public version of the report. Personal author details, student index number and contact data have been removed.</w:t>
      </w:r>
    </w:p>
    <w:p>
      <w:pPr>
        <w:spacing w:after="80"/>
      </w:pPr>
      <w:r>
        <w:t>Roles covered in the project:</w:t>
      </w:r>
    </w:p>
    <w:p>
      <w:pPr>
        <w:pStyle w:val="ListBullet"/>
        <w:spacing w:after="80"/>
      </w:pPr>
      <w:r>
        <w:t>modeling and report quality control specialist,</w:t>
      </w:r>
    </w:p>
    <w:p>
      <w:pPr>
        <w:pStyle w:val="ListBullet"/>
        <w:spacing w:after="80"/>
      </w:pPr>
      <w:r>
        <w:t>data analyst,</w:t>
      </w:r>
    </w:p>
    <w:p>
      <w:pPr>
        <w:pStyle w:val="ListBullet"/>
        <w:spacing w:after="80"/>
      </w:pPr>
      <w:r>
        <w:t>model building and validation specialist,</w:t>
      </w:r>
    </w:p>
    <w:p>
      <w:pPr>
        <w:pStyle w:val="ListBullet"/>
        <w:spacing w:after="80"/>
      </w:pPr>
      <w:r>
        <w:t>machine learning analyst responsible for modeling and interpretation of results.</w:t>
      </w:r>
    </w:p>
    <w:p>
      <w:pPr>
        <w:pStyle w:val="Heading1"/>
        <w:spacing w:before="160" w:after="80"/>
      </w:pPr>
      <w:r>
        <w:t>Introduction</w:t>
      </w:r>
    </w:p>
    <w:p>
      <w:pPr>
        <w:spacing w:after="80"/>
      </w:pPr>
      <w:r>
        <w:t>This stage of the project focused on predicting house prices based on property characteristics. The aim of the analysis was to determine which information about a property has the strongest impact on sale price and to prepare a regression model capable of estimating that price.</w:t>
      </w:r>
    </w:p>
    <w:p>
      <w:pPr>
        <w:spacing w:after="80"/>
      </w:pPr>
      <w:r>
        <w:t>The scope of the analysis included loading the data, checking variable types, analyzing missing values, analyzing distributions, detecting outliers, preparing data for modeling and evaluating model quality. Histograms and a correlation matrix were also used to show relationships between variables more clearly.</w:t>
      </w:r>
    </w:p>
    <w:p>
      <w:pPr>
        <w:spacing w:after="80"/>
      </w:pPr>
      <w:r>
        <w:t>The source of the data was the public Ames Housing Dataset available on Kaggle. The data describe house sales in Ames, Iowa, USA. The dataset contains property characteristics such as lot area, living area, year built, quality of materials and finishing, number of bathrooms, garage, basement, location and sale conditions.</w:t>
      </w:r>
    </w:p>
    <w:p>
      <w:pPr>
        <w:spacing w:after="80"/>
      </w:pPr>
      <w:r>
        <w:t>The analyzed file contains 1,460 observations and 81 columns. The target variable is SalePrice, meaning the sale price of the house. The remaining columns describe property features. The dataset includes numerical variables, such as living area and year built, as well as categorical variables, such as building type, neighborhood, kitchen quality and garage type.</w:t>
      </w:r>
    </w:p>
    <w:p>
      <w:pPr>
        <w:pStyle w:val="Heading1"/>
        <w:spacing w:before="160" w:after="80"/>
      </w:pPr>
      <w:r>
        <w:t>Hardware and software used in the study</w:t>
      </w:r>
    </w:p>
    <w:p>
      <w:pPr>
        <w:spacing w:after="80"/>
      </w:pPr>
      <w:r>
        <w:t>Hardware used during the project:</w:t>
      </w:r>
    </w:p>
    <w:p>
      <w:pPr>
        <w:pStyle w:val="ListNumber"/>
        <w:spacing w:after="80"/>
      </w:pPr>
      <w:r>
        <w:t>Dell Inspiron 15</w:t>
      </w:r>
    </w:p>
    <w:p>
      <w:pPr>
        <w:spacing w:after="80"/>
      </w:pPr>
      <w:r>
        <w:t>Software used in the R&amp;D work:</w:t>
      </w:r>
    </w:p>
    <w:p>
      <w:pPr>
        <w:pStyle w:val="ListNumber"/>
        <w:spacing w:after="80"/>
      </w:pPr>
      <w:r>
        <w:t>Jupyter Notebook</w:t>
      </w:r>
    </w:p>
    <w:p>
      <w:pPr>
        <w:pStyle w:val="ListNumber"/>
        <w:spacing w:after="80"/>
      </w:pPr>
      <w:r>
        <w:t>Python 3</w:t>
      </w:r>
    </w:p>
    <w:p>
      <w:pPr>
        <w:pStyle w:val="ListNumber"/>
        <w:spacing w:after="80"/>
      </w:pPr>
      <w:r>
        <w:t>NumPy 2.3.5</w:t>
      </w:r>
    </w:p>
    <w:p>
      <w:pPr>
        <w:pStyle w:val="ListNumber"/>
        <w:spacing w:after="80"/>
      </w:pPr>
      <w:r>
        <w:t>Pandas 2.2.3</w:t>
      </w:r>
    </w:p>
    <w:p>
      <w:pPr>
        <w:pStyle w:val="ListNumber"/>
        <w:spacing w:after="80"/>
      </w:pPr>
      <w:r>
        <w:t>Matplotlib 3.10.8</w:t>
      </w:r>
    </w:p>
    <w:p>
      <w:pPr>
        <w:pStyle w:val="ListNumber"/>
        <w:spacing w:after="80"/>
      </w:pPr>
      <w:r>
        <w:t>Seaborn 0.13.2</w:t>
      </w:r>
    </w:p>
    <w:p>
      <w:pPr>
        <w:pStyle w:val="ListNumber"/>
        <w:spacing w:after="80"/>
      </w:pPr>
      <w:r>
        <w:t>Scikit-learn 1.8.0</w:t>
      </w:r>
    </w:p>
    <w:p>
      <w:pPr>
        <w:spacing w:after="80"/>
      </w:pPr>
      <w:r>
        <w:t>The project used a fixed random seed: random_state = 42. It was used, among other steps, for splitting the dataset into training and test sets. This makes the results reproducible: after rerunning the code, the same data split and comparable model results can be obtained.</w:t>
      </w:r>
    </w:p>
    <w:p>
      <w:pPr>
        <w:pStyle w:val="Heading1"/>
        <w:spacing w:before="160" w:after="80"/>
      </w:pPr>
      <w:r>
        <w:t>Description of the analyzed dataset</w:t>
      </w:r>
    </w:p>
    <w:p>
      <w:pPr>
        <w:spacing w:after="80"/>
      </w:pPr>
      <w:r>
        <w:t>The analyzed dataset is the Ames Housing Dataset. It contains data on house sales in Ames, Iowa. It was used to predict house sale prices based on property characteristics.</w:t>
      </w:r>
    </w:p>
    <w:p>
      <w:pPr>
        <w:spacing w:after="80"/>
      </w:pPr>
      <w:r>
        <w:t>The dataset includes 1,460 observations and 81 columns. One column is an observation identifier (Id), one column is the target variable (SalePrice), and the remaining columns describe house characteristics. Both numerical and categorical variables are present.</w:t>
      </w:r>
    </w:p>
    <w:p>
      <w:pPr>
        <w:pStyle w:val="Caption"/>
        <w:spacing w:after="80"/>
      </w:pPr>
      <w:r>
        <w:t>Table 1. General characteristics of the dataset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sz w:val="16"/>
              </w:rPr>
            </w:r>
            <w:r>
              <w:rPr>
                <w:b/>
                <w:sz w:val="16"/>
              </w:rPr>
              <w:t>Element</w:t>
            </w:r>
          </w:p>
        </w:tc>
        <w:tc>
          <w:tcPr>
            <w:tcW w:type="dxa" w:w="5184"/>
            <w:shd w:fill="D9EAF7"/>
            <w:vAlign w:val="top"/>
          </w:tcPr>
          <w:p>
            <w:r>
              <w:rPr>
                <w:sz w:val="16"/>
              </w:rPr>
            </w:r>
            <w:r>
              <w:rPr>
                <w:b/>
                <w:sz w:val="16"/>
              </w:rPr>
              <w:t>Description</w:t>
            </w:r>
          </w:p>
        </w:tc>
      </w:tr>
      <w:tr>
        <w:tc>
          <w:tcPr>
            <w:tcW w:type="dxa" w:w="5184"/>
            <w:vAlign w:val="top"/>
          </w:tcPr>
          <w:p>
            <w:r>
              <w:rPr>
                <w:sz w:val="16"/>
              </w:rPr>
            </w:r>
            <w:r>
              <w:rPr>
                <w:b w:val="0"/>
                <w:sz w:val="16"/>
              </w:rPr>
              <w:t>Dataset name</w:t>
            </w:r>
          </w:p>
        </w:tc>
        <w:tc>
          <w:tcPr>
            <w:tcW w:type="dxa" w:w="5184"/>
            <w:vAlign w:val="top"/>
          </w:tcPr>
          <w:p>
            <w:r>
              <w:rPr>
                <w:sz w:val="16"/>
              </w:rPr>
            </w:r>
            <w:r>
              <w:rPr>
                <w:b w:val="0"/>
                <w:sz w:val="16"/>
              </w:rPr>
              <w:t>Ames Housing Dataset</w:t>
            </w:r>
          </w:p>
        </w:tc>
      </w:tr>
      <w:tr>
        <w:tc>
          <w:tcPr>
            <w:tcW w:type="dxa" w:w="5184"/>
            <w:vAlign w:val="top"/>
          </w:tcPr>
          <w:p>
            <w:r>
              <w:rPr>
                <w:sz w:val="16"/>
              </w:rPr>
            </w:r>
            <w:r>
              <w:rPr>
                <w:b w:val="0"/>
                <w:sz w:val="16"/>
              </w:rPr>
              <w:t>Number of observations</w:t>
            </w:r>
          </w:p>
        </w:tc>
        <w:tc>
          <w:tcPr>
            <w:tcW w:type="dxa" w:w="5184"/>
            <w:vAlign w:val="top"/>
          </w:tcPr>
          <w:p>
            <w:r>
              <w:rPr>
                <w:sz w:val="16"/>
              </w:rPr>
            </w:r>
            <w:r>
              <w:rPr>
                <w:b w:val="0"/>
                <w:sz w:val="16"/>
              </w:rPr>
              <w:t>1,460</w:t>
            </w:r>
          </w:p>
        </w:tc>
      </w:tr>
      <w:tr>
        <w:tc>
          <w:tcPr>
            <w:tcW w:type="dxa" w:w="5184"/>
            <w:vAlign w:val="top"/>
          </w:tcPr>
          <w:p>
            <w:r>
              <w:rPr>
                <w:sz w:val="16"/>
              </w:rPr>
            </w:r>
            <w:r>
              <w:rPr>
                <w:b w:val="0"/>
                <w:sz w:val="16"/>
              </w:rPr>
              <w:t>Number of columns</w:t>
            </w:r>
          </w:p>
        </w:tc>
        <w:tc>
          <w:tcPr>
            <w:tcW w:type="dxa" w:w="5184"/>
            <w:vAlign w:val="top"/>
          </w:tcPr>
          <w:p>
            <w:r>
              <w:rPr>
                <w:sz w:val="16"/>
              </w:rPr>
            </w:r>
            <w:r>
              <w:rPr>
                <w:b w:val="0"/>
                <w:sz w:val="16"/>
              </w:rPr>
              <w:t>81</w:t>
            </w:r>
          </w:p>
        </w:tc>
      </w:tr>
      <w:tr>
        <w:tc>
          <w:tcPr>
            <w:tcW w:type="dxa" w:w="5184"/>
            <w:vAlign w:val="top"/>
          </w:tcPr>
          <w:p>
            <w:r>
              <w:rPr>
                <w:sz w:val="16"/>
              </w:rPr>
            </w:r>
            <w:r>
              <w:rPr>
                <w:b w:val="0"/>
                <w:sz w:val="16"/>
              </w:rPr>
              <w:t>Target variable</w:t>
            </w:r>
          </w:p>
        </w:tc>
        <w:tc>
          <w:tcPr>
            <w:tcW w:type="dxa" w:w="5184"/>
            <w:vAlign w:val="top"/>
          </w:tcPr>
          <w:p>
            <w:r>
              <w:rPr>
                <w:sz w:val="16"/>
              </w:rPr>
            </w:r>
            <w:r>
              <w:rPr>
                <w:b w:val="0"/>
                <w:sz w:val="16"/>
              </w:rPr>
              <w:t>SalePrice</w:t>
            </w:r>
          </w:p>
        </w:tc>
      </w:tr>
      <w:tr>
        <w:tc>
          <w:tcPr>
            <w:tcW w:type="dxa" w:w="5184"/>
            <w:vAlign w:val="top"/>
          </w:tcPr>
          <w:p>
            <w:r>
              <w:rPr>
                <w:sz w:val="16"/>
              </w:rPr>
            </w:r>
            <w:r>
              <w:rPr>
                <w:b w:val="0"/>
                <w:sz w:val="16"/>
              </w:rPr>
              <w:t>Problem type</w:t>
            </w:r>
          </w:p>
        </w:tc>
        <w:tc>
          <w:tcPr>
            <w:tcW w:type="dxa" w:w="5184"/>
            <w:vAlign w:val="top"/>
          </w:tcPr>
          <w:p>
            <w:r>
              <w:rPr>
                <w:sz w:val="16"/>
              </w:rPr>
            </w:r>
            <w:r>
              <w:rPr>
                <w:b w:val="0"/>
                <w:sz w:val="16"/>
              </w:rPr>
              <w:t>Regression</w:t>
            </w:r>
          </w:p>
        </w:tc>
      </w:tr>
      <w:tr>
        <w:tc>
          <w:tcPr>
            <w:tcW w:type="dxa" w:w="5184"/>
            <w:vAlign w:val="top"/>
          </w:tcPr>
          <w:p>
            <w:r>
              <w:rPr>
                <w:sz w:val="16"/>
              </w:rPr>
            </w:r>
            <w:r>
              <w:rPr>
                <w:b w:val="0"/>
                <w:sz w:val="16"/>
              </w:rPr>
              <w:t>Analysis objective</w:t>
            </w:r>
          </w:p>
        </w:tc>
        <w:tc>
          <w:tcPr>
            <w:tcW w:type="dxa" w:w="5184"/>
            <w:vAlign w:val="top"/>
          </w:tcPr>
          <w:p>
            <w:r>
              <w:rPr>
                <w:sz w:val="16"/>
              </w:rPr>
            </w:r>
            <w:r>
              <w:rPr>
                <w:b w:val="0"/>
                <w:sz w:val="16"/>
              </w:rPr>
              <w:t>Prediction of house sale price</w:t>
            </w:r>
          </w:p>
        </w:tc>
      </w:tr>
      <w:tr>
        <w:tc>
          <w:tcPr>
            <w:tcW w:type="dxa" w:w="5184"/>
            <w:vAlign w:val="top"/>
          </w:tcPr>
          <w:p>
            <w:r>
              <w:rPr>
                <w:sz w:val="16"/>
              </w:rPr>
            </w:r>
            <w:r>
              <w:rPr>
                <w:b w:val="0"/>
                <w:sz w:val="16"/>
              </w:rPr>
              <w:t>Variable types</w:t>
            </w:r>
          </w:p>
        </w:tc>
        <w:tc>
          <w:tcPr>
            <w:tcW w:type="dxa" w:w="5184"/>
            <w:vAlign w:val="top"/>
          </w:tcPr>
          <w:p>
            <w:r>
              <w:rPr>
                <w:sz w:val="16"/>
              </w:rPr>
            </w:r>
            <w:r>
              <w:rPr>
                <w:b w:val="0"/>
                <w:sz w:val="16"/>
              </w:rPr>
              <w:t>Numerical, ordinal and categorical</w:t>
            </w:r>
          </w:p>
        </w:tc>
      </w:tr>
      <w:tr>
        <w:tc>
          <w:tcPr>
            <w:tcW w:type="dxa" w:w="5184"/>
            <w:vAlign w:val="top"/>
          </w:tcPr>
          <w:p>
            <w:r>
              <w:rPr>
                <w:sz w:val="16"/>
              </w:rPr>
            </w:r>
            <w:r>
              <w:rPr>
                <w:b w:val="0"/>
                <w:sz w:val="16"/>
              </w:rPr>
              <w:t>Example features</w:t>
            </w:r>
          </w:p>
        </w:tc>
        <w:tc>
          <w:tcPr>
            <w:tcW w:type="dxa" w:w="5184"/>
            <w:vAlign w:val="top"/>
          </w:tcPr>
          <w:p>
            <w:r>
              <w:rPr>
                <w:sz w:val="16"/>
              </w:rPr>
            </w:r>
            <w:r>
              <w:rPr>
                <w:b w:val="0"/>
                <w:sz w:val="16"/>
              </w:rPr>
              <w:t>Living area, lot area, year built, house quality, garage, basement, location, sale conditions</w:t>
            </w:r>
          </w:p>
        </w:tc>
      </w:tr>
      <w:tr>
        <w:tc>
          <w:tcPr>
            <w:tcW w:type="dxa" w:w="5184"/>
            <w:vAlign w:val="top"/>
          </w:tcPr>
          <w:p>
            <w:r>
              <w:rPr>
                <w:sz w:val="16"/>
              </w:rPr>
            </w:r>
            <w:r>
              <w:rPr>
                <w:b w:val="0"/>
                <w:sz w:val="16"/>
              </w:rPr>
              <w:t>Units</w:t>
            </w:r>
          </w:p>
        </w:tc>
        <w:tc>
          <w:tcPr>
            <w:tcW w:type="dxa" w:w="5184"/>
            <w:vAlign w:val="top"/>
          </w:tcPr>
          <w:p>
            <w:r>
              <w:rPr>
                <w:sz w:val="16"/>
              </w:rPr>
            </w:r>
            <w:r>
              <w:rPr>
                <w:b w:val="0"/>
                <w:sz w:val="16"/>
              </w:rPr>
              <w:t>Mainly square feet, years, number of rooms and US dollars</w:t>
            </w:r>
          </w:p>
        </w:tc>
      </w:tr>
    </w:tbl>
    <w:p>
      <w:pPr>
        <w:spacing w:after="80"/>
      </w:pPr>
    </w:p>
    <w:p>
      <w:pPr>
        <w:pStyle w:val="Caption"/>
        <w:spacing w:after="80"/>
      </w:pPr>
      <w:r>
        <w:t>Table 2. Description of variables in the dataset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r>
              <w:rPr>
                <w:sz w:val="14"/>
              </w:rPr>
            </w:r>
            <w:r>
              <w:rPr>
                <w:b/>
                <w:sz w:val="14"/>
              </w:rPr>
              <w:t>Variable</w:t>
            </w:r>
          </w:p>
        </w:tc>
        <w:tc>
          <w:tcPr>
            <w:tcW w:type="dxa" w:w="2592"/>
            <w:shd w:fill="D9EAF7"/>
            <w:vAlign w:val="top"/>
          </w:tcPr>
          <w:p>
            <w:r>
              <w:rPr>
                <w:sz w:val="14"/>
              </w:rPr>
            </w:r>
            <w:r>
              <w:rPr>
                <w:b/>
                <w:sz w:val="14"/>
              </w:rPr>
              <w:t>Type</w:t>
            </w:r>
          </w:p>
        </w:tc>
        <w:tc>
          <w:tcPr>
            <w:tcW w:type="dxa" w:w="2592"/>
            <w:shd w:fill="D9EAF7"/>
            <w:vAlign w:val="top"/>
          </w:tcPr>
          <w:p>
            <w:r>
              <w:rPr>
                <w:sz w:val="14"/>
              </w:rPr>
            </w:r>
            <w:r>
              <w:rPr>
                <w:b/>
                <w:sz w:val="14"/>
              </w:rPr>
              <w:t>Unit / scale</w:t>
            </w:r>
          </w:p>
        </w:tc>
        <w:tc>
          <w:tcPr>
            <w:tcW w:type="dxa" w:w="2592"/>
            <w:shd w:fill="D9EAF7"/>
            <w:vAlign w:val="top"/>
          </w:tcPr>
          <w:p>
            <w:r>
              <w:rPr>
                <w:sz w:val="14"/>
              </w:rPr>
            </w:r>
            <w:r>
              <w:rPr>
                <w:b/>
                <w:sz w:val="14"/>
              </w:rPr>
              <w:t>Description</w:t>
            </w:r>
          </w:p>
        </w:tc>
      </w:tr>
      <w:tr>
        <w:tc>
          <w:tcPr>
            <w:tcW w:type="dxa" w:w="2592"/>
            <w:vAlign w:val="top"/>
          </w:tcPr>
          <w:p>
            <w:r>
              <w:rPr>
                <w:sz w:val="14"/>
              </w:rPr>
            </w:r>
            <w:r>
              <w:rPr>
                <w:b w:val="0"/>
                <w:sz w:val="14"/>
              </w:rPr>
              <w:t>Id</w:t>
            </w:r>
          </w:p>
        </w:tc>
        <w:tc>
          <w:tcPr>
            <w:tcW w:type="dxa" w:w="2592"/>
            <w:vAlign w:val="top"/>
          </w:tcPr>
          <w:p>
            <w:r>
              <w:rPr>
                <w:sz w:val="14"/>
              </w:rPr>
            </w:r>
            <w:r>
              <w:rPr>
                <w:b w:val="0"/>
                <w:sz w:val="14"/>
              </w:rPr>
              <w:t>identifier</w:t>
            </w:r>
          </w:p>
        </w:tc>
        <w:tc>
          <w:tcPr>
            <w:tcW w:type="dxa" w:w="2592"/>
            <w:vAlign w:val="top"/>
          </w:tcPr>
          <w:p>
            <w:r>
              <w:rPr>
                <w:sz w:val="14"/>
              </w:rPr>
            </w:r>
            <w:r>
              <w:rPr>
                <w:b w:val="0"/>
                <w:sz w:val="14"/>
              </w:rPr>
              <w:t>none</w:t>
            </w:r>
          </w:p>
        </w:tc>
        <w:tc>
          <w:tcPr>
            <w:tcW w:type="dxa" w:w="2592"/>
            <w:vAlign w:val="top"/>
          </w:tcPr>
          <w:p>
            <w:r>
              <w:rPr>
                <w:sz w:val="14"/>
              </w:rPr>
            </w:r>
            <w:r>
              <w:rPr>
                <w:b w:val="0"/>
                <w:sz w:val="14"/>
              </w:rPr>
              <w:t>Observation identifier.</w:t>
            </w:r>
          </w:p>
        </w:tc>
      </w:tr>
      <w:tr>
        <w:tc>
          <w:tcPr>
            <w:tcW w:type="dxa" w:w="2592"/>
            <w:vAlign w:val="top"/>
          </w:tcPr>
          <w:p>
            <w:r>
              <w:rPr>
                <w:sz w:val="14"/>
              </w:rPr>
            </w:r>
            <w:r>
              <w:rPr>
                <w:b w:val="0"/>
                <w:sz w:val="14"/>
              </w:rPr>
              <w:t>MSSubClass</w:t>
            </w:r>
          </w:p>
        </w:tc>
        <w:tc>
          <w:tcPr>
            <w:tcW w:type="dxa" w:w="2592"/>
            <w:vAlign w:val="top"/>
          </w:tcPr>
          <w:p>
            <w:r>
              <w:rPr>
                <w:sz w:val="14"/>
              </w:rPr>
            </w:r>
            <w:r>
              <w:rPr>
                <w:b w:val="0"/>
                <w:sz w:val="14"/>
              </w:rPr>
              <w:t>categorical / numeric code</w:t>
            </w:r>
          </w:p>
        </w:tc>
        <w:tc>
          <w:tcPr>
            <w:tcW w:type="dxa" w:w="2592"/>
            <w:vAlign w:val="top"/>
          </w:tcPr>
          <w:p>
            <w:r>
              <w:rPr>
                <w:sz w:val="14"/>
              </w:rPr>
            </w:r>
            <w:r>
              <w:rPr>
                <w:b w:val="0"/>
                <w:sz w:val="14"/>
              </w:rPr>
              <w:t>category</w:t>
            </w:r>
          </w:p>
        </w:tc>
        <w:tc>
          <w:tcPr>
            <w:tcW w:type="dxa" w:w="2592"/>
            <w:vAlign w:val="top"/>
          </w:tcPr>
          <w:p>
            <w:r>
              <w:rPr>
                <w:sz w:val="14"/>
              </w:rPr>
            </w:r>
            <w:r>
              <w:rPr>
                <w:b w:val="0"/>
                <w:sz w:val="14"/>
              </w:rPr>
              <w:t>Type of residential dwelling.</w:t>
            </w:r>
          </w:p>
        </w:tc>
      </w:tr>
      <w:tr>
        <w:tc>
          <w:tcPr>
            <w:tcW w:type="dxa" w:w="2592"/>
            <w:vAlign w:val="top"/>
          </w:tcPr>
          <w:p>
            <w:r>
              <w:rPr>
                <w:sz w:val="14"/>
              </w:rPr>
            </w:r>
            <w:r>
              <w:rPr>
                <w:b w:val="0"/>
                <w:sz w:val="14"/>
              </w:rPr>
              <w:t>MSZoning</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General zoning classification, such as residential or commercial.</w:t>
            </w:r>
          </w:p>
        </w:tc>
      </w:tr>
      <w:tr>
        <w:tc>
          <w:tcPr>
            <w:tcW w:type="dxa" w:w="2592"/>
            <w:vAlign w:val="top"/>
          </w:tcPr>
          <w:p>
            <w:r>
              <w:rPr>
                <w:sz w:val="14"/>
              </w:rPr>
            </w:r>
            <w:r>
              <w:rPr>
                <w:b w:val="0"/>
                <w:sz w:val="14"/>
              </w:rPr>
              <w:t>LotFrontage</w:t>
            </w:r>
          </w:p>
        </w:tc>
        <w:tc>
          <w:tcPr>
            <w:tcW w:type="dxa" w:w="2592"/>
            <w:vAlign w:val="top"/>
          </w:tcPr>
          <w:p>
            <w:r>
              <w:rPr>
                <w:sz w:val="14"/>
              </w:rPr>
            </w:r>
            <w:r>
              <w:rPr>
                <w:b w:val="0"/>
                <w:sz w:val="14"/>
              </w:rPr>
              <w:t>numerical</w:t>
            </w:r>
          </w:p>
        </w:tc>
        <w:tc>
          <w:tcPr>
            <w:tcW w:type="dxa" w:w="2592"/>
            <w:vAlign w:val="top"/>
          </w:tcPr>
          <w:p>
            <w:r>
              <w:rPr>
                <w:sz w:val="14"/>
              </w:rPr>
            </w:r>
            <w:r>
              <w:rPr>
                <w:b w:val="0"/>
                <w:sz w:val="14"/>
              </w:rPr>
              <w:t>feet</w:t>
            </w:r>
          </w:p>
        </w:tc>
        <w:tc>
          <w:tcPr>
            <w:tcW w:type="dxa" w:w="2592"/>
            <w:vAlign w:val="top"/>
          </w:tcPr>
          <w:p>
            <w:r>
              <w:rPr>
                <w:sz w:val="14"/>
              </w:rPr>
            </w:r>
            <w:r>
              <w:rPr>
                <w:b w:val="0"/>
                <w:sz w:val="14"/>
              </w:rPr>
              <w:t>Linear feet of street connected to the property.</w:t>
            </w:r>
          </w:p>
        </w:tc>
      </w:tr>
      <w:tr>
        <w:tc>
          <w:tcPr>
            <w:tcW w:type="dxa" w:w="2592"/>
            <w:vAlign w:val="top"/>
          </w:tcPr>
          <w:p>
            <w:r>
              <w:rPr>
                <w:sz w:val="14"/>
              </w:rPr>
            </w:r>
            <w:r>
              <w:rPr>
                <w:b w:val="0"/>
                <w:sz w:val="14"/>
              </w:rPr>
              <w:t>LotArea</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Lot size.</w:t>
            </w:r>
          </w:p>
        </w:tc>
      </w:tr>
      <w:tr>
        <w:tc>
          <w:tcPr>
            <w:tcW w:type="dxa" w:w="2592"/>
            <w:vAlign w:val="top"/>
          </w:tcPr>
          <w:p>
            <w:r>
              <w:rPr>
                <w:sz w:val="14"/>
              </w:rPr>
            </w:r>
            <w:r>
              <w:rPr>
                <w:b w:val="0"/>
                <w:sz w:val="14"/>
              </w:rPr>
              <w:t>Street</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road access to the property.</w:t>
            </w:r>
          </w:p>
        </w:tc>
      </w:tr>
      <w:tr>
        <w:tc>
          <w:tcPr>
            <w:tcW w:type="dxa" w:w="2592"/>
            <w:vAlign w:val="top"/>
          </w:tcPr>
          <w:p>
            <w:r>
              <w:rPr>
                <w:sz w:val="14"/>
              </w:rPr>
            </w:r>
            <w:r>
              <w:rPr>
                <w:b w:val="0"/>
                <w:sz w:val="14"/>
              </w:rPr>
              <w:t>Alley</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alley access or no alley access.</w:t>
            </w:r>
          </w:p>
        </w:tc>
      </w:tr>
      <w:tr>
        <w:tc>
          <w:tcPr>
            <w:tcW w:type="dxa" w:w="2592"/>
            <w:vAlign w:val="top"/>
          </w:tcPr>
          <w:p>
            <w:r>
              <w:rPr>
                <w:sz w:val="14"/>
              </w:rPr>
            </w:r>
            <w:r>
              <w:rPr>
                <w:b w:val="0"/>
                <w:sz w:val="14"/>
              </w:rPr>
              <w:t>LotShape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General shape of the property.</w:t>
            </w:r>
          </w:p>
        </w:tc>
      </w:tr>
      <w:tr>
        <w:tc>
          <w:tcPr>
            <w:tcW w:type="dxa" w:w="2592"/>
            <w:vAlign w:val="top"/>
          </w:tcPr>
          <w:p>
            <w:r>
              <w:rPr>
                <w:sz w:val="14"/>
              </w:rPr>
            </w:r>
            <w:r>
              <w:rPr>
                <w:b w:val="0"/>
                <w:sz w:val="14"/>
              </w:rPr>
              <w:t>LandContour</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Flatness or contour of the property.</w:t>
            </w:r>
          </w:p>
        </w:tc>
      </w:tr>
      <w:tr>
        <w:tc>
          <w:tcPr>
            <w:tcW w:type="dxa" w:w="2592"/>
            <w:vAlign w:val="top"/>
          </w:tcPr>
          <w:p>
            <w:r>
              <w:rPr>
                <w:sz w:val="14"/>
              </w:rPr>
            </w:r>
            <w:r>
              <w:rPr>
                <w:b w:val="0"/>
                <w:sz w:val="14"/>
              </w:rPr>
              <w:t>Utilities</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utilities available.</w:t>
            </w:r>
          </w:p>
        </w:tc>
      </w:tr>
      <w:tr>
        <w:tc>
          <w:tcPr>
            <w:tcW w:type="dxa" w:w="2592"/>
            <w:vAlign w:val="top"/>
          </w:tcPr>
          <w:p>
            <w:r>
              <w:rPr>
                <w:sz w:val="14"/>
              </w:rPr>
            </w:r>
            <w:r>
              <w:rPr>
                <w:b w:val="0"/>
                <w:sz w:val="14"/>
              </w:rPr>
              <w:t>LotConfig</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Lot configuration, e.g. inside lot or corner lot.</w:t>
            </w:r>
          </w:p>
        </w:tc>
      </w:tr>
      <w:tr>
        <w:tc>
          <w:tcPr>
            <w:tcW w:type="dxa" w:w="2592"/>
            <w:vAlign w:val="top"/>
          </w:tcPr>
          <w:p>
            <w:r>
              <w:rPr>
                <w:sz w:val="14"/>
              </w:rPr>
            </w:r>
            <w:r>
              <w:rPr>
                <w:b w:val="0"/>
                <w:sz w:val="14"/>
              </w:rPr>
              <w:t>LandSlope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Slope of the property.</w:t>
            </w:r>
          </w:p>
        </w:tc>
      </w:tr>
      <w:tr>
        <w:tc>
          <w:tcPr>
            <w:tcW w:type="dxa" w:w="2592"/>
            <w:vAlign w:val="top"/>
          </w:tcPr>
          <w:p>
            <w:r>
              <w:rPr>
                <w:sz w:val="14"/>
              </w:rPr>
            </w:r>
            <w:r>
              <w:rPr>
                <w:b w:val="0"/>
                <w:sz w:val="14"/>
              </w:rPr>
              <w:t>Neighborhood</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Physical location within Ames city limits.</w:t>
            </w:r>
          </w:p>
        </w:tc>
      </w:tr>
      <w:tr>
        <w:tc>
          <w:tcPr>
            <w:tcW w:type="dxa" w:w="2592"/>
            <w:vAlign w:val="top"/>
          </w:tcPr>
          <w:p>
            <w:r>
              <w:rPr>
                <w:sz w:val="14"/>
              </w:rPr>
            </w:r>
            <w:r>
              <w:rPr>
                <w:b w:val="0"/>
                <w:sz w:val="14"/>
              </w:rPr>
              <w:t>Condition1</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Proximity to relevant conditions, such as roads or railways.</w:t>
            </w:r>
          </w:p>
        </w:tc>
      </w:tr>
      <w:tr>
        <w:tc>
          <w:tcPr>
            <w:tcW w:type="dxa" w:w="2592"/>
            <w:vAlign w:val="top"/>
          </w:tcPr>
          <w:p>
            <w:r>
              <w:rPr>
                <w:sz w:val="14"/>
              </w:rPr>
            </w:r>
            <w:r>
              <w:rPr>
                <w:b w:val="0"/>
                <w:sz w:val="14"/>
              </w:rPr>
              <w:t>Condition2</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Second proximity condition if more than one is present.</w:t>
            </w:r>
          </w:p>
        </w:tc>
      </w:tr>
      <w:tr>
        <w:tc>
          <w:tcPr>
            <w:tcW w:type="dxa" w:w="2592"/>
            <w:vAlign w:val="top"/>
          </w:tcPr>
          <w:p>
            <w:r>
              <w:rPr>
                <w:sz w:val="14"/>
              </w:rPr>
            </w:r>
            <w:r>
              <w:rPr>
                <w:b w:val="0"/>
                <w:sz w:val="14"/>
              </w:rPr>
              <w:t>BldgType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dwelling, e.g. detached house, duplex or townhouse.</w:t>
            </w:r>
          </w:p>
        </w:tc>
      </w:tr>
      <w:tr>
        <w:tc>
          <w:tcPr>
            <w:tcW w:type="dxa" w:w="2592"/>
            <w:vAlign w:val="top"/>
          </w:tcPr>
          <w:p>
            <w:r>
              <w:rPr>
                <w:sz w:val="14"/>
              </w:rPr>
            </w:r>
            <w:r>
              <w:rPr>
                <w:b w:val="0"/>
                <w:sz w:val="14"/>
              </w:rPr>
              <w:t>HouseStyle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Style of dwelling, e.g. one-story or two-story.</w:t>
            </w:r>
          </w:p>
        </w:tc>
      </w:tr>
      <w:tr>
        <w:tc>
          <w:tcPr>
            <w:tcW w:type="dxa" w:w="2592"/>
            <w:vAlign w:val="top"/>
          </w:tcPr>
          <w:p>
            <w:r>
              <w:rPr>
                <w:sz w:val="14"/>
              </w:rPr>
            </w:r>
            <w:r>
              <w:rPr>
                <w:b w:val="0"/>
                <w:sz w:val="14"/>
              </w:rPr>
              <w:t>OverallQual</w:t>
            </w:r>
          </w:p>
        </w:tc>
        <w:tc>
          <w:tcPr>
            <w:tcW w:type="dxa" w:w="2592"/>
            <w:vAlign w:val="top"/>
          </w:tcPr>
          <w:p>
            <w:r>
              <w:rPr>
                <w:sz w:val="14"/>
              </w:rPr>
            </w:r>
            <w:r>
              <w:rPr>
                <w:b w:val="0"/>
                <w:sz w:val="14"/>
              </w:rPr>
              <w:t>ordinal</w:t>
            </w:r>
          </w:p>
        </w:tc>
        <w:tc>
          <w:tcPr>
            <w:tcW w:type="dxa" w:w="2592"/>
            <w:vAlign w:val="top"/>
          </w:tcPr>
          <w:p>
            <w:r>
              <w:rPr>
                <w:sz w:val="14"/>
              </w:rPr>
            </w:r>
            <w:r>
              <w:rPr>
                <w:b w:val="0"/>
                <w:sz w:val="14"/>
              </w:rPr>
              <w:t>1-10 scale</w:t>
            </w:r>
          </w:p>
        </w:tc>
        <w:tc>
          <w:tcPr>
            <w:tcW w:type="dxa" w:w="2592"/>
            <w:vAlign w:val="top"/>
          </w:tcPr>
          <w:p>
            <w:r>
              <w:rPr>
                <w:sz w:val="14"/>
              </w:rPr>
            </w:r>
            <w:r>
              <w:rPr>
                <w:b w:val="0"/>
                <w:sz w:val="14"/>
              </w:rPr>
              <w:t>Overall quality of materials and finish.</w:t>
            </w:r>
          </w:p>
        </w:tc>
      </w:tr>
      <w:tr>
        <w:tc>
          <w:tcPr>
            <w:tcW w:type="dxa" w:w="2592"/>
            <w:vAlign w:val="top"/>
          </w:tcPr>
          <w:p>
            <w:r>
              <w:rPr>
                <w:sz w:val="14"/>
              </w:rPr>
            </w:r>
            <w:r>
              <w:rPr>
                <w:b w:val="0"/>
                <w:sz w:val="14"/>
              </w:rPr>
              <w:t>OverallCond</w:t>
            </w:r>
          </w:p>
        </w:tc>
        <w:tc>
          <w:tcPr>
            <w:tcW w:type="dxa" w:w="2592"/>
            <w:vAlign w:val="top"/>
          </w:tcPr>
          <w:p>
            <w:r>
              <w:rPr>
                <w:sz w:val="14"/>
              </w:rPr>
            </w:r>
            <w:r>
              <w:rPr>
                <w:b w:val="0"/>
                <w:sz w:val="14"/>
              </w:rPr>
              <w:t>ordinal</w:t>
            </w:r>
          </w:p>
        </w:tc>
        <w:tc>
          <w:tcPr>
            <w:tcW w:type="dxa" w:w="2592"/>
            <w:vAlign w:val="top"/>
          </w:tcPr>
          <w:p>
            <w:r>
              <w:rPr>
                <w:sz w:val="14"/>
              </w:rPr>
            </w:r>
            <w:r>
              <w:rPr>
                <w:b w:val="0"/>
                <w:sz w:val="14"/>
              </w:rPr>
              <w:t>1-10 scale</w:t>
            </w:r>
          </w:p>
        </w:tc>
        <w:tc>
          <w:tcPr>
            <w:tcW w:type="dxa" w:w="2592"/>
            <w:vAlign w:val="top"/>
          </w:tcPr>
          <w:p>
            <w:r>
              <w:rPr>
                <w:sz w:val="14"/>
              </w:rPr>
            </w:r>
            <w:r>
              <w:rPr>
                <w:b w:val="0"/>
                <w:sz w:val="14"/>
              </w:rPr>
              <w:t>Overall condition of the house.</w:t>
            </w:r>
          </w:p>
        </w:tc>
      </w:tr>
      <w:tr>
        <w:tc>
          <w:tcPr>
            <w:tcW w:type="dxa" w:w="2592"/>
            <w:vAlign w:val="top"/>
          </w:tcPr>
          <w:p>
            <w:r>
              <w:rPr>
                <w:sz w:val="14"/>
              </w:rPr>
            </w:r>
            <w:r>
              <w:rPr>
                <w:b w:val="0"/>
                <w:sz w:val="14"/>
              </w:rPr>
              <w:t>YearBuilt</w:t>
            </w:r>
          </w:p>
        </w:tc>
        <w:tc>
          <w:tcPr>
            <w:tcW w:type="dxa" w:w="2592"/>
            <w:vAlign w:val="top"/>
          </w:tcPr>
          <w:p>
            <w:r>
              <w:rPr>
                <w:sz w:val="14"/>
              </w:rPr>
            </w:r>
            <w:r>
              <w:rPr>
                <w:b w:val="0"/>
                <w:sz w:val="14"/>
              </w:rPr>
              <w:t>numerical</w:t>
            </w:r>
          </w:p>
        </w:tc>
        <w:tc>
          <w:tcPr>
            <w:tcW w:type="dxa" w:w="2592"/>
            <w:vAlign w:val="top"/>
          </w:tcPr>
          <w:p>
            <w:r>
              <w:rPr>
                <w:sz w:val="14"/>
              </w:rPr>
            </w:r>
            <w:r>
              <w:rPr>
                <w:b w:val="0"/>
                <w:sz w:val="14"/>
              </w:rPr>
              <w:t>year</w:t>
            </w:r>
          </w:p>
        </w:tc>
        <w:tc>
          <w:tcPr>
            <w:tcW w:type="dxa" w:w="2592"/>
            <w:vAlign w:val="top"/>
          </w:tcPr>
          <w:p>
            <w:r>
              <w:rPr>
                <w:sz w:val="14"/>
              </w:rPr>
            </w:r>
            <w:r>
              <w:rPr>
                <w:b w:val="0"/>
                <w:sz w:val="14"/>
              </w:rPr>
              <w:t>Original construction date.</w:t>
            </w:r>
          </w:p>
        </w:tc>
      </w:tr>
      <w:tr>
        <w:tc>
          <w:tcPr>
            <w:tcW w:type="dxa" w:w="2592"/>
            <w:vAlign w:val="top"/>
          </w:tcPr>
          <w:p>
            <w:r>
              <w:rPr>
                <w:sz w:val="14"/>
              </w:rPr>
            </w:r>
            <w:r>
              <w:rPr>
                <w:b w:val="0"/>
                <w:sz w:val="14"/>
              </w:rPr>
              <w:t>YearRemodAdd</w:t>
            </w:r>
          </w:p>
        </w:tc>
        <w:tc>
          <w:tcPr>
            <w:tcW w:type="dxa" w:w="2592"/>
            <w:vAlign w:val="top"/>
          </w:tcPr>
          <w:p>
            <w:r>
              <w:rPr>
                <w:sz w:val="14"/>
              </w:rPr>
            </w:r>
            <w:r>
              <w:rPr>
                <w:b w:val="0"/>
                <w:sz w:val="14"/>
              </w:rPr>
              <w:t>numerical</w:t>
            </w:r>
          </w:p>
        </w:tc>
        <w:tc>
          <w:tcPr>
            <w:tcW w:type="dxa" w:w="2592"/>
            <w:vAlign w:val="top"/>
          </w:tcPr>
          <w:p>
            <w:r>
              <w:rPr>
                <w:sz w:val="14"/>
              </w:rPr>
            </w:r>
            <w:r>
              <w:rPr>
                <w:b w:val="0"/>
                <w:sz w:val="14"/>
              </w:rPr>
              <w:t>year</w:t>
            </w:r>
          </w:p>
        </w:tc>
        <w:tc>
          <w:tcPr>
            <w:tcW w:type="dxa" w:w="2592"/>
            <w:vAlign w:val="top"/>
          </w:tcPr>
          <w:p>
            <w:r>
              <w:rPr>
                <w:sz w:val="14"/>
              </w:rPr>
            </w:r>
            <w:r>
              <w:rPr>
                <w:b w:val="0"/>
                <w:sz w:val="14"/>
              </w:rPr>
              <w:t>Remodel date or original construction date if no remodeling occurred.</w:t>
            </w:r>
          </w:p>
        </w:tc>
      </w:tr>
      <w:tr>
        <w:tc>
          <w:tcPr>
            <w:tcW w:type="dxa" w:w="2592"/>
            <w:vAlign w:val="top"/>
          </w:tcPr>
          <w:p>
            <w:r>
              <w:rPr>
                <w:sz w:val="14"/>
              </w:rPr>
            </w:r>
            <w:r>
              <w:rPr>
                <w:b w:val="0"/>
                <w:sz w:val="14"/>
              </w:rPr>
              <w:t>RoofStyle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roof.</w:t>
            </w:r>
          </w:p>
        </w:tc>
      </w:tr>
      <w:tr>
        <w:tc>
          <w:tcPr>
            <w:tcW w:type="dxa" w:w="2592"/>
            <w:vAlign w:val="top"/>
          </w:tcPr>
          <w:p>
            <w:r>
              <w:rPr>
                <w:sz w:val="14"/>
              </w:rPr>
            </w:r>
            <w:r>
              <w:rPr>
                <w:b w:val="0"/>
                <w:sz w:val="14"/>
              </w:rPr>
              <w:t>RoofMatl</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Roof material.</w:t>
            </w:r>
          </w:p>
        </w:tc>
      </w:tr>
      <w:tr>
        <w:tc>
          <w:tcPr>
            <w:tcW w:type="dxa" w:w="2592"/>
            <w:vAlign w:val="top"/>
          </w:tcPr>
          <w:p>
            <w:r>
              <w:rPr>
                <w:sz w:val="14"/>
              </w:rPr>
            </w:r>
            <w:r>
              <w:rPr>
                <w:b w:val="0"/>
                <w:sz w:val="14"/>
              </w:rPr>
              <w:t>Exterior1st</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Primary exterior covering.</w:t>
            </w:r>
          </w:p>
        </w:tc>
      </w:tr>
      <w:tr>
        <w:tc>
          <w:tcPr>
            <w:tcW w:type="dxa" w:w="2592"/>
            <w:vAlign w:val="top"/>
          </w:tcPr>
          <w:p>
            <w:r>
              <w:rPr>
                <w:sz w:val="14"/>
              </w:rPr>
            </w:r>
            <w:r>
              <w:rPr>
                <w:b w:val="0"/>
                <w:sz w:val="14"/>
              </w:rPr>
              <w:t>Exterior2nd</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Secondary exterior covering if more than one material is used.</w:t>
            </w:r>
          </w:p>
        </w:tc>
      </w:tr>
      <w:tr>
        <w:tc>
          <w:tcPr>
            <w:tcW w:type="dxa" w:w="2592"/>
            <w:vAlign w:val="top"/>
          </w:tcPr>
          <w:p>
            <w:r>
              <w:rPr>
                <w:sz w:val="14"/>
              </w:rPr>
            </w:r>
            <w:r>
              <w:rPr>
                <w:b w:val="0"/>
                <w:sz w:val="14"/>
              </w:rPr>
              <w:t>MasVnrType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Masonry veneer type.</w:t>
            </w:r>
          </w:p>
        </w:tc>
      </w:tr>
      <w:tr>
        <w:tc>
          <w:tcPr>
            <w:tcW w:type="dxa" w:w="2592"/>
            <w:vAlign w:val="top"/>
          </w:tcPr>
          <w:p>
            <w:r>
              <w:rPr>
                <w:sz w:val="14"/>
              </w:rPr>
            </w:r>
            <w:r>
              <w:rPr>
                <w:b w:val="0"/>
                <w:sz w:val="14"/>
              </w:rPr>
              <w:t>MasVnrArea</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Masonry veneer area.</w:t>
            </w:r>
          </w:p>
        </w:tc>
      </w:tr>
      <w:tr>
        <w:tc>
          <w:tcPr>
            <w:tcW w:type="dxa" w:w="2592"/>
            <w:vAlign w:val="top"/>
          </w:tcPr>
          <w:p>
            <w:r>
              <w:rPr>
                <w:sz w:val="14"/>
              </w:rPr>
            </w:r>
            <w:r>
              <w:rPr>
                <w:b w:val="0"/>
                <w:sz w:val="14"/>
              </w:rPr>
              <w:t>ExterQual</w:t>
            </w:r>
          </w:p>
        </w:tc>
        <w:tc>
          <w:tcPr>
            <w:tcW w:type="dxa" w:w="2592"/>
            <w:vAlign w:val="top"/>
          </w:tcPr>
          <w:p>
            <w:r>
              <w:rPr>
                <w:sz w:val="14"/>
              </w:rPr>
            </w:r>
            <w:r>
              <w:rPr>
                <w:b w:val="0"/>
                <w:sz w:val="14"/>
              </w:rPr>
              <w:t>ordinal</w:t>
            </w:r>
          </w:p>
        </w:tc>
        <w:tc>
          <w:tcPr>
            <w:tcW w:type="dxa" w:w="2592"/>
            <w:vAlign w:val="top"/>
          </w:tcPr>
          <w:p>
            <w:r>
              <w:rPr>
                <w:sz w:val="14"/>
              </w:rPr>
            </w:r>
            <w:r>
              <w:rPr>
                <w:b w:val="0"/>
                <w:sz w:val="14"/>
              </w:rPr>
              <w:t>Ex-Po</w:t>
            </w:r>
          </w:p>
        </w:tc>
        <w:tc>
          <w:tcPr>
            <w:tcW w:type="dxa" w:w="2592"/>
            <w:vAlign w:val="top"/>
          </w:tcPr>
          <w:p>
            <w:r>
              <w:rPr>
                <w:sz w:val="14"/>
              </w:rPr>
            </w:r>
            <w:r>
              <w:rPr>
                <w:b w:val="0"/>
                <w:sz w:val="14"/>
              </w:rPr>
              <w:t>Exterior material quality.</w:t>
            </w:r>
          </w:p>
        </w:tc>
      </w:tr>
      <w:tr>
        <w:tc>
          <w:tcPr>
            <w:tcW w:type="dxa" w:w="2592"/>
            <w:vAlign w:val="top"/>
          </w:tcPr>
          <w:p>
            <w:r>
              <w:rPr>
                <w:sz w:val="14"/>
              </w:rPr>
            </w:r>
            <w:r>
              <w:rPr>
                <w:b w:val="0"/>
                <w:sz w:val="14"/>
              </w:rPr>
              <w:t>ExterCond</w:t>
            </w:r>
          </w:p>
        </w:tc>
        <w:tc>
          <w:tcPr>
            <w:tcW w:type="dxa" w:w="2592"/>
            <w:vAlign w:val="top"/>
          </w:tcPr>
          <w:p>
            <w:r>
              <w:rPr>
                <w:sz w:val="14"/>
              </w:rPr>
            </w:r>
            <w:r>
              <w:rPr>
                <w:b w:val="0"/>
                <w:sz w:val="14"/>
              </w:rPr>
              <w:t>ordinal</w:t>
            </w:r>
          </w:p>
        </w:tc>
        <w:tc>
          <w:tcPr>
            <w:tcW w:type="dxa" w:w="2592"/>
            <w:vAlign w:val="top"/>
          </w:tcPr>
          <w:p>
            <w:r>
              <w:rPr>
                <w:sz w:val="14"/>
              </w:rPr>
            </w:r>
            <w:r>
              <w:rPr>
                <w:b w:val="0"/>
                <w:sz w:val="14"/>
              </w:rPr>
              <w:t>Ex-Po</w:t>
            </w:r>
          </w:p>
        </w:tc>
        <w:tc>
          <w:tcPr>
            <w:tcW w:type="dxa" w:w="2592"/>
            <w:vAlign w:val="top"/>
          </w:tcPr>
          <w:p>
            <w:r>
              <w:rPr>
                <w:sz w:val="14"/>
              </w:rPr>
            </w:r>
            <w:r>
              <w:rPr>
                <w:b w:val="0"/>
                <w:sz w:val="14"/>
              </w:rPr>
              <w:t>Current condition of exterior material.</w:t>
            </w:r>
          </w:p>
        </w:tc>
      </w:tr>
      <w:tr>
        <w:tc>
          <w:tcPr>
            <w:tcW w:type="dxa" w:w="2592"/>
            <w:vAlign w:val="top"/>
          </w:tcPr>
          <w:p>
            <w:r>
              <w:rPr>
                <w:sz w:val="14"/>
              </w:rPr>
            </w:r>
            <w:r>
              <w:rPr>
                <w:b w:val="0"/>
                <w:sz w:val="14"/>
              </w:rPr>
              <w:t>Foundation</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foundation.</w:t>
            </w:r>
          </w:p>
        </w:tc>
      </w:tr>
      <w:tr>
        <w:tc>
          <w:tcPr>
            <w:tcW w:type="dxa" w:w="2592"/>
            <w:vAlign w:val="top"/>
          </w:tcPr>
          <w:p>
            <w:r>
              <w:rPr>
                <w:sz w:val="14"/>
              </w:rPr>
            </w:r>
            <w:r>
              <w:rPr>
                <w:b w:val="0"/>
                <w:sz w:val="14"/>
              </w:rPr>
              <w:t>BsmtQual</w:t>
            </w:r>
          </w:p>
        </w:tc>
        <w:tc>
          <w:tcPr>
            <w:tcW w:type="dxa" w:w="2592"/>
            <w:vAlign w:val="top"/>
          </w:tcPr>
          <w:p>
            <w:r>
              <w:rPr>
                <w:sz w:val="14"/>
              </w:rPr>
            </w:r>
            <w:r>
              <w:rPr>
                <w:b w:val="0"/>
                <w:sz w:val="14"/>
              </w:rPr>
              <w:t>ordinal</w:t>
            </w:r>
          </w:p>
        </w:tc>
        <w:tc>
          <w:tcPr>
            <w:tcW w:type="dxa" w:w="2592"/>
            <w:vAlign w:val="top"/>
          </w:tcPr>
          <w:p>
            <w:r>
              <w:rPr>
                <w:sz w:val="14"/>
              </w:rPr>
            </w:r>
            <w:r>
              <w:rPr>
                <w:b w:val="0"/>
                <w:sz w:val="14"/>
              </w:rPr>
              <w:t>Ex-Po / NA</w:t>
            </w:r>
          </w:p>
        </w:tc>
        <w:tc>
          <w:tcPr>
            <w:tcW w:type="dxa" w:w="2592"/>
            <w:vAlign w:val="top"/>
          </w:tcPr>
          <w:p>
            <w:r>
              <w:rPr>
                <w:sz w:val="14"/>
              </w:rPr>
            </w:r>
            <w:r>
              <w:rPr>
                <w:b w:val="0"/>
                <w:sz w:val="14"/>
              </w:rPr>
              <w:t>Basement quality, mainly height.</w:t>
            </w:r>
          </w:p>
        </w:tc>
      </w:tr>
      <w:tr>
        <w:tc>
          <w:tcPr>
            <w:tcW w:type="dxa" w:w="2592"/>
            <w:vAlign w:val="top"/>
          </w:tcPr>
          <w:p>
            <w:r>
              <w:rPr>
                <w:sz w:val="14"/>
              </w:rPr>
            </w:r>
            <w:r>
              <w:rPr>
                <w:b w:val="0"/>
                <w:sz w:val="14"/>
              </w:rPr>
              <w:t>BsmtCond</w:t>
            </w:r>
          </w:p>
        </w:tc>
        <w:tc>
          <w:tcPr>
            <w:tcW w:type="dxa" w:w="2592"/>
            <w:vAlign w:val="top"/>
          </w:tcPr>
          <w:p>
            <w:r>
              <w:rPr>
                <w:sz w:val="14"/>
              </w:rPr>
            </w:r>
            <w:r>
              <w:rPr>
                <w:b w:val="0"/>
                <w:sz w:val="14"/>
              </w:rPr>
              <w:t>ordinal</w:t>
            </w:r>
          </w:p>
        </w:tc>
        <w:tc>
          <w:tcPr>
            <w:tcW w:type="dxa" w:w="2592"/>
            <w:vAlign w:val="top"/>
          </w:tcPr>
          <w:p>
            <w:r>
              <w:rPr>
                <w:sz w:val="14"/>
              </w:rPr>
            </w:r>
            <w:r>
              <w:rPr>
                <w:b w:val="0"/>
                <w:sz w:val="14"/>
              </w:rPr>
              <w:t>Ex-Po / NA</w:t>
            </w:r>
          </w:p>
        </w:tc>
        <w:tc>
          <w:tcPr>
            <w:tcW w:type="dxa" w:w="2592"/>
            <w:vAlign w:val="top"/>
          </w:tcPr>
          <w:p>
            <w:r>
              <w:rPr>
                <w:sz w:val="14"/>
              </w:rPr>
            </w:r>
            <w:r>
              <w:rPr>
                <w:b w:val="0"/>
                <w:sz w:val="14"/>
              </w:rPr>
              <w:t>Basement condition.</w:t>
            </w:r>
          </w:p>
        </w:tc>
      </w:tr>
      <w:tr>
        <w:tc>
          <w:tcPr>
            <w:tcW w:type="dxa" w:w="2592"/>
            <w:vAlign w:val="top"/>
          </w:tcPr>
          <w:p>
            <w:r>
              <w:rPr>
                <w:sz w:val="14"/>
              </w:rPr>
            </w:r>
            <w:r>
              <w:rPr>
                <w:b w:val="0"/>
                <w:sz w:val="14"/>
              </w:rPr>
              <w:t>BsmtExposure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Walkout or garden-level basement wall exposure.</w:t>
            </w:r>
          </w:p>
        </w:tc>
      </w:tr>
      <w:tr>
        <w:tc>
          <w:tcPr>
            <w:tcW w:type="dxa" w:w="2592"/>
            <w:vAlign w:val="top"/>
          </w:tcPr>
          <w:p>
            <w:r>
              <w:rPr>
                <w:sz w:val="14"/>
              </w:rPr>
            </w:r>
            <w:r>
              <w:rPr>
                <w:b w:val="0"/>
                <w:sz w:val="14"/>
              </w:rPr>
              <w:t>BsmtFinType1</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Rating of basement finished area type 1.</w:t>
            </w:r>
          </w:p>
        </w:tc>
      </w:tr>
      <w:tr>
        <w:tc>
          <w:tcPr>
            <w:tcW w:type="dxa" w:w="2592"/>
            <w:vAlign w:val="top"/>
          </w:tcPr>
          <w:p>
            <w:r>
              <w:rPr>
                <w:sz w:val="14"/>
              </w:rPr>
            </w:r>
            <w:r>
              <w:rPr>
                <w:b w:val="0"/>
                <w:sz w:val="14"/>
              </w:rPr>
              <w:t>BsmtFinSF1</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Finished basement area type 1.</w:t>
            </w:r>
          </w:p>
        </w:tc>
      </w:tr>
      <w:tr>
        <w:tc>
          <w:tcPr>
            <w:tcW w:type="dxa" w:w="2592"/>
            <w:vAlign w:val="top"/>
          </w:tcPr>
          <w:p>
            <w:r>
              <w:rPr>
                <w:sz w:val="14"/>
              </w:rPr>
            </w:r>
            <w:r>
              <w:rPr>
                <w:b w:val="0"/>
                <w:sz w:val="14"/>
              </w:rPr>
              <w:t>BsmtFinType2</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Rating of basement finished area type 2.</w:t>
            </w:r>
          </w:p>
        </w:tc>
      </w:tr>
      <w:tr>
        <w:tc>
          <w:tcPr>
            <w:tcW w:type="dxa" w:w="2592"/>
            <w:vAlign w:val="top"/>
          </w:tcPr>
          <w:p>
            <w:r>
              <w:rPr>
                <w:sz w:val="14"/>
              </w:rPr>
            </w:r>
            <w:r>
              <w:rPr>
                <w:b w:val="0"/>
                <w:sz w:val="14"/>
              </w:rPr>
              <w:t>BsmtFinSF2</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Finished basement area type 2.</w:t>
            </w:r>
          </w:p>
        </w:tc>
      </w:tr>
      <w:tr>
        <w:tc>
          <w:tcPr>
            <w:tcW w:type="dxa" w:w="2592"/>
            <w:vAlign w:val="top"/>
          </w:tcPr>
          <w:p>
            <w:r>
              <w:rPr>
                <w:sz w:val="14"/>
              </w:rPr>
            </w:r>
            <w:r>
              <w:rPr>
                <w:b w:val="0"/>
                <w:sz w:val="14"/>
              </w:rPr>
              <w:t>BsmtUnfSF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Unfinished basement area.</w:t>
            </w:r>
          </w:p>
        </w:tc>
      </w:tr>
      <w:tr>
        <w:tc>
          <w:tcPr>
            <w:tcW w:type="dxa" w:w="2592"/>
            <w:vAlign w:val="top"/>
          </w:tcPr>
          <w:p>
            <w:r>
              <w:rPr>
                <w:sz w:val="14"/>
              </w:rPr>
            </w:r>
            <w:r>
              <w:rPr>
                <w:b w:val="0"/>
                <w:sz w:val="14"/>
              </w:rPr>
              <w:t>TotalBsmtSF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Total basement area.</w:t>
            </w:r>
          </w:p>
        </w:tc>
      </w:tr>
      <w:tr>
        <w:tc>
          <w:tcPr>
            <w:tcW w:type="dxa" w:w="2592"/>
            <w:vAlign w:val="top"/>
          </w:tcPr>
          <w:p>
            <w:r>
              <w:rPr>
                <w:sz w:val="14"/>
              </w:rPr>
            </w:r>
            <w:r>
              <w:rPr>
                <w:b w:val="0"/>
                <w:sz w:val="14"/>
              </w:rPr>
              <w:t>Heating</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heating.</w:t>
            </w:r>
          </w:p>
        </w:tc>
      </w:tr>
      <w:tr>
        <w:tc>
          <w:tcPr>
            <w:tcW w:type="dxa" w:w="2592"/>
            <w:vAlign w:val="top"/>
          </w:tcPr>
          <w:p>
            <w:r>
              <w:rPr>
                <w:sz w:val="14"/>
              </w:rPr>
            </w:r>
            <w:r>
              <w:rPr>
                <w:b w:val="0"/>
                <w:sz w:val="14"/>
              </w:rPr>
              <w:t>HeatingQC</w:t>
            </w:r>
          </w:p>
        </w:tc>
        <w:tc>
          <w:tcPr>
            <w:tcW w:type="dxa" w:w="2592"/>
            <w:vAlign w:val="top"/>
          </w:tcPr>
          <w:p>
            <w:r>
              <w:rPr>
                <w:sz w:val="14"/>
              </w:rPr>
            </w:r>
            <w:r>
              <w:rPr>
                <w:b w:val="0"/>
                <w:sz w:val="14"/>
              </w:rPr>
              <w:t>ordinal</w:t>
            </w:r>
          </w:p>
        </w:tc>
        <w:tc>
          <w:tcPr>
            <w:tcW w:type="dxa" w:w="2592"/>
            <w:vAlign w:val="top"/>
          </w:tcPr>
          <w:p>
            <w:r>
              <w:rPr>
                <w:sz w:val="14"/>
              </w:rPr>
            </w:r>
            <w:r>
              <w:rPr>
                <w:b w:val="0"/>
                <w:sz w:val="14"/>
              </w:rPr>
              <w:t>Ex-Po</w:t>
            </w:r>
          </w:p>
        </w:tc>
        <w:tc>
          <w:tcPr>
            <w:tcW w:type="dxa" w:w="2592"/>
            <w:vAlign w:val="top"/>
          </w:tcPr>
          <w:p>
            <w:r>
              <w:rPr>
                <w:sz w:val="14"/>
              </w:rPr>
            </w:r>
            <w:r>
              <w:rPr>
                <w:b w:val="0"/>
                <w:sz w:val="14"/>
              </w:rPr>
              <w:t>Heating quality and condition.</w:t>
            </w:r>
          </w:p>
        </w:tc>
      </w:tr>
      <w:tr>
        <w:tc>
          <w:tcPr>
            <w:tcW w:type="dxa" w:w="2592"/>
            <w:vAlign w:val="top"/>
          </w:tcPr>
          <w:p>
            <w:r>
              <w:rPr>
                <w:sz w:val="14"/>
              </w:rPr>
            </w:r>
            <w:r>
              <w:rPr>
                <w:b w:val="0"/>
                <w:sz w:val="14"/>
              </w:rPr>
              <w:t>CentralAir</w:t>
            </w:r>
          </w:p>
        </w:tc>
        <w:tc>
          <w:tcPr>
            <w:tcW w:type="dxa" w:w="2592"/>
            <w:vAlign w:val="top"/>
          </w:tcPr>
          <w:p>
            <w:r>
              <w:rPr>
                <w:sz w:val="14"/>
              </w:rPr>
            </w:r>
            <w:r>
              <w:rPr>
                <w:b w:val="0"/>
                <w:sz w:val="14"/>
              </w:rPr>
              <w:t>categorical</w:t>
            </w:r>
          </w:p>
        </w:tc>
        <w:tc>
          <w:tcPr>
            <w:tcW w:type="dxa" w:w="2592"/>
            <w:vAlign w:val="top"/>
          </w:tcPr>
          <w:p>
            <w:r>
              <w:rPr>
                <w:sz w:val="14"/>
              </w:rPr>
            </w:r>
            <w:r>
              <w:rPr>
                <w:b w:val="0"/>
                <w:sz w:val="14"/>
              </w:rPr>
              <w:t>Yes/No</w:t>
            </w:r>
          </w:p>
        </w:tc>
        <w:tc>
          <w:tcPr>
            <w:tcW w:type="dxa" w:w="2592"/>
            <w:vAlign w:val="top"/>
          </w:tcPr>
          <w:p>
            <w:r>
              <w:rPr>
                <w:sz w:val="14"/>
              </w:rPr>
            </w:r>
            <w:r>
              <w:rPr>
                <w:b w:val="0"/>
                <w:sz w:val="14"/>
              </w:rPr>
              <w:t>Central air conditioning indicator.</w:t>
            </w:r>
          </w:p>
        </w:tc>
      </w:tr>
      <w:tr>
        <w:tc>
          <w:tcPr>
            <w:tcW w:type="dxa" w:w="2592"/>
            <w:vAlign w:val="top"/>
          </w:tcPr>
          <w:p>
            <w:r>
              <w:rPr>
                <w:sz w:val="14"/>
              </w:rPr>
            </w:r>
            <w:r>
              <w:rPr>
                <w:b w:val="0"/>
                <w:sz w:val="14"/>
              </w:rPr>
              <w:t>Electrical</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Electrical system type.</w:t>
            </w:r>
          </w:p>
        </w:tc>
      </w:tr>
      <w:tr>
        <w:tc>
          <w:tcPr>
            <w:tcW w:type="dxa" w:w="2592"/>
            <w:vAlign w:val="top"/>
          </w:tcPr>
          <w:p>
            <w:r>
              <w:rPr>
                <w:sz w:val="14"/>
              </w:rPr>
            </w:r>
            <w:r>
              <w:rPr>
                <w:b w:val="0"/>
                <w:sz w:val="14"/>
              </w:rPr>
              <w:t>1stFlrSF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First floor area.</w:t>
            </w:r>
          </w:p>
        </w:tc>
      </w:tr>
      <w:tr>
        <w:tc>
          <w:tcPr>
            <w:tcW w:type="dxa" w:w="2592"/>
            <w:vAlign w:val="top"/>
          </w:tcPr>
          <w:p>
            <w:r>
              <w:rPr>
                <w:sz w:val="14"/>
              </w:rPr>
            </w:r>
            <w:r>
              <w:rPr>
                <w:b w:val="0"/>
                <w:sz w:val="14"/>
              </w:rPr>
              <w:t>2ndFlrSF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Second floor area.</w:t>
            </w:r>
          </w:p>
        </w:tc>
      </w:tr>
      <w:tr>
        <w:tc>
          <w:tcPr>
            <w:tcW w:type="dxa" w:w="2592"/>
            <w:vAlign w:val="top"/>
          </w:tcPr>
          <w:p>
            <w:r>
              <w:rPr>
                <w:sz w:val="14"/>
              </w:rPr>
            </w:r>
            <w:r>
              <w:rPr>
                <w:b w:val="0"/>
                <w:sz w:val="14"/>
              </w:rPr>
              <w:t>LowQualFinSF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Low-quality finished area.</w:t>
            </w:r>
          </w:p>
        </w:tc>
      </w:tr>
      <w:tr>
        <w:tc>
          <w:tcPr>
            <w:tcW w:type="dxa" w:w="2592"/>
            <w:vAlign w:val="top"/>
          </w:tcPr>
          <w:p>
            <w:r>
              <w:rPr>
                <w:sz w:val="14"/>
              </w:rPr>
            </w:r>
            <w:r>
              <w:rPr>
                <w:b w:val="0"/>
                <w:sz w:val="14"/>
              </w:rPr>
              <w:t>GrLivArea</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Above-ground living area.</w:t>
            </w:r>
          </w:p>
        </w:tc>
      </w:tr>
      <w:tr>
        <w:tc>
          <w:tcPr>
            <w:tcW w:type="dxa" w:w="2592"/>
            <w:vAlign w:val="top"/>
          </w:tcPr>
          <w:p>
            <w:r>
              <w:rPr>
                <w:sz w:val="14"/>
              </w:rPr>
            </w:r>
            <w:r>
              <w:rPr>
                <w:b w:val="0"/>
                <w:sz w:val="14"/>
              </w:rPr>
              <w:t>BsmtFullBath</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full bathrooms in the basement.</w:t>
            </w:r>
          </w:p>
        </w:tc>
      </w:tr>
      <w:tr>
        <w:tc>
          <w:tcPr>
            <w:tcW w:type="dxa" w:w="2592"/>
            <w:vAlign w:val="top"/>
          </w:tcPr>
          <w:p>
            <w:r>
              <w:rPr>
                <w:sz w:val="14"/>
              </w:rPr>
            </w:r>
            <w:r>
              <w:rPr>
                <w:b w:val="0"/>
                <w:sz w:val="14"/>
              </w:rPr>
              <w:t>BsmtHalfBath</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half bathrooms in the basement.</w:t>
            </w:r>
          </w:p>
        </w:tc>
      </w:tr>
      <w:tr>
        <w:tc>
          <w:tcPr>
            <w:tcW w:type="dxa" w:w="2592"/>
            <w:vAlign w:val="top"/>
          </w:tcPr>
          <w:p>
            <w:r>
              <w:rPr>
                <w:sz w:val="14"/>
              </w:rPr>
            </w:r>
            <w:r>
              <w:rPr>
                <w:b w:val="0"/>
                <w:sz w:val="14"/>
              </w:rPr>
              <w:t>FullBath</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full bathrooms above ground.</w:t>
            </w:r>
          </w:p>
        </w:tc>
      </w:tr>
      <w:tr>
        <w:tc>
          <w:tcPr>
            <w:tcW w:type="dxa" w:w="2592"/>
            <w:vAlign w:val="top"/>
          </w:tcPr>
          <w:p>
            <w:r>
              <w:rPr>
                <w:sz w:val="14"/>
              </w:rPr>
            </w:r>
            <w:r>
              <w:rPr>
                <w:b w:val="0"/>
                <w:sz w:val="14"/>
              </w:rPr>
              <w:t>HalfBath</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half bathrooms above ground.</w:t>
            </w:r>
          </w:p>
        </w:tc>
      </w:tr>
      <w:tr>
        <w:tc>
          <w:tcPr>
            <w:tcW w:type="dxa" w:w="2592"/>
            <w:vAlign w:val="top"/>
          </w:tcPr>
          <w:p>
            <w:r>
              <w:rPr>
                <w:sz w:val="14"/>
              </w:rPr>
            </w:r>
            <w:r>
              <w:rPr>
                <w:b w:val="0"/>
                <w:sz w:val="14"/>
              </w:rPr>
              <w:t>BedroomAbvGr</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bedrooms above ground.</w:t>
            </w:r>
          </w:p>
        </w:tc>
      </w:tr>
      <w:tr>
        <w:tc>
          <w:tcPr>
            <w:tcW w:type="dxa" w:w="2592"/>
            <w:vAlign w:val="top"/>
          </w:tcPr>
          <w:p>
            <w:r>
              <w:rPr>
                <w:sz w:val="14"/>
              </w:rPr>
            </w:r>
            <w:r>
              <w:rPr>
                <w:b w:val="0"/>
                <w:sz w:val="14"/>
              </w:rPr>
              <w:t>KitchenAbvGr</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kitchens above ground.</w:t>
            </w:r>
          </w:p>
        </w:tc>
      </w:tr>
      <w:tr>
        <w:tc>
          <w:tcPr>
            <w:tcW w:type="dxa" w:w="2592"/>
            <w:vAlign w:val="top"/>
          </w:tcPr>
          <w:p>
            <w:r>
              <w:rPr>
                <w:sz w:val="14"/>
              </w:rPr>
            </w:r>
            <w:r>
              <w:rPr>
                <w:b w:val="0"/>
                <w:sz w:val="14"/>
              </w:rPr>
              <w:t>KitchenQual</w:t>
            </w:r>
          </w:p>
        </w:tc>
        <w:tc>
          <w:tcPr>
            <w:tcW w:type="dxa" w:w="2592"/>
            <w:vAlign w:val="top"/>
          </w:tcPr>
          <w:p>
            <w:r>
              <w:rPr>
                <w:sz w:val="14"/>
              </w:rPr>
            </w:r>
            <w:r>
              <w:rPr>
                <w:b w:val="0"/>
                <w:sz w:val="14"/>
              </w:rPr>
              <w:t>ordinal</w:t>
            </w:r>
          </w:p>
        </w:tc>
        <w:tc>
          <w:tcPr>
            <w:tcW w:type="dxa" w:w="2592"/>
            <w:vAlign w:val="top"/>
          </w:tcPr>
          <w:p>
            <w:r>
              <w:rPr>
                <w:sz w:val="14"/>
              </w:rPr>
            </w:r>
            <w:r>
              <w:rPr>
                <w:b w:val="0"/>
                <w:sz w:val="14"/>
              </w:rPr>
              <w:t>Ex-Po</w:t>
            </w:r>
          </w:p>
        </w:tc>
        <w:tc>
          <w:tcPr>
            <w:tcW w:type="dxa" w:w="2592"/>
            <w:vAlign w:val="top"/>
          </w:tcPr>
          <w:p>
            <w:r>
              <w:rPr>
                <w:sz w:val="14"/>
              </w:rPr>
            </w:r>
            <w:r>
              <w:rPr>
                <w:b w:val="0"/>
                <w:sz w:val="14"/>
              </w:rPr>
              <w:t>Kitchen quality.</w:t>
            </w:r>
          </w:p>
        </w:tc>
      </w:tr>
      <w:tr>
        <w:tc>
          <w:tcPr>
            <w:tcW w:type="dxa" w:w="2592"/>
            <w:vAlign w:val="top"/>
          </w:tcPr>
          <w:p>
            <w:r>
              <w:rPr>
                <w:sz w:val="14"/>
              </w:rPr>
            </w:r>
            <w:r>
              <w:rPr>
                <w:b w:val="0"/>
                <w:sz w:val="14"/>
              </w:rPr>
              <w:t>TotRmsAbvGrd</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Total rooms above ground, excluding bathrooms.</w:t>
            </w:r>
          </w:p>
        </w:tc>
      </w:tr>
      <w:tr>
        <w:tc>
          <w:tcPr>
            <w:tcW w:type="dxa" w:w="2592"/>
            <w:vAlign w:val="top"/>
          </w:tcPr>
          <w:p>
            <w:r>
              <w:rPr>
                <w:sz w:val="14"/>
              </w:rPr>
            </w:r>
            <w:r>
              <w:rPr>
                <w:b w:val="0"/>
                <w:sz w:val="14"/>
              </w:rPr>
              <w:t>Functional</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Home functionality.</w:t>
            </w:r>
          </w:p>
        </w:tc>
      </w:tr>
      <w:tr>
        <w:tc>
          <w:tcPr>
            <w:tcW w:type="dxa" w:w="2592"/>
            <w:vAlign w:val="top"/>
          </w:tcPr>
          <w:p>
            <w:r>
              <w:rPr>
                <w:sz w:val="14"/>
              </w:rPr>
            </w:r>
            <w:r>
              <w:rPr>
                <w:b w:val="0"/>
                <w:sz w:val="14"/>
              </w:rPr>
              <w:t>Fireplaces</w:t>
            </w:r>
          </w:p>
        </w:tc>
        <w:tc>
          <w:tcPr>
            <w:tcW w:type="dxa" w:w="2592"/>
            <w:vAlign w:val="top"/>
          </w:tcPr>
          <w:p>
            <w:r>
              <w:rPr>
                <w:sz w:val="14"/>
              </w:rPr>
            </w:r>
            <w:r>
              <w:rPr>
                <w:b w:val="0"/>
                <w:sz w:val="14"/>
              </w:rPr>
              <w:t>numerical</w:t>
            </w:r>
          </w:p>
        </w:tc>
        <w:tc>
          <w:tcPr>
            <w:tcW w:type="dxa" w:w="2592"/>
            <w:vAlign w:val="top"/>
          </w:tcPr>
          <w:p>
            <w:r>
              <w:rPr>
                <w:sz w:val="14"/>
              </w:rPr>
            </w:r>
            <w:r>
              <w:rPr>
                <w:b w:val="0"/>
                <w:sz w:val="14"/>
              </w:rPr>
              <w:t>count</w:t>
            </w:r>
          </w:p>
        </w:tc>
        <w:tc>
          <w:tcPr>
            <w:tcW w:type="dxa" w:w="2592"/>
            <w:vAlign w:val="top"/>
          </w:tcPr>
          <w:p>
            <w:r>
              <w:rPr>
                <w:sz w:val="14"/>
              </w:rPr>
            </w:r>
            <w:r>
              <w:rPr>
                <w:b w:val="0"/>
                <w:sz w:val="14"/>
              </w:rPr>
              <w:t>Number of fireplaces.</w:t>
            </w:r>
          </w:p>
        </w:tc>
      </w:tr>
      <w:tr>
        <w:tc>
          <w:tcPr>
            <w:tcW w:type="dxa" w:w="2592"/>
            <w:vAlign w:val="top"/>
          </w:tcPr>
          <w:p>
            <w:r>
              <w:rPr>
                <w:sz w:val="14"/>
              </w:rPr>
            </w:r>
            <w:r>
              <w:rPr>
                <w:b w:val="0"/>
                <w:sz w:val="14"/>
              </w:rPr>
              <w:t>FireplaceQu</w:t>
            </w:r>
          </w:p>
        </w:tc>
        <w:tc>
          <w:tcPr>
            <w:tcW w:type="dxa" w:w="2592"/>
            <w:vAlign w:val="top"/>
          </w:tcPr>
          <w:p>
            <w:r>
              <w:rPr>
                <w:sz w:val="14"/>
              </w:rPr>
            </w:r>
            <w:r>
              <w:rPr>
                <w:b w:val="0"/>
                <w:sz w:val="14"/>
              </w:rPr>
              <w:t>ordinal</w:t>
            </w:r>
          </w:p>
        </w:tc>
        <w:tc>
          <w:tcPr>
            <w:tcW w:type="dxa" w:w="2592"/>
            <w:vAlign w:val="top"/>
          </w:tcPr>
          <w:p>
            <w:r>
              <w:rPr>
                <w:sz w:val="14"/>
              </w:rPr>
            </w:r>
            <w:r>
              <w:rPr>
                <w:b w:val="0"/>
                <w:sz w:val="14"/>
              </w:rPr>
              <w:t>Ex-Po / NA</w:t>
            </w:r>
          </w:p>
        </w:tc>
        <w:tc>
          <w:tcPr>
            <w:tcW w:type="dxa" w:w="2592"/>
            <w:vAlign w:val="top"/>
          </w:tcPr>
          <w:p>
            <w:r>
              <w:rPr>
                <w:sz w:val="14"/>
              </w:rPr>
            </w:r>
            <w:r>
              <w:rPr>
                <w:b w:val="0"/>
                <w:sz w:val="14"/>
              </w:rPr>
              <w:t>Fireplace quality or no fireplace.</w:t>
            </w:r>
          </w:p>
        </w:tc>
      </w:tr>
      <w:tr>
        <w:tc>
          <w:tcPr>
            <w:tcW w:type="dxa" w:w="2592"/>
            <w:vAlign w:val="top"/>
          </w:tcPr>
          <w:p>
            <w:r>
              <w:rPr>
                <w:sz w:val="14"/>
              </w:rPr>
            </w:r>
            <w:r>
              <w:rPr>
                <w:b w:val="0"/>
                <w:sz w:val="14"/>
              </w:rPr>
              <w:t>GarageType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Garage location/type.</w:t>
            </w:r>
          </w:p>
        </w:tc>
      </w:tr>
      <w:tr>
        <w:tc>
          <w:tcPr>
            <w:tcW w:type="dxa" w:w="2592"/>
            <w:vAlign w:val="top"/>
          </w:tcPr>
          <w:p>
            <w:r>
              <w:rPr>
                <w:sz w:val="14"/>
              </w:rPr>
            </w:r>
            <w:r>
              <w:rPr>
                <w:b w:val="0"/>
                <w:sz w:val="14"/>
              </w:rPr>
              <w:t>GarageYrBlt</w:t>
            </w:r>
          </w:p>
        </w:tc>
        <w:tc>
          <w:tcPr>
            <w:tcW w:type="dxa" w:w="2592"/>
            <w:vAlign w:val="top"/>
          </w:tcPr>
          <w:p>
            <w:r>
              <w:rPr>
                <w:sz w:val="14"/>
              </w:rPr>
            </w:r>
            <w:r>
              <w:rPr>
                <w:b w:val="0"/>
                <w:sz w:val="14"/>
              </w:rPr>
              <w:t>numerical</w:t>
            </w:r>
          </w:p>
        </w:tc>
        <w:tc>
          <w:tcPr>
            <w:tcW w:type="dxa" w:w="2592"/>
            <w:vAlign w:val="top"/>
          </w:tcPr>
          <w:p>
            <w:r>
              <w:rPr>
                <w:sz w:val="14"/>
              </w:rPr>
            </w:r>
            <w:r>
              <w:rPr>
                <w:b w:val="0"/>
                <w:sz w:val="14"/>
              </w:rPr>
              <w:t>year</w:t>
            </w:r>
          </w:p>
        </w:tc>
        <w:tc>
          <w:tcPr>
            <w:tcW w:type="dxa" w:w="2592"/>
            <w:vAlign w:val="top"/>
          </w:tcPr>
          <w:p>
            <w:r>
              <w:rPr>
                <w:sz w:val="14"/>
              </w:rPr>
            </w:r>
            <w:r>
              <w:rPr>
                <w:b w:val="0"/>
                <w:sz w:val="14"/>
              </w:rPr>
              <w:t>Year garage was built.</w:t>
            </w:r>
          </w:p>
        </w:tc>
      </w:tr>
      <w:tr>
        <w:tc>
          <w:tcPr>
            <w:tcW w:type="dxa" w:w="2592"/>
            <w:vAlign w:val="top"/>
          </w:tcPr>
          <w:p>
            <w:r>
              <w:rPr>
                <w:sz w:val="14"/>
              </w:rPr>
            </w:r>
            <w:r>
              <w:rPr>
                <w:b w:val="0"/>
                <w:sz w:val="14"/>
              </w:rPr>
              <w:t>GarageFinish</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Interior finish of the garage.</w:t>
            </w:r>
          </w:p>
        </w:tc>
      </w:tr>
      <w:tr>
        <w:tc>
          <w:tcPr>
            <w:tcW w:type="dxa" w:w="2592"/>
            <w:vAlign w:val="top"/>
          </w:tcPr>
          <w:p>
            <w:r>
              <w:rPr>
                <w:sz w:val="14"/>
              </w:rPr>
            </w:r>
            <w:r>
              <w:rPr>
                <w:b w:val="0"/>
                <w:sz w:val="14"/>
              </w:rPr>
              <w:t>GarageCars</w:t>
            </w:r>
          </w:p>
        </w:tc>
        <w:tc>
          <w:tcPr>
            <w:tcW w:type="dxa" w:w="2592"/>
            <w:vAlign w:val="top"/>
          </w:tcPr>
          <w:p>
            <w:r>
              <w:rPr>
                <w:sz w:val="14"/>
              </w:rPr>
            </w:r>
            <w:r>
              <w:rPr>
                <w:b w:val="0"/>
                <w:sz w:val="14"/>
              </w:rPr>
              <w:t>numerical</w:t>
            </w:r>
          </w:p>
        </w:tc>
        <w:tc>
          <w:tcPr>
            <w:tcW w:type="dxa" w:w="2592"/>
            <w:vAlign w:val="top"/>
          </w:tcPr>
          <w:p>
            <w:r>
              <w:rPr>
                <w:sz w:val="14"/>
              </w:rPr>
            </w:r>
            <w:r>
              <w:rPr>
                <w:b w:val="0"/>
                <w:sz w:val="14"/>
              </w:rPr>
              <w:t>car capacity</w:t>
            </w:r>
          </w:p>
        </w:tc>
        <w:tc>
          <w:tcPr>
            <w:tcW w:type="dxa" w:w="2592"/>
            <w:vAlign w:val="top"/>
          </w:tcPr>
          <w:p>
            <w:r>
              <w:rPr>
                <w:sz w:val="14"/>
              </w:rPr>
            </w:r>
            <w:r>
              <w:rPr>
                <w:b w:val="0"/>
                <w:sz w:val="14"/>
              </w:rPr>
              <w:t>Garage capacity expressed as number of cars.</w:t>
            </w:r>
          </w:p>
        </w:tc>
      </w:tr>
      <w:tr>
        <w:tc>
          <w:tcPr>
            <w:tcW w:type="dxa" w:w="2592"/>
            <w:vAlign w:val="top"/>
          </w:tcPr>
          <w:p>
            <w:r>
              <w:rPr>
                <w:sz w:val="14"/>
              </w:rPr>
            </w:r>
            <w:r>
              <w:rPr>
                <w:b w:val="0"/>
                <w:sz w:val="14"/>
              </w:rPr>
              <w:t>GarageArea</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Garage area.</w:t>
            </w:r>
          </w:p>
        </w:tc>
      </w:tr>
      <w:tr>
        <w:tc>
          <w:tcPr>
            <w:tcW w:type="dxa" w:w="2592"/>
            <w:vAlign w:val="top"/>
          </w:tcPr>
          <w:p>
            <w:r>
              <w:rPr>
                <w:sz w:val="14"/>
              </w:rPr>
            </w:r>
            <w:r>
              <w:rPr>
                <w:b w:val="0"/>
                <w:sz w:val="14"/>
              </w:rPr>
              <w:t>GarageQual</w:t>
            </w:r>
          </w:p>
        </w:tc>
        <w:tc>
          <w:tcPr>
            <w:tcW w:type="dxa" w:w="2592"/>
            <w:vAlign w:val="top"/>
          </w:tcPr>
          <w:p>
            <w:r>
              <w:rPr>
                <w:sz w:val="14"/>
              </w:rPr>
            </w:r>
            <w:r>
              <w:rPr>
                <w:b w:val="0"/>
                <w:sz w:val="14"/>
              </w:rPr>
              <w:t>ordinal</w:t>
            </w:r>
          </w:p>
        </w:tc>
        <w:tc>
          <w:tcPr>
            <w:tcW w:type="dxa" w:w="2592"/>
            <w:vAlign w:val="top"/>
          </w:tcPr>
          <w:p>
            <w:r>
              <w:rPr>
                <w:sz w:val="14"/>
              </w:rPr>
            </w:r>
            <w:r>
              <w:rPr>
                <w:b w:val="0"/>
                <w:sz w:val="14"/>
              </w:rPr>
              <w:t>Ex-Po / NA</w:t>
            </w:r>
          </w:p>
        </w:tc>
        <w:tc>
          <w:tcPr>
            <w:tcW w:type="dxa" w:w="2592"/>
            <w:vAlign w:val="top"/>
          </w:tcPr>
          <w:p>
            <w:r>
              <w:rPr>
                <w:sz w:val="14"/>
              </w:rPr>
            </w:r>
            <w:r>
              <w:rPr>
                <w:b w:val="0"/>
                <w:sz w:val="14"/>
              </w:rPr>
              <w:t>Garage quality.</w:t>
            </w:r>
          </w:p>
        </w:tc>
      </w:tr>
      <w:tr>
        <w:tc>
          <w:tcPr>
            <w:tcW w:type="dxa" w:w="2592"/>
            <w:vAlign w:val="top"/>
          </w:tcPr>
          <w:p>
            <w:r>
              <w:rPr>
                <w:sz w:val="14"/>
              </w:rPr>
            </w:r>
            <w:r>
              <w:rPr>
                <w:b w:val="0"/>
                <w:sz w:val="14"/>
              </w:rPr>
              <w:t>GarageCond</w:t>
            </w:r>
          </w:p>
        </w:tc>
        <w:tc>
          <w:tcPr>
            <w:tcW w:type="dxa" w:w="2592"/>
            <w:vAlign w:val="top"/>
          </w:tcPr>
          <w:p>
            <w:r>
              <w:rPr>
                <w:sz w:val="14"/>
              </w:rPr>
            </w:r>
            <w:r>
              <w:rPr>
                <w:b w:val="0"/>
                <w:sz w:val="14"/>
              </w:rPr>
              <w:t>ordinal</w:t>
            </w:r>
          </w:p>
        </w:tc>
        <w:tc>
          <w:tcPr>
            <w:tcW w:type="dxa" w:w="2592"/>
            <w:vAlign w:val="top"/>
          </w:tcPr>
          <w:p>
            <w:r>
              <w:rPr>
                <w:sz w:val="14"/>
              </w:rPr>
            </w:r>
            <w:r>
              <w:rPr>
                <w:b w:val="0"/>
                <w:sz w:val="14"/>
              </w:rPr>
              <w:t>Ex-Po / NA</w:t>
            </w:r>
          </w:p>
        </w:tc>
        <w:tc>
          <w:tcPr>
            <w:tcW w:type="dxa" w:w="2592"/>
            <w:vAlign w:val="top"/>
          </w:tcPr>
          <w:p>
            <w:r>
              <w:rPr>
                <w:sz w:val="14"/>
              </w:rPr>
            </w:r>
            <w:r>
              <w:rPr>
                <w:b w:val="0"/>
                <w:sz w:val="14"/>
              </w:rPr>
              <w:t>Garage condition.</w:t>
            </w:r>
          </w:p>
        </w:tc>
      </w:tr>
      <w:tr>
        <w:tc>
          <w:tcPr>
            <w:tcW w:type="dxa" w:w="2592"/>
            <w:vAlign w:val="top"/>
          </w:tcPr>
          <w:p>
            <w:r>
              <w:rPr>
                <w:sz w:val="14"/>
              </w:rPr>
            </w:r>
            <w:r>
              <w:rPr>
                <w:b w:val="0"/>
                <w:sz w:val="14"/>
              </w:rPr>
              <w:t>PavedDrive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Whether the driveway is paved.</w:t>
            </w:r>
          </w:p>
        </w:tc>
      </w:tr>
      <w:tr>
        <w:tc>
          <w:tcPr>
            <w:tcW w:type="dxa" w:w="2592"/>
            <w:vAlign w:val="top"/>
          </w:tcPr>
          <w:p>
            <w:r>
              <w:rPr>
                <w:sz w:val="14"/>
              </w:rPr>
            </w:r>
            <w:r>
              <w:rPr>
                <w:b w:val="0"/>
                <w:sz w:val="14"/>
              </w:rPr>
              <w:t>WoodDeckSF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Wood deck area.</w:t>
            </w:r>
          </w:p>
        </w:tc>
      </w:tr>
      <w:tr>
        <w:tc>
          <w:tcPr>
            <w:tcW w:type="dxa" w:w="2592"/>
            <w:vAlign w:val="top"/>
          </w:tcPr>
          <w:p>
            <w:r>
              <w:rPr>
                <w:sz w:val="14"/>
              </w:rPr>
            </w:r>
            <w:r>
              <w:rPr>
                <w:b w:val="0"/>
                <w:sz w:val="14"/>
              </w:rPr>
              <w:t>OpenPorchSF</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Open porch area.</w:t>
            </w:r>
          </w:p>
        </w:tc>
      </w:tr>
      <w:tr>
        <w:tc>
          <w:tcPr>
            <w:tcW w:type="dxa" w:w="2592"/>
            <w:vAlign w:val="top"/>
          </w:tcPr>
          <w:p>
            <w:r>
              <w:rPr>
                <w:sz w:val="14"/>
              </w:rPr>
            </w:r>
            <w:r>
              <w:rPr>
                <w:b w:val="0"/>
                <w:sz w:val="14"/>
              </w:rPr>
              <w:t>EnclosedPorch</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Enclosed porch area.</w:t>
            </w:r>
          </w:p>
        </w:tc>
      </w:tr>
      <w:tr>
        <w:tc>
          <w:tcPr>
            <w:tcW w:type="dxa" w:w="2592"/>
            <w:vAlign w:val="top"/>
          </w:tcPr>
          <w:p>
            <w:r>
              <w:rPr>
                <w:sz w:val="14"/>
              </w:rPr>
            </w:r>
            <w:r>
              <w:rPr>
                <w:b w:val="0"/>
                <w:sz w:val="14"/>
              </w:rPr>
              <w:t>3SsnPorch</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Three-season porch area.</w:t>
            </w:r>
          </w:p>
        </w:tc>
      </w:tr>
      <w:tr>
        <w:tc>
          <w:tcPr>
            <w:tcW w:type="dxa" w:w="2592"/>
            <w:vAlign w:val="top"/>
          </w:tcPr>
          <w:p>
            <w:r>
              <w:rPr>
                <w:sz w:val="14"/>
              </w:rPr>
            </w:r>
            <w:r>
              <w:rPr>
                <w:b w:val="0"/>
                <w:sz w:val="14"/>
              </w:rPr>
              <w:t>ScreenPorch</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Screen porch area.</w:t>
            </w:r>
          </w:p>
        </w:tc>
      </w:tr>
      <w:tr>
        <w:tc>
          <w:tcPr>
            <w:tcW w:type="dxa" w:w="2592"/>
            <w:vAlign w:val="top"/>
          </w:tcPr>
          <w:p>
            <w:r>
              <w:rPr>
                <w:sz w:val="14"/>
              </w:rPr>
            </w:r>
            <w:r>
              <w:rPr>
                <w:b w:val="0"/>
                <w:sz w:val="14"/>
              </w:rPr>
              <w:t>PoolArea</w:t>
            </w:r>
          </w:p>
        </w:tc>
        <w:tc>
          <w:tcPr>
            <w:tcW w:type="dxa" w:w="2592"/>
            <w:vAlign w:val="top"/>
          </w:tcPr>
          <w:p>
            <w:r>
              <w:rPr>
                <w:sz w:val="14"/>
              </w:rPr>
            </w:r>
            <w:r>
              <w:rPr>
                <w:b w:val="0"/>
                <w:sz w:val="14"/>
              </w:rPr>
              <w:t>numerical</w:t>
            </w:r>
          </w:p>
        </w:tc>
        <w:tc>
          <w:tcPr>
            <w:tcW w:type="dxa" w:w="2592"/>
            <w:vAlign w:val="top"/>
          </w:tcPr>
          <w:p>
            <w:r>
              <w:rPr>
                <w:sz w:val="14"/>
              </w:rPr>
            </w:r>
            <w:r>
              <w:rPr>
                <w:b w:val="0"/>
                <w:sz w:val="14"/>
              </w:rPr>
              <w:t>square feet</w:t>
            </w:r>
          </w:p>
        </w:tc>
        <w:tc>
          <w:tcPr>
            <w:tcW w:type="dxa" w:w="2592"/>
            <w:vAlign w:val="top"/>
          </w:tcPr>
          <w:p>
            <w:r>
              <w:rPr>
                <w:sz w:val="14"/>
              </w:rPr>
            </w:r>
            <w:r>
              <w:rPr>
                <w:b w:val="0"/>
                <w:sz w:val="14"/>
              </w:rPr>
              <w:t>Pool area.</w:t>
            </w:r>
          </w:p>
        </w:tc>
      </w:tr>
      <w:tr>
        <w:tc>
          <w:tcPr>
            <w:tcW w:type="dxa" w:w="2592"/>
            <w:vAlign w:val="top"/>
          </w:tcPr>
          <w:p>
            <w:r>
              <w:rPr>
                <w:sz w:val="14"/>
              </w:rPr>
            </w:r>
            <w:r>
              <w:rPr>
                <w:b w:val="0"/>
                <w:sz w:val="14"/>
              </w:rPr>
              <w:t>PoolQC</w:t>
            </w:r>
          </w:p>
        </w:tc>
        <w:tc>
          <w:tcPr>
            <w:tcW w:type="dxa" w:w="2592"/>
            <w:vAlign w:val="top"/>
          </w:tcPr>
          <w:p>
            <w:r>
              <w:rPr>
                <w:sz w:val="14"/>
              </w:rPr>
            </w:r>
            <w:r>
              <w:rPr>
                <w:b w:val="0"/>
                <w:sz w:val="14"/>
              </w:rPr>
              <w:t>ordinal</w:t>
            </w:r>
          </w:p>
        </w:tc>
        <w:tc>
          <w:tcPr>
            <w:tcW w:type="dxa" w:w="2592"/>
            <w:vAlign w:val="top"/>
          </w:tcPr>
          <w:p>
            <w:r>
              <w:rPr>
                <w:sz w:val="14"/>
              </w:rPr>
            </w:r>
            <w:r>
              <w:rPr>
                <w:b w:val="0"/>
                <w:sz w:val="14"/>
              </w:rPr>
              <w:t>Ex-Fa / NA</w:t>
            </w:r>
          </w:p>
        </w:tc>
        <w:tc>
          <w:tcPr>
            <w:tcW w:type="dxa" w:w="2592"/>
            <w:vAlign w:val="top"/>
          </w:tcPr>
          <w:p>
            <w:r>
              <w:rPr>
                <w:sz w:val="14"/>
              </w:rPr>
            </w:r>
            <w:r>
              <w:rPr>
                <w:b w:val="0"/>
                <w:sz w:val="14"/>
              </w:rPr>
              <w:t>Pool quality or no pool.</w:t>
            </w:r>
          </w:p>
        </w:tc>
      </w:tr>
      <w:tr>
        <w:tc>
          <w:tcPr>
            <w:tcW w:type="dxa" w:w="2592"/>
            <w:vAlign w:val="top"/>
          </w:tcPr>
          <w:p>
            <w:r>
              <w:rPr>
                <w:sz w:val="14"/>
              </w:rPr>
            </w:r>
            <w:r>
              <w:rPr>
                <w:b w:val="0"/>
                <w:sz w:val="14"/>
              </w:rPr>
              <w:t>Fence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 / NA</w:t>
            </w:r>
          </w:p>
        </w:tc>
        <w:tc>
          <w:tcPr>
            <w:tcW w:type="dxa" w:w="2592"/>
            <w:vAlign w:val="top"/>
          </w:tcPr>
          <w:p>
            <w:r>
              <w:rPr>
                <w:sz w:val="14"/>
              </w:rPr>
            </w:r>
            <w:r>
              <w:rPr>
                <w:b w:val="0"/>
                <w:sz w:val="14"/>
              </w:rPr>
              <w:t>Fence quality or no fence.</w:t>
            </w:r>
          </w:p>
        </w:tc>
      </w:tr>
      <w:tr>
        <w:tc>
          <w:tcPr>
            <w:tcW w:type="dxa" w:w="2592"/>
            <w:vAlign w:val="top"/>
          </w:tcPr>
          <w:p>
            <w:r>
              <w:rPr>
                <w:sz w:val="14"/>
              </w:rPr>
            </w:r>
            <w:r>
              <w:rPr>
                <w:b w:val="0"/>
                <w:sz w:val="14"/>
              </w:rPr>
              <w:t>MiscFeature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 / NA</w:t>
            </w:r>
          </w:p>
        </w:tc>
        <w:tc>
          <w:tcPr>
            <w:tcW w:type="dxa" w:w="2592"/>
            <w:vAlign w:val="top"/>
          </w:tcPr>
          <w:p>
            <w:r>
              <w:rPr>
                <w:sz w:val="14"/>
              </w:rPr>
            </w:r>
            <w:r>
              <w:rPr>
                <w:b w:val="0"/>
                <w:sz w:val="14"/>
              </w:rPr>
              <w:t>Miscellaneous feature, such as shed or second garage.</w:t>
            </w:r>
          </w:p>
        </w:tc>
      </w:tr>
      <w:tr>
        <w:tc>
          <w:tcPr>
            <w:tcW w:type="dxa" w:w="2592"/>
            <w:vAlign w:val="top"/>
          </w:tcPr>
          <w:p>
            <w:r>
              <w:rPr>
                <w:sz w:val="14"/>
              </w:rPr>
            </w:r>
            <w:r>
              <w:rPr>
                <w:b w:val="0"/>
                <w:sz w:val="14"/>
              </w:rPr>
              <w:t>MiscVal</w:t>
            </w:r>
          </w:p>
        </w:tc>
        <w:tc>
          <w:tcPr>
            <w:tcW w:type="dxa" w:w="2592"/>
            <w:vAlign w:val="top"/>
          </w:tcPr>
          <w:p>
            <w:r>
              <w:rPr>
                <w:sz w:val="14"/>
              </w:rPr>
            </w:r>
            <w:r>
              <w:rPr>
                <w:b w:val="0"/>
                <w:sz w:val="14"/>
              </w:rPr>
              <w:t>numerical</w:t>
            </w:r>
          </w:p>
        </w:tc>
        <w:tc>
          <w:tcPr>
            <w:tcW w:type="dxa" w:w="2592"/>
            <w:vAlign w:val="top"/>
          </w:tcPr>
          <w:p>
            <w:r>
              <w:rPr>
                <w:sz w:val="14"/>
              </w:rPr>
            </w:r>
            <w:r>
              <w:rPr>
                <w:b w:val="0"/>
                <w:sz w:val="14"/>
              </w:rPr>
              <w:t>USD</w:t>
            </w:r>
          </w:p>
        </w:tc>
        <w:tc>
          <w:tcPr>
            <w:tcW w:type="dxa" w:w="2592"/>
            <w:vAlign w:val="top"/>
          </w:tcPr>
          <w:p>
            <w:r>
              <w:rPr>
                <w:sz w:val="14"/>
              </w:rPr>
            </w:r>
            <w:r>
              <w:rPr>
                <w:b w:val="0"/>
                <w:sz w:val="14"/>
              </w:rPr>
              <w:t>Value of miscellaneous feature.</w:t>
            </w:r>
          </w:p>
        </w:tc>
      </w:tr>
      <w:tr>
        <w:tc>
          <w:tcPr>
            <w:tcW w:type="dxa" w:w="2592"/>
            <w:vAlign w:val="top"/>
          </w:tcPr>
          <w:p>
            <w:r>
              <w:rPr>
                <w:sz w:val="14"/>
              </w:rPr>
            </w:r>
            <w:r>
              <w:rPr>
                <w:b w:val="0"/>
                <w:sz w:val="14"/>
              </w:rPr>
              <w:t>MoSold</w:t>
            </w:r>
          </w:p>
        </w:tc>
        <w:tc>
          <w:tcPr>
            <w:tcW w:type="dxa" w:w="2592"/>
            <w:vAlign w:val="top"/>
          </w:tcPr>
          <w:p>
            <w:r>
              <w:rPr>
                <w:sz w:val="14"/>
              </w:rPr>
            </w:r>
            <w:r>
              <w:rPr>
                <w:b w:val="0"/>
                <w:sz w:val="14"/>
              </w:rPr>
              <w:t>numerical</w:t>
            </w:r>
          </w:p>
        </w:tc>
        <w:tc>
          <w:tcPr>
            <w:tcW w:type="dxa" w:w="2592"/>
            <w:vAlign w:val="top"/>
          </w:tcPr>
          <w:p>
            <w:r>
              <w:rPr>
                <w:sz w:val="14"/>
              </w:rPr>
            </w:r>
            <w:r>
              <w:rPr>
                <w:b w:val="0"/>
                <w:sz w:val="14"/>
              </w:rPr>
              <w:t>month</w:t>
            </w:r>
          </w:p>
        </w:tc>
        <w:tc>
          <w:tcPr>
            <w:tcW w:type="dxa" w:w="2592"/>
            <w:vAlign w:val="top"/>
          </w:tcPr>
          <w:p>
            <w:r>
              <w:rPr>
                <w:sz w:val="14"/>
              </w:rPr>
            </w:r>
            <w:r>
              <w:rPr>
                <w:b w:val="0"/>
                <w:sz w:val="14"/>
              </w:rPr>
              <w:t>Month of sale.</w:t>
            </w:r>
          </w:p>
        </w:tc>
      </w:tr>
      <w:tr>
        <w:tc>
          <w:tcPr>
            <w:tcW w:type="dxa" w:w="2592"/>
            <w:vAlign w:val="top"/>
          </w:tcPr>
          <w:p>
            <w:r>
              <w:rPr>
                <w:sz w:val="14"/>
              </w:rPr>
            </w:r>
            <w:r>
              <w:rPr>
                <w:b w:val="0"/>
                <w:sz w:val="14"/>
              </w:rPr>
              <w:t>YrSold</w:t>
            </w:r>
          </w:p>
        </w:tc>
        <w:tc>
          <w:tcPr>
            <w:tcW w:type="dxa" w:w="2592"/>
            <w:vAlign w:val="top"/>
          </w:tcPr>
          <w:p>
            <w:r>
              <w:rPr>
                <w:sz w:val="14"/>
              </w:rPr>
            </w:r>
            <w:r>
              <w:rPr>
                <w:b w:val="0"/>
                <w:sz w:val="14"/>
              </w:rPr>
              <w:t>numerical</w:t>
            </w:r>
          </w:p>
        </w:tc>
        <w:tc>
          <w:tcPr>
            <w:tcW w:type="dxa" w:w="2592"/>
            <w:vAlign w:val="top"/>
          </w:tcPr>
          <w:p>
            <w:r>
              <w:rPr>
                <w:sz w:val="14"/>
              </w:rPr>
            </w:r>
            <w:r>
              <w:rPr>
                <w:b w:val="0"/>
                <w:sz w:val="14"/>
              </w:rPr>
              <w:t>year</w:t>
            </w:r>
          </w:p>
        </w:tc>
        <w:tc>
          <w:tcPr>
            <w:tcW w:type="dxa" w:w="2592"/>
            <w:vAlign w:val="top"/>
          </w:tcPr>
          <w:p>
            <w:r>
              <w:rPr>
                <w:sz w:val="14"/>
              </w:rPr>
            </w:r>
            <w:r>
              <w:rPr>
                <w:b w:val="0"/>
                <w:sz w:val="14"/>
              </w:rPr>
              <w:t>Year of sale.</w:t>
            </w:r>
          </w:p>
        </w:tc>
      </w:tr>
      <w:tr>
        <w:tc>
          <w:tcPr>
            <w:tcW w:type="dxa" w:w="2592"/>
            <w:vAlign w:val="top"/>
          </w:tcPr>
          <w:p>
            <w:r>
              <w:rPr>
                <w:sz w:val="14"/>
              </w:rPr>
            </w:r>
            <w:r>
              <w:rPr>
                <w:b w:val="0"/>
                <w:sz w:val="14"/>
              </w:rPr>
              <w:t>SaleType</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Type of sale.</w:t>
            </w:r>
          </w:p>
        </w:tc>
      </w:tr>
      <w:tr>
        <w:tc>
          <w:tcPr>
            <w:tcW w:type="dxa" w:w="2592"/>
            <w:vAlign w:val="top"/>
          </w:tcPr>
          <w:p>
            <w:r>
              <w:rPr>
                <w:sz w:val="14"/>
              </w:rPr>
            </w:r>
            <w:r>
              <w:rPr>
                <w:b w:val="0"/>
                <w:sz w:val="14"/>
              </w:rPr>
              <w:t>SaleCondition</w:t>
            </w:r>
          </w:p>
        </w:tc>
        <w:tc>
          <w:tcPr>
            <w:tcW w:type="dxa" w:w="2592"/>
            <w:vAlign w:val="top"/>
          </w:tcPr>
          <w:p>
            <w:r>
              <w:rPr>
                <w:sz w:val="14"/>
              </w:rPr>
            </w:r>
            <w:r>
              <w:rPr>
                <w:b w:val="0"/>
                <w:sz w:val="14"/>
              </w:rPr>
              <w:t>categorical</w:t>
            </w:r>
          </w:p>
        </w:tc>
        <w:tc>
          <w:tcPr>
            <w:tcW w:type="dxa" w:w="2592"/>
            <w:vAlign w:val="top"/>
          </w:tcPr>
          <w:p>
            <w:r>
              <w:rPr>
                <w:sz w:val="14"/>
              </w:rPr>
            </w:r>
            <w:r>
              <w:rPr>
                <w:b w:val="0"/>
                <w:sz w:val="14"/>
              </w:rPr>
              <w:t>category</w:t>
            </w:r>
          </w:p>
        </w:tc>
        <w:tc>
          <w:tcPr>
            <w:tcW w:type="dxa" w:w="2592"/>
            <w:vAlign w:val="top"/>
          </w:tcPr>
          <w:p>
            <w:r>
              <w:rPr>
                <w:sz w:val="14"/>
              </w:rPr>
            </w:r>
            <w:r>
              <w:rPr>
                <w:b w:val="0"/>
                <w:sz w:val="14"/>
              </w:rPr>
              <w:t>Condition of sale.</w:t>
            </w:r>
          </w:p>
        </w:tc>
      </w:tr>
      <w:tr>
        <w:tc>
          <w:tcPr>
            <w:tcW w:type="dxa" w:w="2592"/>
            <w:vAlign w:val="top"/>
          </w:tcPr>
          <w:p>
            <w:r>
              <w:rPr>
                <w:sz w:val="14"/>
              </w:rPr>
            </w:r>
            <w:r>
              <w:rPr>
                <w:b w:val="0"/>
                <w:sz w:val="14"/>
              </w:rPr>
              <w:t>SalePrice</w:t>
            </w:r>
          </w:p>
        </w:tc>
        <w:tc>
          <w:tcPr>
            <w:tcW w:type="dxa" w:w="2592"/>
            <w:vAlign w:val="top"/>
          </w:tcPr>
          <w:p>
            <w:r>
              <w:rPr>
                <w:sz w:val="14"/>
              </w:rPr>
            </w:r>
            <w:r>
              <w:rPr>
                <w:b w:val="0"/>
                <w:sz w:val="14"/>
              </w:rPr>
              <w:t>numerical</w:t>
            </w:r>
          </w:p>
        </w:tc>
        <w:tc>
          <w:tcPr>
            <w:tcW w:type="dxa" w:w="2592"/>
            <w:vAlign w:val="top"/>
          </w:tcPr>
          <w:p>
            <w:r>
              <w:rPr>
                <w:sz w:val="14"/>
              </w:rPr>
            </w:r>
            <w:r>
              <w:rPr>
                <w:b w:val="0"/>
                <w:sz w:val="14"/>
              </w:rPr>
              <w:t>USD</w:t>
            </w:r>
          </w:p>
        </w:tc>
        <w:tc>
          <w:tcPr>
            <w:tcW w:type="dxa" w:w="2592"/>
            <w:vAlign w:val="top"/>
          </w:tcPr>
          <w:p>
            <w:r>
              <w:rPr>
                <w:sz w:val="14"/>
              </w:rPr>
            </w:r>
            <w:r>
              <w:rPr>
                <w:b w:val="0"/>
                <w:sz w:val="14"/>
              </w:rPr>
              <w:t>House sale price; target variable.</w:t>
            </w:r>
          </w:p>
        </w:tc>
      </w:tr>
    </w:tbl>
    <w:p>
      <w:pPr>
        <w:spacing w:after="80"/>
      </w:pPr>
    </w:p>
    <w:p>
      <w:pPr>
        <w:pStyle w:val="Caption"/>
        <w:spacing w:after="80"/>
      </w:pPr>
      <w:r>
        <w:t>Table 3. Missing values in the dataset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r>
              <w:rPr>
                <w:sz w:val="14"/>
              </w:rPr>
            </w:r>
            <w:r>
              <w:rPr>
                <w:b/>
                <w:sz w:val="14"/>
              </w:rPr>
              <w:t>Variable</w:t>
            </w:r>
          </w:p>
        </w:tc>
        <w:tc>
          <w:tcPr>
            <w:tcW w:type="dxa" w:w="2592"/>
            <w:shd w:fill="D9EAF7"/>
            <w:vAlign w:val="top"/>
          </w:tcPr>
          <w:p>
            <w:r>
              <w:rPr>
                <w:sz w:val="14"/>
              </w:rPr>
            </w:r>
            <w:r>
              <w:rPr>
                <w:b/>
                <w:sz w:val="14"/>
              </w:rPr>
              <w:t>Missing values</w:t>
            </w:r>
          </w:p>
        </w:tc>
        <w:tc>
          <w:tcPr>
            <w:tcW w:type="dxa" w:w="2592"/>
            <w:shd w:fill="D9EAF7"/>
            <w:vAlign w:val="top"/>
          </w:tcPr>
          <w:p>
            <w:r>
              <w:rPr>
                <w:sz w:val="14"/>
              </w:rPr>
            </w:r>
            <w:r>
              <w:rPr>
                <w:b/>
                <w:sz w:val="14"/>
              </w:rPr>
              <w:t>Missing share</w:t>
            </w:r>
          </w:p>
        </w:tc>
        <w:tc>
          <w:tcPr>
            <w:tcW w:type="dxa" w:w="2592"/>
            <w:shd w:fill="D9EAF7"/>
            <w:vAlign w:val="top"/>
          </w:tcPr>
          <w:p>
            <w:r>
              <w:rPr>
                <w:sz w:val="14"/>
              </w:rPr>
            </w:r>
            <w:r>
              <w:rPr>
                <w:b/>
                <w:sz w:val="14"/>
              </w:rPr>
              <w:t>Interpretation / handling</w:t>
            </w:r>
          </w:p>
        </w:tc>
      </w:tr>
      <w:tr>
        <w:tc>
          <w:tcPr>
            <w:tcW w:type="dxa" w:w="2592"/>
            <w:vAlign w:val="top"/>
          </w:tcPr>
          <w:p>
            <w:r>
              <w:rPr>
                <w:sz w:val="14"/>
              </w:rPr>
            </w:r>
            <w:r>
              <w:rPr>
                <w:b w:val="0"/>
                <w:sz w:val="14"/>
              </w:rPr>
              <w:t>PoolQC</w:t>
            </w:r>
          </w:p>
        </w:tc>
        <w:tc>
          <w:tcPr>
            <w:tcW w:type="dxa" w:w="2592"/>
            <w:vAlign w:val="top"/>
          </w:tcPr>
          <w:p>
            <w:r>
              <w:rPr>
                <w:sz w:val="14"/>
              </w:rPr>
            </w:r>
            <w:r>
              <w:rPr>
                <w:b w:val="0"/>
                <w:sz w:val="14"/>
              </w:rPr>
              <w:t>1,453</w:t>
            </w:r>
          </w:p>
        </w:tc>
        <w:tc>
          <w:tcPr>
            <w:tcW w:type="dxa" w:w="2592"/>
            <w:vAlign w:val="top"/>
          </w:tcPr>
          <w:p>
            <w:r>
              <w:rPr>
                <w:sz w:val="14"/>
              </w:rPr>
            </w:r>
            <w:r>
              <w:rPr>
                <w:b w:val="0"/>
                <w:sz w:val="14"/>
              </w:rPr>
              <w:t>99.5%</w:t>
            </w:r>
          </w:p>
        </w:tc>
        <w:tc>
          <w:tcPr>
            <w:tcW w:type="dxa" w:w="2592"/>
            <w:vAlign w:val="top"/>
          </w:tcPr>
          <w:p>
            <w:r>
              <w:rPr>
                <w:sz w:val="14"/>
              </w:rPr>
            </w:r>
            <w:r>
              <w:rPr>
                <w:b w:val="0"/>
                <w:sz w:val="14"/>
              </w:rPr>
              <w:t>Mostly means no pool. Removed because of an extremely high missing-value rate.</w:t>
            </w:r>
          </w:p>
        </w:tc>
      </w:tr>
      <w:tr>
        <w:tc>
          <w:tcPr>
            <w:tcW w:type="dxa" w:w="2592"/>
            <w:vAlign w:val="top"/>
          </w:tcPr>
          <w:p>
            <w:r>
              <w:rPr>
                <w:sz w:val="14"/>
              </w:rPr>
            </w:r>
            <w:r>
              <w:rPr>
                <w:b w:val="0"/>
                <w:sz w:val="14"/>
              </w:rPr>
              <w:t>MiscFeature</w:t>
            </w:r>
          </w:p>
        </w:tc>
        <w:tc>
          <w:tcPr>
            <w:tcW w:type="dxa" w:w="2592"/>
            <w:vAlign w:val="top"/>
          </w:tcPr>
          <w:p>
            <w:r>
              <w:rPr>
                <w:sz w:val="14"/>
              </w:rPr>
            </w:r>
            <w:r>
              <w:rPr>
                <w:b w:val="0"/>
                <w:sz w:val="14"/>
              </w:rPr>
              <w:t>1,406</w:t>
            </w:r>
          </w:p>
        </w:tc>
        <w:tc>
          <w:tcPr>
            <w:tcW w:type="dxa" w:w="2592"/>
            <w:vAlign w:val="top"/>
          </w:tcPr>
          <w:p>
            <w:r>
              <w:rPr>
                <w:sz w:val="14"/>
              </w:rPr>
            </w:r>
            <w:r>
              <w:rPr>
                <w:b w:val="0"/>
                <w:sz w:val="14"/>
              </w:rPr>
              <w:t>96.3%</w:t>
            </w:r>
          </w:p>
        </w:tc>
        <w:tc>
          <w:tcPr>
            <w:tcW w:type="dxa" w:w="2592"/>
            <w:vAlign w:val="top"/>
          </w:tcPr>
          <w:p>
            <w:r>
              <w:rPr>
                <w:sz w:val="14"/>
              </w:rPr>
            </w:r>
            <w:r>
              <w:rPr>
                <w:b w:val="0"/>
                <w:sz w:val="14"/>
              </w:rPr>
              <w:t>Mostly means no miscellaneous feature. Removed.</w:t>
            </w:r>
          </w:p>
        </w:tc>
      </w:tr>
      <w:tr>
        <w:tc>
          <w:tcPr>
            <w:tcW w:type="dxa" w:w="2592"/>
            <w:vAlign w:val="top"/>
          </w:tcPr>
          <w:p>
            <w:r>
              <w:rPr>
                <w:sz w:val="14"/>
              </w:rPr>
            </w:r>
            <w:r>
              <w:rPr>
                <w:b w:val="0"/>
                <w:sz w:val="14"/>
              </w:rPr>
              <w:t>Alley</w:t>
            </w:r>
          </w:p>
        </w:tc>
        <w:tc>
          <w:tcPr>
            <w:tcW w:type="dxa" w:w="2592"/>
            <w:vAlign w:val="top"/>
          </w:tcPr>
          <w:p>
            <w:r>
              <w:rPr>
                <w:sz w:val="14"/>
              </w:rPr>
            </w:r>
            <w:r>
              <w:rPr>
                <w:b w:val="0"/>
                <w:sz w:val="14"/>
              </w:rPr>
              <w:t>1,369</w:t>
            </w:r>
          </w:p>
        </w:tc>
        <w:tc>
          <w:tcPr>
            <w:tcW w:type="dxa" w:w="2592"/>
            <w:vAlign w:val="top"/>
          </w:tcPr>
          <w:p>
            <w:r>
              <w:rPr>
                <w:sz w:val="14"/>
              </w:rPr>
            </w:r>
            <w:r>
              <w:rPr>
                <w:b w:val="0"/>
                <w:sz w:val="14"/>
              </w:rPr>
              <w:t>93.8%</w:t>
            </w:r>
          </w:p>
        </w:tc>
        <w:tc>
          <w:tcPr>
            <w:tcW w:type="dxa" w:w="2592"/>
            <w:vAlign w:val="top"/>
          </w:tcPr>
          <w:p>
            <w:r>
              <w:rPr>
                <w:sz w:val="14"/>
              </w:rPr>
            </w:r>
            <w:r>
              <w:rPr>
                <w:b w:val="0"/>
                <w:sz w:val="14"/>
              </w:rPr>
              <w:t>Mostly means no alley access. Removed.</w:t>
            </w:r>
          </w:p>
        </w:tc>
      </w:tr>
      <w:tr>
        <w:tc>
          <w:tcPr>
            <w:tcW w:type="dxa" w:w="2592"/>
            <w:vAlign w:val="top"/>
          </w:tcPr>
          <w:p>
            <w:r>
              <w:rPr>
                <w:sz w:val="14"/>
              </w:rPr>
            </w:r>
            <w:r>
              <w:rPr>
                <w:b w:val="0"/>
                <w:sz w:val="14"/>
              </w:rPr>
              <w:t>Fence</w:t>
            </w:r>
          </w:p>
        </w:tc>
        <w:tc>
          <w:tcPr>
            <w:tcW w:type="dxa" w:w="2592"/>
            <w:vAlign w:val="top"/>
          </w:tcPr>
          <w:p>
            <w:r>
              <w:rPr>
                <w:sz w:val="14"/>
              </w:rPr>
            </w:r>
            <w:r>
              <w:rPr>
                <w:b w:val="0"/>
                <w:sz w:val="14"/>
              </w:rPr>
              <w:t>1,179</w:t>
            </w:r>
          </w:p>
        </w:tc>
        <w:tc>
          <w:tcPr>
            <w:tcW w:type="dxa" w:w="2592"/>
            <w:vAlign w:val="top"/>
          </w:tcPr>
          <w:p>
            <w:r>
              <w:rPr>
                <w:sz w:val="14"/>
              </w:rPr>
            </w:r>
            <w:r>
              <w:rPr>
                <w:b w:val="0"/>
                <w:sz w:val="14"/>
              </w:rPr>
              <w:t>80.8%</w:t>
            </w:r>
          </w:p>
        </w:tc>
        <w:tc>
          <w:tcPr>
            <w:tcW w:type="dxa" w:w="2592"/>
            <w:vAlign w:val="top"/>
          </w:tcPr>
          <w:p>
            <w:r>
              <w:rPr>
                <w:sz w:val="14"/>
              </w:rPr>
            </w:r>
            <w:r>
              <w:rPr>
                <w:b w:val="0"/>
                <w:sz w:val="14"/>
              </w:rPr>
              <w:t>Usually means no fence. Replaced with the category None.</w:t>
            </w:r>
          </w:p>
        </w:tc>
      </w:tr>
      <w:tr>
        <w:tc>
          <w:tcPr>
            <w:tcW w:type="dxa" w:w="2592"/>
            <w:vAlign w:val="top"/>
          </w:tcPr>
          <w:p>
            <w:r>
              <w:rPr>
                <w:sz w:val="14"/>
              </w:rPr>
            </w:r>
            <w:r>
              <w:rPr>
                <w:b w:val="0"/>
                <w:sz w:val="14"/>
              </w:rPr>
              <w:t>FireplaceQu</w:t>
            </w:r>
          </w:p>
        </w:tc>
        <w:tc>
          <w:tcPr>
            <w:tcW w:type="dxa" w:w="2592"/>
            <w:vAlign w:val="top"/>
          </w:tcPr>
          <w:p>
            <w:r>
              <w:rPr>
                <w:sz w:val="14"/>
              </w:rPr>
            </w:r>
            <w:r>
              <w:rPr>
                <w:b w:val="0"/>
                <w:sz w:val="14"/>
              </w:rPr>
              <w:t>690</w:t>
            </w:r>
          </w:p>
        </w:tc>
        <w:tc>
          <w:tcPr>
            <w:tcW w:type="dxa" w:w="2592"/>
            <w:vAlign w:val="top"/>
          </w:tcPr>
          <w:p>
            <w:r>
              <w:rPr>
                <w:sz w:val="14"/>
              </w:rPr>
            </w:r>
            <w:r>
              <w:rPr>
                <w:b w:val="0"/>
                <w:sz w:val="14"/>
              </w:rPr>
              <w:t>47.3%</w:t>
            </w:r>
          </w:p>
        </w:tc>
        <w:tc>
          <w:tcPr>
            <w:tcW w:type="dxa" w:w="2592"/>
            <w:vAlign w:val="top"/>
          </w:tcPr>
          <w:p>
            <w:r>
              <w:rPr>
                <w:sz w:val="14"/>
              </w:rPr>
            </w:r>
            <w:r>
              <w:rPr>
                <w:b w:val="0"/>
                <w:sz w:val="14"/>
              </w:rPr>
              <w:t>Means no fireplace. Replaced with the category None.</w:t>
            </w:r>
          </w:p>
        </w:tc>
      </w:tr>
      <w:tr>
        <w:tc>
          <w:tcPr>
            <w:tcW w:type="dxa" w:w="2592"/>
            <w:vAlign w:val="top"/>
          </w:tcPr>
          <w:p>
            <w:r>
              <w:rPr>
                <w:sz w:val="14"/>
              </w:rPr>
            </w:r>
            <w:r>
              <w:rPr>
                <w:b w:val="0"/>
                <w:sz w:val="14"/>
              </w:rPr>
              <w:t>LotFrontage</w:t>
            </w:r>
          </w:p>
        </w:tc>
        <w:tc>
          <w:tcPr>
            <w:tcW w:type="dxa" w:w="2592"/>
            <w:vAlign w:val="top"/>
          </w:tcPr>
          <w:p>
            <w:r>
              <w:rPr>
                <w:sz w:val="14"/>
              </w:rPr>
            </w:r>
            <w:r>
              <w:rPr>
                <w:b w:val="0"/>
                <w:sz w:val="14"/>
              </w:rPr>
              <w:t>259</w:t>
            </w:r>
          </w:p>
        </w:tc>
        <w:tc>
          <w:tcPr>
            <w:tcW w:type="dxa" w:w="2592"/>
            <w:vAlign w:val="top"/>
          </w:tcPr>
          <w:p>
            <w:r>
              <w:rPr>
                <w:sz w:val="14"/>
              </w:rPr>
            </w:r>
            <w:r>
              <w:rPr>
                <w:b w:val="0"/>
                <w:sz w:val="14"/>
              </w:rPr>
              <w:t>17.7%</w:t>
            </w:r>
          </w:p>
        </w:tc>
        <w:tc>
          <w:tcPr>
            <w:tcW w:type="dxa" w:w="2592"/>
            <w:vAlign w:val="top"/>
          </w:tcPr>
          <w:p>
            <w:r>
              <w:rPr>
                <w:sz w:val="14"/>
              </w:rPr>
            </w:r>
            <w:r>
              <w:rPr>
                <w:b w:val="0"/>
                <w:sz w:val="14"/>
              </w:rPr>
              <w:t>Missing street frontage. Filled using the neighborhood median.</w:t>
            </w:r>
          </w:p>
        </w:tc>
      </w:tr>
      <w:tr>
        <w:tc>
          <w:tcPr>
            <w:tcW w:type="dxa" w:w="2592"/>
            <w:vAlign w:val="top"/>
          </w:tcPr>
          <w:p>
            <w:r>
              <w:rPr>
                <w:sz w:val="14"/>
              </w:rPr>
            </w:r>
            <w:r>
              <w:rPr>
                <w:b w:val="0"/>
                <w:sz w:val="14"/>
              </w:rPr>
              <w:t>GarageType</w:t>
            </w:r>
          </w:p>
        </w:tc>
        <w:tc>
          <w:tcPr>
            <w:tcW w:type="dxa" w:w="2592"/>
            <w:vAlign w:val="top"/>
          </w:tcPr>
          <w:p>
            <w:r>
              <w:rPr>
                <w:sz w:val="14"/>
              </w:rPr>
            </w:r>
            <w:r>
              <w:rPr>
                <w:b w:val="0"/>
                <w:sz w:val="14"/>
              </w:rPr>
              <w:t>81</w:t>
            </w:r>
          </w:p>
        </w:tc>
        <w:tc>
          <w:tcPr>
            <w:tcW w:type="dxa" w:w="2592"/>
            <w:vAlign w:val="top"/>
          </w:tcPr>
          <w:p>
            <w:r>
              <w:rPr>
                <w:sz w:val="14"/>
              </w:rPr>
            </w:r>
            <w:r>
              <w:rPr>
                <w:b w:val="0"/>
                <w:sz w:val="14"/>
              </w:rPr>
              <w:t>5.5%</w:t>
            </w:r>
          </w:p>
        </w:tc>
        <w:tc>
          <w:tcPr>
            <w:tcW w:type="dxa" w:w="2592"/>
            <w:vAlign w:val="top"/>
          </w:tcPr>
          <w:p>
            <w:r>
              <w:rPr>
                <w:sz w:val="14"/>
              </w:rPr>
            </w:r>
            <w:r>
              <w:rPr>
                <w:b w:val="0"/>
                <w:sz w:val="14"/>
              </w:rPr>
              <w:t>Usually means no garage. Replaced with None.</w:t>
            </w:r>
          </w:p>
        </w:tc>
      </w:tr>
      <w:tr>
        <w:tc>
          <w:tcPr>
            <w:tcW w:type="dxa" w:w="2592"/>
            <w:vAlign w:val="top"/>
          </w:tcPr>
          <w:p>
            <w:r>
              <w:rPr>
                <w:sz w:val="14"/>
              </w:rPr>
            </w:r>
            <w:r>
              <w:rPr>
                <w:b w:val="0"/>
                <w:sz w:val="14"/>
              </w:rPr>
              <w:t>GarageYrBlt</w:t>
            </w:r>
          </w:p>
        </w:tc>
        <w:tc>
          <w:tcPr>
            <w:tcW w:type="dxa" w:w="2592"/>
            <w:vAlign w:val="top"/>
          </w:tcPr>
          <w:p>
            <w:r>
              <w:rPr>
                <w:sz w:val="14"/>
              </w:rPr>
            </w:r>
            <w:r>
              <w:rPr>
                <w:b w:val="0"/>
                <w:sz w:val="14"/>
              </w:rPr>
              <w:t>81</w:t>
            </w:r>
          </w:p>
        </w:tc>
        <w:tc>
          <w:tcPr>
            <w:tcW w:type="dxa" w:w="2592"/>
            <w:vAlign w:val="top"/>
          </w:tcPr>
          <w:p>
            <w:r>
              <w:rPr>
                <w:sz w:val="14"/>
              </w:rPr>
            </w:r>
            <w:r>
              <w:rPr>
                <w:b w:val="0"/>
                <w:sz w:val="14"/>
              </w:rPr>
              <w:t>5.5%</w:t>
            </w:r>
          </w:p>
        </w:tc>
        <w:tc>
          <w:tcPr>
            <w:tcW w:type="dxa" w:w="2592"/>
            <w:vAlign w:val="top"/>
          </w:tcPr>
          <w:p>
            <w:r>
              <w:rPr>
                <w:sz w:val="14"/>
              </w:rPr>
            </w:r>
            <w:r>
              <w:rPr>
                <w:b w:val="0"/>
                <w:sz w:val="14"/>
              </w:rPr>
              <w:t>Missing garage construction year. Filled with YearBuilt.</w:t>
            </w:r>
          </w:p>
        </w:tc>
      </w:tr>
      <w:tr>
        <w:tc>
          <w:tcPr>
            <w:tcW w:type="dxa" w:w="2592"/>
            <w:vAlign w:val="top"/>
          </w:tcPr>
          <w:p>
            <w:r>
              <w:rPr>
                <w:sz w:val="14"/>
              </w:rPr>
            </w:r>
            <w:r>
              <w:rPr>
                <w:b w:val="0"/>
                <w:sz w:val="14"/>
              </w:rPr>
              <w:t>GarageFinish</w:t>
            </w:r>
          </w:p>
        </w:tc>
        <w:tc>
          <w:tcPr>
            <w:tcW w:type="dxa" w:w="2592"/>
            <w:vAlign w:val="top"/>
          </w:tcPr>
          <w:p>
            <w:r>
              <w:rPr>
                <w:sz w:val="14"/>
              </w:rPr>
            </w:r>
            <w:r>
              <w:rPr>
                <w:b w:val="0"/>
                <w:sz w:val="14"/>
              </w:rPr>
              <w:t>81</w:t>
            </w:r>
          </w:p>
        </w:tc>
        <w:tc>
          <w:tcPr>
            <w:tcW w:type="dxa" w:w="2592"/>
            <w:vAlign w:val="top"/>
          </w:tcPr>
          <w:p>
            <w:r>
              <w:rPr>
                <w:sz w:val="14"/>
              </w:rPr>
            </w:r>
            <w:r>
              <w:rPr>
                <w:b w:val="0"/>
                <w:sz w:val="14"/>
              </w:rPr>
              <w:t>5.5%</w:t>
            </w:r>
          </w:p>
        </w:tc>
        <w:tc>
          <w:tcPr>
            <w:tcW w:type="dxa" w:w="2592"/>
            <w:vAlign w:val="top"/>
          </w:tcPr>
          <w:p>
            <w:r>
              <w:rPr>
                <w:sz w:val="14"/>
              </w:rPr>
            </w:r>
            <w:r>
              <w:rPr>
                <w:b w:val="0"/>
                <w:sz w:val="14"/>
              </w:rPr>
              <w:t>Usually means no garage. Replaced with None.</w:t>
            </w:r>
          </w:p>
        </w:tc>
      </w:tr>
      <w:tr>
        <w:tc>
          <w:tcPr>
            <w:tcW w:type="dxa" w:w="2592"/>
            <w:vAlign w:val="top"/>
          </w:tcPr>
          <w:p>
            <w:r>
              <w:rPr>
                <w:sz w:val="14"/>
              </w:rPr>
            </w:r>
            <w:r>
              <w:rPr>
                <w:b w:val="0"/>
                <w:sz w:val="14"/>
              </w:rPr>
              <w:t>GarageQual</w:t>
            </w:r>
          </w:p>
        </w:tc>
        <w:tc>
          <w:tcPr>
            <w:tcW w:type="dxa" w:w="2592"/>
            <w:vAlign w:val="top"/>
          </w:tcPr>
          <w:p>
            <w:r>
              <w:rPr>
                <w:sz w:val="14"/>
              </w:rPr>
            </w:r>
            <w:r>
              <w:rPr>
                <w:b w:val="0"/>
                <w:sz w:val="14"/>
              </w:rPr>
              <w:t>81</w:t>
            </w:r>
          </w:p>
        </w:tc>
        <w:tc>
          <w:tcPr>
            <w:tcW w:type="dxa" w:w="2592"/>
            <w:vAlign w:val="top"/>
          </w:tcPr>
          <w:p>
            <w:r>
              <w:rPr>
                <w:sz w:val="14"/>
              </w:rPr>
            </w:r>
            <w:r>
              <w:rPr>
                <w:b w:val="0"/>
                <w:sz w:val="14"/>
              </w:rPr>
              <w:t>5.5%</w:t>
            </w:r>
          </w:p>
        </w:tc>
        <w:tc>
          <w:tcPr>
            <w:tcW w:type="dxa" w:w="2592"/>
            <w:vAlign w:val="top"/>
          </w:tcPr>
          <w:p>
            <w:r>
              <w:rPr>
                <w:sz w:val="14"/>
              </w:rPr>
            </w:r>
            <w:r>
              <w:rPr>
                <w:b w:val="0"/>
                <w:sz w:val="14"/>
              </w:rPr>
              <w:t>Usually means no garage. Replaced with None.</w:t>
            </w:r>
          </w:p>
        </w:tc>
      </w:tr>
      <w:tr>
        <w:tc>
          <w:tcPr>
            <w:tcW w:type="dxa" w:w="2592"/>
            <w:vAlign w:val="top"/>
          </w:tcPr>
          <w:p>
            <w:r>
              <w:rPr>
                <w:sz w:val="14"/>
              </w:rPr>
            </w:r>
            <w:r>
              <w:rPr>
                <w:b w:val="0"/>
                <w:sz w:val="14"/>
              </w:rPr>
              <w:t>GarageCond</w:t>
            </w:r>
          </w:p>
        </w:tc>
        <w:tc>
          <w:tcPr>
            <w:tcW w:type="dxa" w:w="2592"/>
            <w:vAlign w:val="top"/>
          </w:tcPr>
          <w:p>
            <w:r>
              <w:rPr>
                <w:sz w:val="14"/>
              </w:rPr>
            </w:r>
            <w:r>
              <w:rPr>
                <w:b w:val="0"/>
                <w:sz w:val="14"/>
              </w:rPr>
              <w:t>81</w:t>
            </w:r>
          </w:p>
        </w:tc>
        <w:tc>
          <w:tcPr>
            <w:tcW w:type="dxa" w:w="2592"/>
            <w:vAlign w:val="top"/>
          </w:tcPr>
          <w:p>
            <w:r>
              <w:rPr>
                <w:sz w:val="14"/>
              </w:rPr>
            </w:r>
            <w:r>
              <w:rPr>
                <w:b w:val="0"/>
                <w:sz w:val="14"/>
              </w:rPr>
              <w:t>5.5%</w:t>
            </w:r>
          </w:p>
        </w:tc>
        <w:tc>
          <w:tcPr>
            <w:tcW w:type="dxa" w:w="2592"/>
            <w:vAlign w:val="top"/>
          </w:tcPr>
          <w:p>
            <w:r>
              <w:rPr>
                <w:sz w:val="14"/>
              </w:rPr>
            </w:r>
            <w:r>
              <w:rPr>
                <w:b w:val="0"/>
                <w:sz w:val="14"/>
              </w:rPr>
              <w:t>Usually means no garage. Replaced with None.</w:t>
            </w:r>
          </w:p>
        </w:tc>
      </w:tr>
      <w:tr>
        <w:tc>
          <w:tcPr>
            <w:tcW w:type="dxa" w:w="2592"/>
            <w:vAlign w:val="top"/>
          </w:tcPr>
          <w:p>
            <w:r>
              <w:rPr>
                <w:sz w:val="14"/>
              </w:rPr>
            </w:r>
            <w:r>
              <w:rPr>
                <w:b w:val="0"/>
                <w:sz w:val="14"/>
              </w:rPr>
              <w:t>BsmtExposure</w:t>
            </w:r>
          </w:p>
        </w:tc>
        <w:tc>
          <w:tcPr>
            <w:tcW w:type="dxa" w:w="2592"/>
            <w:vAlign w:val="top"/>
          </w:tcPr>
          <w:p>
            <w:r>
              <w:rPr>
                <w:sz w:val="14"/>
              </w:rPr>
            </w:r>
            <w:r>
              <w:rPr>
                <w:b w:val="0"/>
                <w:sz w:val="14"/>
              </w:rPr>
              <w:t>38</w:t>
            </w:r>
          </w:p>
        </w:tc>
        <w:tc>
          <w:tcPr>
            <w:tcW w:type="dxa" w:w="2592"/>
            <w:vAlign w:val="top"/>
          </w:tcPr>
          <w:p>
            <w:r>
              <w:rPr>
                <w:sz w:val="14"/>
              </w:rPr>
            </w:r>
            <w:r>
              <w:rPr>
                <w:b w:val="0"/>
                <w:sz w:val="14"/>
              </w:rPr>
              <w:t>2.6%</w:t>
            </w:r>
          </w:p>
        </w:tc>
        <w:tc>
          <w:tcPr>
            <w:tcW w:type="dxa" w:w="2592"/>
            <w:vAlign w:val="top"/>
          </w:tcPr>
          <w:p>
            <w:r>
              <w:rPr>
                <w:sz w:val="14"/>
              </w:rPr>
            </w:r>
            <w:r>
              <w:rPr>
                <w:b w:val="0"/>
                <w:sz w:val="14"/>
              </w:rPr>
              <w:t>Usually means no basement. Replaced with None.</w:t>
            </w:r>
          </w:p>
        </w:tc>
      </w:tr>
      <w:tr>
        <w:tc>
          <w:tcPr>
            <w:tcW w:type="dxa" w:w="2592"/>
            <w:vAlign w:val="top"/>
          </w:tcPr>
          <w:p>
            <w:r>
              <w:rPr>
                <w:sz w:val="14"/>
              </w:rPr>
            </w:r>
            <w:r>
              <w:rPr>
                <w:b w:val="0"/>
                <w:sz w:val="14"/>
              </w:rPr>
              <w:t>BsmtFinType2</w:t>
            </w:r>
          </w:p>
        </w:tc>
        <w:tc>
          <w:tcPr>
            <w:tcW w:type="dxa" w:w="2592"/>
            <w:vAlign w:val="top"/>
          </w:tcPr>
          <w:p>
            <w:r>
              <w:rPr>
                <w:sz w:val="14"/>
              </w:rPr>
            </w:r>
            <w:r>
              <w:rPr>
                <w:b w:val="0"/>
                <w:sz w:val="14"/>
              </w:rPr>
              <w:t>38</w:t>
            </w:r>
          </w:p>
        </w:tc>
        <w:tc>
          <w:tcPr>
            <w:tcW w:type="dxa" w:w="2592"/>
            <w:vAlign w:val="top"/>
          </w:tcPr>
          <w:p>
            <w:r>
              <w:rPr>
                <w:sz w:val="14"/>
              </w:rPr>
            </w:r>
            <w:r>
              <w:rPr>
                <w:b w:val="0"/>
                <w:sz w:val="14"/>
              </w:rPr>
              <w:t>2.6%</w:t>
            </w:r>
          </w:p>
        </w:tc>
        <w:tc>
          <w:tcPr>
            <w:tcW w:type="dxa" w:w="2592"/>
            <w:vAlign w:val="top"/>
          </w:tcPr>
          <w:p>
            <w:r>
              <w:rPr>
                <w:sz w:val="14"/>
              </w:rPr>
            </w:r>
            <w:r>
              <w:rPr>
                <w:b w:val="0"/>
                <w:sz w:val="14"/>
              </w:rPr>
              <w:t>Usually means no basement. Replaced with None.</w:t>
            </w:r>
          </w:p>
        </w:tc>
      </w:tr>
      <w:tr>
        <w:tc>
          <w:tcPr>
            <w:tcW w:type="dxa" w:w="2592"/>
            <w:vAlign w:val="top"/>
          </w:tcPr>
          <w:p>
            <w:r>
              <w:rPr>
                <w:sz w:val="14"/>
              </w:rPr>
            </w:r>
            <w:r>
              <w:rPr>
                <w:b w:val="0"/>
                <w:sz w:val="14"/>
              </w:rPr>
              <w:t>BsmtQual</w:t>
            </w:r>
          </w:p>
        </w:tc>
        <w:tc>
          <w:tcPr>
            <w:tcW w:type="dxa" w:w="2592"/>
            <w:vAlign w:val="top"/>
          </w:tcPr>
          <w:p>
            <w:r>
              <w:rPr>
                <w:sz w:val="14"/>
              </w:rPr>
            </w:r>
            <w:r>
              <w:rPr>
                <w:b w:val="0"/>
                <w:sz w:val="14"/>
              </w:rPr>
              <w:t>37</w:t>
            </w:r>
          </w:p>
        </w:tc>
        <w:tc>
          <w:tcPr>
            <w:tcW w:type="dxa" w:w="2592"/>
            <w:vAlign w:val="top"/>
          </w:tcPr>
          <w:p>
            <w:r>
              <w:rPr>
                <w:sz w:val="14"/>
              </w:rPr>
            </w:r>
            <w:r>
              <w:rPr>
                <w:b w:val="0"/>
                <w:sz w:val="14"/>
              </w:rPr>
              <w:t>2.5%</w:t>
            </w:r>
          </w:p>
        </w:tc>
        <w:tc>
          <w:tcPr>
            <w:tcW w:type="dxa" w:w="2592"/>
            <w:vAlign w:val="top"/>
          </w:tcPr>
          <w:p>
            <w:r>
              <w:rPr>
                <w:sz w:val="14"/>
              </w:rPr>
            </w:r>
            <w:r>
              <w:rPr>
                <w:b w:val="0"/>
                <w:sz w:val="14"/>
              </w:rPr>
              <w:t>Usually means no basement. Replaced with None.</w:t>
            </w:r>
          </w:p>
        </w:tc>
      </w:tr>
      <w:tr>
        <w:tc>
          <w:tcPr>
            <w:tcW w:type="dxa" w:w="2592"/>
            <w:vAlign w:val="top"/>
          </w:tcPr>
          <w:p>
            <w:r>
              <w:rPr>
                <w:sz w:val="14"/>
              </w:rPr>
            </w:r>
            <w:r>
              <w:rPr>
                <w:b w:val="0"/>
                <w:sz w:val="14"/>
              </w:rPr>
              <w:t>BsmtCond</w:t>
            </w:r>
          </w:p>
        </w:tc>
        <w:tc>
          <w:tcPr>
            <w:tcW w:type="dxa" w:w="2592"/>
            <w:vAlign w:val="top"/>
          </w:tcPr>
          <w:p>
            <w:r>
              <w:rPr>
                <w:sz w:val="14"/>
              </w:rPr>
            </w:r>
            <w:r>
              <w:rPr>
                <w:b w:val="0"/>
                <w:sz w:val="14"/>
              </w:rPr>
              <w:t>37</w:t>
            </w:r>
          </w:p>
        </w:tc>
        <w:tc>
          <w:tcPr>
            <w:tcW w:type="dxa" w:w="2592"/>
            <w:vAlign w:val="top"/>
          </w:tcPr>
          <w:p>
            <w:r>
              <w:rPr>
                <w:sz w:val="14"/>
              </w:rPr>
            </w:r>
            <w:r>
              <w:rPr>
                <w:b w:val="0"/>
                <w:sz w:val="14"/>
              </w:rPr>
              <w:t>2.5%</w:t>
            </w:r>
          </w:p>
        </w:tc>
        <w:tc>
          <w:tcPr>
            <w:tcW w:type="dxa" w:w="2592"/>
            <w:vAlign w:val="top"/>
          </w:tcPr>
          <w:p>
            <w:r>
              <w:rPr>
                <w:sz w:val="14"/>
              </w:rPr>
            </w:r>
            <w:r>
              <w:rPr>
                <w:b w:val="0"/>
                <w:sz w:val="14"/>
              </w:rPr>
              <w:t>Usually means no basement. Replaced with None.</w:t>
            </w:r>
          </w:p>
        </w:tc>
      </w:tr>
      <w:tr>
        <w:tc>
          <w:tcPr>
            <w:tcW w:type="dxa" w:w="2592"/>
            <w:vAlign w:val="top"/>
          </w:tcPr>
          <w:p>
            <w:r>
              <w:rPr>
                <w:sz w:val="14"/>
              </w:rPr>
            </w:r>
            <w:r>
              <w:rPr>
                <w:b w:val="0"/>
                <w:sz w:val="14"/>
              </w:rPr>
              <w:t>BsmtFinType1</w:t>
            </w:r>
          </w:p>
        </w:tc>
        <w:tc>
          <w:tcPr>
            <w:tcW w:type="dxa" w:w="2592"/>
            <w:vAlign w:val="top"/>
          </w:tcPr>
          <w:p>
            <w:r>
              <w:rPr>
                <w:sz w:val="14"/>
              </w:rPr>
            </w:r>
            <w:r>
              <w:rPr>
                <w:b w:val="0"/>
                <w:sz w:val="14"/>
              </w:rPr>
              <w:t>37</w:t>
            </w:r>
          </w:p>
        </w:tc>
        <w:tc>
          <w:tcPr>
            <w:tcW w:type="dxa" w:w="2592"/>
            <w:vAlign w:val="top"/>
          </w:tcPr>
          <w:p>
            <w:r>
              <w:rPr>
                <w:sz w:val="14"/>
              </w:rPr>
            </w:r>
            <w:r>
              <w:rPr>
                <w:b w:val="0"/>
                <w:sz w:val="14"/>
              </w:rPr>
              <w:t>2.5%</w:t>
            </w:r>
          </w:p>
        </w:tc>
        <w:tc>
          <w:tcPr>
            <w:tcW w:type="dxa" w:w="2592"/>
            <w:vAlign w:val="top"/>
          </w:tcPr>
          <w:p>
            <w:r>
              <w:rPr>
                <w:sz w:val="14"/>
              </w:rPr>
            </w:r>
            <w:r>
              <w:rPr>
                <w:b w:val="0"/>
                <w:sz w:val="14"/>
              </w:rPr>
              <w:t>Usually means no basement. Replaced with None.</w:t>
            </w:r>
          </w:p>
        </w:tc>
      </w:tr>
      <w:tr>
        <w:tc>
          <w:tcPr>
            <w:tcW w:type="dxa" w:w="2592"/>
            <w:vAlign w:val="top"/>
          </w:tcPr>
          <w:p>
            <w:r>
              <w:rPr>
                <w:sz w:val="14"/>
              </w:rPr>
            </w:r>
            <w:r>
              <w:rPr>
                <w:b w:val="0"/>
                <w:sz w:val="14"/>
              </w:rPr>
              <w:t>MasVnrType</w:t>
            </w:r>
          </w:p>
        </w:tc>
        <w:tc>
          <w:tcPr>
            <w:tcW w:type="dxa" w:w="2592"/>
            <w:vAlign w:val="top"/>
          </w:tcPr>
          <w:p>
            <w:r>
              <w:rPr>
                <w:sz w:val="14"/>
              </w:rPr>
            </w:r>
            <w:r>
              <w:rPr>
                <w:b w:val="0"/>
                <w:sz w:val="14"/>
              </w:rPr>
              <w:t>8</w:t>
            </w:r>
          </w:p>
        </w:tc>
        <w:tc>
          <w:tcPr>
            <w:tcW w:type="dxa" w:w="2592"/>
            <w:vAlign w:val="top"/>
          </w:tcPr>
          <w:p>
            <w:r>
              <w:rPr>
                <w:sz w:val="14"/>
              </w:rPr>
            </w:r>
            <w:r>
              <w:rPr>
                <w:b w:val="0"/>
                <w:sz w:val="14"/>
              </w:rPr>
              <w:t>0.5%</w:t>
            </w:r>
          </w:p>
        </w:tc>
        <w:tc>
          <w:tcPr>
            <w:tcW w:type="dxa" w:w="2592"/>
            <w:vAlign w:val="top"/>
          </w:tcPr>
          <w:p>
            <w:r>
              <w:rPr>
                <w:sz w:val="14"/>
              </w:rPr>
            </w:r>
            <w:r>
              <w:rPr>
                <w:b w:val="0"/>
                <w:sz w:val="14"/>
              </w:rPr>
              <w:t>Missing masonry veneer type. Replaced with None.</w:t>
            </w:r>
          </w:p>
        </w:tc>
      </w:tr>
      <w:tr>
        <w:tc>
          <w:tcPr>
            <w:tcW w:type="dxa" w:w="2592"/>
            <w:vAlign w:val="top"/>
          </w:tcPr>
          <w:p>
            <w:r>
              <w:rPr>
                <w:sz w:val="14"/>
              </w:rPr>
            </w:r>
            <w:r>
              <w:rPr>
                <w:b w:val="0"/>
                <w:sz w:val="14"/>
              </w:rPr>
              <w:t>MasVnrArea</w:t>
            </w:r>
          </w:p>
        </w:tc>
        <w:tc>
          <w:tcPr>
            <w:tcW w:type="dxa" w:w="2592"/>
            <w:vAlign w:val="top"/>
          </w:tcPr>
          <w:p>
            <w:r>
              <w:rPr>
                <w:sz w:val="14"/>
              </w:rPr>
            </w:r>
            <w:r>
              <w:rPr>
                <w:b w:val="0"/>
                <w:sz w:val="14"/>
              </w:rPr>
              <w:t>8</w:t>
            </w:r>
          </w:p>
        </w:tc>
        <w:tc>
          <w:tcPr>
            <w:tcW w:type="dxa" w:w="2592"/>
            <w:vAlign w:val="top"/>
          </w:tcPr>
          <w:p>
            <w:r>
              <w:rPr>
                <w:sz w:val="14"/>
              </w:rPr>
            </w:r>
            <w:r>
              <w:rPr>
                <w:b w:val="0"/>
                <w:sz w:val="14"/>
              </w:rPr>
              <w:t>0.5%</w:t>
            </w:r>
          </w:p>
        </w:tc>
        <w:tc>
          <w:tcPr>
            <w:tcW w:type="dxa" w:w="2592"/>
            <w:vAlign w:val="top"/>
          </w:tcPr>
          <w:p>
            <w:r>
              <w:rPr>
                <w:sz w:val="14"/>
              </w:rPr>
            </w:r>
            <w:r>
              <w:rPr>
                <w:b w:val="0"/>
                <w:sz w:val="14"/>
              </w:rPr>
              <w:t>Missing masonry veneer area. Replaced with 0.</w:t>
            </w:r>
          </w:p>
        </w:tc>
      </w:tr>
      <w:tr>
        <w:tc>
          <w:tcPr>
            <w:tcW w:type="dxa" w:w="2592"/>
            <w:vAlign w:val="top"/>
          </w:tcPr>
          <w:p>
            <w:r>
              <w:rPr>
                <w:sz w:val="14"/>
              </w:rPr>
            </w:r>
            <w:r>
              <w:rPr>
                <w:b w:val="0"/>
                <w:sz w:val="14"/>
              </w:rPr>
              <w:t>Electrical</w:t>
            </w:r>
          </w:p>
        </w:tc>
        <w:tc>
          <w:tcPr>
            <w:tcW w:type="dxa" w:w="2592"/>
            <w:vAlign w:val="top"/>
          </w:tcPr>
          <w:p>
            <w:r>
              <w:rPr>
                <w:sz w:val="14"/>
              </w:rPr>
            </w:r>
            <w:r>
              <w:rPr>
                <w:b w:val="0"/>
                <w:sz w:val="14"/>
              </w:rPr>
              <w:t>1</w:t>
            </w:r>
          </w:p>
        </w:tc>
        <w:tc>
          <w:tcPr>
            <w:tcW w:type="dxa" w:w="2592"/>
            <w:vAlign w:val="top"/>
          </w:tcPr>
          <w:p>
            <w:r>
              <w:rPr>
                <w:sz w:val="14"/>
              </w:rPr>
            </w:r>
            <w:r>
              <w:rPr>
                <w:b w:val="0"/>
                <w:sz w:val="14"/>
              </w:rPr>
              <w:t>0.1%</w:t>
            </w:r>
          </w:p>
        </w:tc>
        <w:tc>
          <w:tcPr>
            <w:tcW w:type="dxa" w:w="2592"/>
            <w:vAlign w:val="top"/>
          </w:tcPr>
          <w:p>
            <w:r>
              <w:rPr>
                <w:sz w:val="14"/>
              </w:rPr>
            </w:r>
            <w:r>
              <w:rPr>
                <w:b w:val="0"/>
                <w:sz w:val="14"/>
              </w:rPr>
              <w:t>Single missing value. Filled with the most frequent category.</w:t>
            </w:r>
          </w:p>
        </w:tc>
      </w:tr>
    </w:tbl>
    <w:p>
      <w:pPr>
        <w:spacing w:after="80"/>
      </w:pPr>
    </w:p>
    <w:p>
      <w:pPr>
        <w:pStyle w:val="Caption"/>
        <w:spacing w:after="80"/>
      </w:pPr>
      <w:r>
        <w:t>Table 4. Outliers and distribution issues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r>
              <w:rPr>
                <w:sz w:val="16"/>
              </w:rPr>
            </w:r>
            <w:r>
              <w:rPr>
                <w:b/>
                <w:sz w:val="16"/>
              </w:rPr>
              <w:t>Area</w:t>
            </w:r>
          </w:p>
        </w:tc>
        <w:tc>
          <w:tcPr>
            <w:tcW w:type="dxa" w:w="2592"/>
            <w:shd w:fill="D9EAF7"/>
            <w:vAlign w:val="top"/>
          </w:tcPr>
          <w:p>
            <w:r>
              <w:rPr>
                <w:sz w:val="16"/>
              </w:rPr>
            </w:r>
            <w:r>
              <w:rPr>
                <w:b/>
                <w:sz w:val="16"/>
              </w:rPr>
              <w:t>Variable</w:t>
            </w:r>
          </w:p>
        </w:tc>
        <w:tc>
          <w:tcPr>
            <w:tcW w:type="dxa" w:w="2592"/>
            <w:shd w:fill="D9EAF7"/>
            <w:vAlign w:val="top"/>
          </w:tcPr>
          <w:p>
            <w:r>
              <w:rPr>
                <w:sz w:val="16"/>
              </w:rPr>
            </w:r>
            <w:r>
              <w:rPr>
                <w:b/>
                <w:sz w:val="16"/>
              </w:rPr>
              <w:t>Issue</w:t>
            </w:r>
          </w:p>
        </w:tc>
        <w:tc>
          <w:tcPr>
            <w:tcW w:type="dxa" w:w="2592"/>
            <w:shd w:fill="D9EAF7"/>
            <w:vAlign w:val="top"/>
          </w:tcPr>
          <w:p>
            <w:r>
              <w:rPr>
                <w:sz w:val="16"/>
              </w:rPr>
            </w:r>
            <w:r>
              <w:rPr>
                <w:b/>
                <w:sz w:val="16"/>
              </w:rPr>
              <w:t>Project decision</w:t>
            </w:r>
          </w:p>
        </w:tc>
      </w:tr>
      <w:tr>
        <w:tc>
          <w:tcPr>
            <w:tcW w:type="dxa" w:w="2592"/>
            <w:vAlign w:val="top"/>
          </w:tcPr>
          <w:p>
            <w:r>
              <w:rPr>
                <w:sz w:val="16"/>
              </w:rPr>
            </w:r>
            <w:r>
              <w:rPr>
                <w:b w:val="0"/>
                <w:sz w:val="16"/>
              </w:rPr>
              <w:t>Living area</w:t>
            </w:r>
          </w:p>
        </w:tc>
        <w:tc>
          <w:tcPr>
            <w:tcW w:type="dxa" w:w="2592"/>
            <w:vAlign w:val="top"/>
          </w:tcPr>
          <w:p>
            <w:r>
              <w:rPr>
                <w:sz w:val="16"/>
              </w:rPr>
            </w:r>
            <w:r>
              <w:rPr>
                <w:b w:val="0"/>
                <w:sz w:val="16"/>
              </w:rPr>
              <w:t>GrLivArea</w:t>
            </w:r>
          </w:p>
        </w:tc>
        <w:tc>
          <w:tcPr>
            <w:tcW w:type="dxa" w:w="2592"/>
            <w:vAlign w:val="top"/>
          </w:tcPr>
          <w:p>
            <w:r>
              <w:rPr>
                <w:sz w:val="16"/>
              </w:rPr>
            </w:r>
            <w:r>
              <w:rPr>
                <w:b w:val="0"/>
                <w:sz w:val="16"/>
              </w:rPr>
              <w:t>Very large living-area values could distort model training.</w:t>
            </w:r>
          </w:p>
        </w:tc>
        <w:tc>
          <w:tcPr>
            <w:tcW w:type="dxa" w:w="2592"/>
            <w:vAlign w:val="top"/>
          </w:tcPr>
          <w:p>
            <w:r>
              <w:rPr>
                <w:sz w:val="16"/>
              </w:rPr>
            </w:r>
            <w:r>
              <w:rPr>
                <w:b w:val="0"/>
                <w:sz w:val="16"/>
              </w:rPr>
              <w:t>Observations with GrLivArea &gt; 4000 were treated as outliers.</w:t>
            </w:r>
          </w:p>
        </w:tc>
      </w:tr>
      <w:tr>
        <w:tc>
          <w:tcPr>
            <w:tcW w:type="dxa" w:w="2592"/>
            <w:vAlign w:val="top"/>
          </w:tcPr>
          <w:p>
            <w:r>
              <w:rPr>
                <w:sz w:val="16"/>
              </w:rPr>
            </w:r>
            <w:r>
              <w:rPr>
                <w:b w:val="0"/>
                <w:sz w:val="16"/>
              </w:rPr>
              <w:t>Lot area</w:t>
            </w:r>
          </w:p>
        </w:tc>
        <w:tc>
          <w:tcPr>
            <w:tcW w:type="dxa" w:w="2592"/>
            <w:vAlign w:val="top"/>
          </w:tcPr>
          <w:p>
            <w:r>
              <w:rPr>
                <w:sz w:val="16"/>
              </w:rPr>
            </w:r>
            <w:r>
              <w:rPr>
                <w:b w:val="0"/>
                <w:sz w:val="16"/>
              </w:rPr>
              <w:t>LotArea</w:t>
            </w:r>
          </w:p>
        </w:tc>
        <w:tc>
          <w:tcPr>
            <w:tcW w:type="dxa" w:w="2592"/>
            <w:vAlign w:val="top"/>
          </w:tcPr>
          <w:p>
            <w:r>
              <w:rPr>
                <w:sz w:val="16"/>
              </w:rPr>
            </w:r>
            <w:r>
              <w:rPr>
                <w:b w:val="0"/>
                <w:sz w:val="16"/>
              </w:rPr>
              <w:t>Some lots were much larger than most observations.</w:t>
            </w:r>
          </w:p>
        </w:tc>
        <w:tc>
          <w:tcPr>
            <w:tcW w:type="dxa" w:w="2592"/>
            <w:vAlign w:val="top"/>
          </w:tcPr>
          <w:p>
            <w:r>
              <w:rPr>
                <w:sz w:val="16"/>
              </w:rPr>
            </w:r>
            <w:r>
              <w:rPr>
                <w:b w:val="0"/>
                <w:sz w:val="16"/>
              </w:rPr>
              <w:t>The feature was kept, but its distribution was interpreted carefully.</w:t>
            </w:r>
          </w:p>
        </w:tc>
      </w:tr>
      <w:tr>
        <w:tc>
          <w:tcPr>
            <w:tcW w:type="dxa" w:w="2592"/>
            <w:vAlign w:val="top"/>
          </w:tcPr>
          <w:p>
            <w:r>
              <w:rPr>
                <w:sz w:val="16"/>
              </w:rPr>
            </w:r>
            <w:r>
              <w:rPr>
                <w:b w:val="0"/>
                <w:sz w:val="16"/>
              </w:rPr>
              <w:t>Basement area</w:t>
            </w:r>
          </w:p>
        </w:tc>
        <w:tc>
          <w:tcPr>
            <w:tcW w:type="dxa" w:w="2592"/>
            <w:vAlign w:val="top"/>
          </w:tcPr>
          <w:p>
            <w:r>
              <w:rPr>
                <w:sz w:val="16"/>
              </w:rPr>
            </w:r>
            <w:r>
              <w:rPr>
                <w:b w:val="0"/>
                <w:sz w:val="16"/>
              </w:rPr>
              <w:t>TotalBsmtSF</w:t>
            </w:r>
          </w:p>
        </w:tc>
        <w:tc>
          <w:tcPr>
            <w:tcW w:type="dxa" w:w="2592"/>
            <w:vAlign w:val="top"/>
          </w:tcPr>
          <w:p>
            <w:r>
              <w:rPr>
                <w:sz w:val="16"/>
              </w:rPr>
            </w:r>
            <w:r>
              <w:rPr>
                <w:b w:val="0"/>
                <w:sz w:val="16"/>
              </w:rPr>
              <w:t>Single very large values appeared.</w:t>
            </w:r>
          </w:p>
        </w:tc>
        <w:tc>
          <w:tcPr>
            <w:tcW w:type="dxa" w:w="2592"/>
            <w:vAlign w:val="top"/>
          </w:tcPr>
          <w:p>
            <w:r>
              <w:rPr>
                <w:sz w:val="16"/>
              </w:rPr>
            </w:r>
            <w:r>
              <w:rPr>
                <w:b w:val="0"/>
                <w:sz w:val="16"/>
              </w:rPr>
              <w:t>The feature was kept because it can affect price.</w:t>
            </w:r>
          </w:p>
        </w:tc>
      </w:tr>
      <w:tr>
        <w:tc>
          <w:tcPr>
            <w:tcW w:type="dxa" w:w="2592"/>
            <w:vAlign w:val="top"/>
          </w:tcPr>
          <w:p>
            <w:r>
              <w:rPr>
                <w:sz w:val="16"/>
              </w:rPr>
            </w:r>
            <w:r>
              <w:rPr>
                <w:b w:val="0"/>
                <w:sz w:val="16"/>
              </w:rPr>
              <w:t>Garage</w:t>
            </w:r>
          </w:p>
        </w:tc>
        <w:tc>
          <w:tcPr>
            <w:tcW w:type="dxa" w:w="2592"/>
            <w:vAlign w:val="top"/>
          </w:tcPr>
          <w:p>
            <w:r>
              <w:rPr>
                <w:sz w:val="16"/>
              </w:rPr>
            </w:r>
            <w:r>
              <w:rPr>
                <w:b w:val="0"/>
                <w:sz w:val="16"/>
              </w:rPr>
              <w:t>GarageArea</w:t>
            </w:r>
          </w:p>
        </w:tc>
        <w:tc>
          <w:tcPr>
            <w:tcW w:type="dxa" w:w="2592"/>
            <w:vAlign w:val="top"/>
          </w:tcPr>
          <w:p>
            <w:r>
              <w:rPr>
                <w:sz w:val="16"/>
              </w:rPr>
            </w:r>
            <w:r>
              <w:rPr>
                <w:b w:val="0"/>
                <w:sz w:val="16"/>
              </w:rPr>
              <w:t>High garage-area values appeared.</w:t>
            </w:r>
          </w:p>
        </w:tc>
        <w:tc>
          <w:tcPr>
            <w:tcW w:type="dxa" w:w="2592"/>
            <w:vAlign w:val="top"/>
          </w:tcPr>
          <w:p>
            <w:r>
              <w:rPr>
                <w:sz w:val="16"/>
              </w:rPr>
            </w:r>
            <w:r>
              <w:rPr>
                <w:b w:val="0"/>
                <w:sz w:val="16"/>
              </w:rPr>
              <w:t>GarageCars was preferred later because GarageArea is strongly linked to garage capacity.</w:t>
            </w:r>
          </w:p>
        </w:tc>
      </w:tr>
      <w:tr>
        <w:tc>
          <w:tcPr>
            <w:tcW w:type="dxa" w:w="2592"/>
            <w:vAlign w:val="top"/>
          </w:tcPr>
          <w:p>
            <w:r>
              <w:rPr>
                <w:sz w:val="16"/>
              </w:rPr>
            </w:r>
            <w:r>
              <w:rPr>
                <w:b w:val="0"/>
                <w:sz w:val="16"/>
              </w:rPr>
              <w:t>Sale price</w:t>
            </w:r>
          </w:p>
        </w:tc>
        <w:tc>
          <w:tcPr>
            <w:tcW w:type="dxa" w:w="2592"/>
            <w:vAlign w:val="top"/>
          </w:tcPr>
          <w:p>
            <w:r>
              <w:rPr>
                <w:sz w:val="16"/>
              </w:rPr>
            </w:r>
            <w:r>
              <w:rPr>
                <w:b w:val="0"/>
                <w:sz w:val="16"/>
              </w:rPr>
              <w:t>SalePrice</w:t>
            </w:r>
          </w:p>
        </w:tc>
        <w:tc>
          <w:tcPr>
            <w:tcW w:type="dxa" w:w="2592"/>
            <w:vAlign w:val="top"/>
          </w:tcPr>
          <w:p>
            <w:r>
              <w:rPr>
                <w:sz w:val="16"/>
              </w:rPr>
            </w:r>
            <w:r>
              <w:rPr>
                <w:b w:val="0"/>
                <w:sz w:val="16"/>
              </w:rPr>
              <w:t>The target had a right-skewed distribution.</w:t>
            </w:r>
          </w:p>
        </w:tc>
        <w:tc>
          <w:tcPr>
            <w:tcW w:type="dxa" w:w="2592"/>
            <w:vAlign w:val="top"/>
          </w:tcPr>
          <w:p>
            <w:r>
              <w:rPr>
                <w:sz w:val="16"/>
              </w:rPr>
            </w:r>
            <w:r>
              <w:rPr>
                <w:b w:val="0"/>
                <w:sz w:val="16"/>
              </w:rPr>
              <w:t>The target was transformed using log1p(SalePrice).</w:t>
            </w:r>
          </w:p>
        </w:tc>
      </w:tr>
    </w:tbl>
    <w:p>
      <w:pPr>
        <w:spacing w:after="80"/>
      </w:pPr>
    </w:p>
    <w:p>
      <w:pPr>
        <w:pStyle w:val="Heading1"/>
        <w:spacing w:before="160" w:after="80"/>
      </w:pPr>
      <w:r>
        <w:t>Exploratory data analysis</w:t>
      </w:r>
    </w:p>
    <w:p>
      <w:pPr>
        <w:spacing w:after="80"/>
      </w:pPr>
      <w:r>
        <w:t>Exploratory data analysis was used to understand the dataset before modeling and to identify variables likely to be important for house price prediction. The analysis covered numerical distributions, descriptive statistics, missing values, outliers and correlations with the target variable SalePrice.</w:t>
      </w:r>
    </w:p>
    <w:p>
      <w:pPr>
        <w:pStyle w:val="Heading2"/>
        <w:spacing w:before="160" w:after="80"/>
      </w:pPr>
      <w:r>
        <w:t>Descriptive statistics of selected variables</w:t>
      </w:r>
    </w:p>
    <w:p>
      <w:pPr>
        <w:spacing w:after="80"/>
      </w:pPr>
      <w:r>
        <w:t>For numerical variables, the mean, median, standard deviation, quartiles and minimum and maximum values were calculated. The table below presents selected features that are important for price prediction or useful for understanding the dataset structure.</w:t>
      </w:r>
    </w:p>
    <w:p>
      <w:pPr>
        <w:pStyle w:val="Caption"/>
        <w:spacing w:after="80"/>
      </w:pPr>
      <w:r>
        <w:t>Table 5. Selected descriptive statistics for numerical variables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top"/>
          </w:tcPr>
          <w:p>
            <w:r>
              <w:rPr>
                <w:sz w:val="14"/>
              </w:rPr>
            </w:r>
            <w:r>
              <w:rPr>
                <w:b/>
                <w:sz w:val="14"/>
              </w:rPr>
              <w:t>Variable</w:t>
            </w:r>
          </w:p>
        </w:tc>
        <w:tc>
          <w:tcPr>
            <w:tcW w:type="dxa" w:w="1296"/>
            <w:shd w:fill="D9EAF7"/>
            <w:vAlign w:val="top"/>
          </w:tcPr>
          <w:p>
            <w:r>
              <w:rPr>
                <w:sz w:val="14"/>
              </w:rPr>
            </w:r>
            <w:r>
              <w:rPr>
                <w:b/>
                <w:sz w:val="14"/>
              </w:rPr>
              <w:t>N</w:t>
            </w:r>
          </w:p>
        </w:tc>
        <w:tc>
          <w:tcPr>
            <w:tcW w:type="dxa" w:w="1296"/>
            <w:shd w:fill="D9EAF7"/>
            <w:vAlign w:val="top"/>
          </w:tcPr>
          <w:p>
            <w:r>
              <w:rPr>
                <w:sz w:val="14"/>
              </w:rPr>
            </w:r>
            <w:r>
              <w:rPr>
                <w:b/>
                <w:sz w:val="14"/>
              </w:rPr>
              <w:t>Mean</w:t>
            </w:r>
          </w:p>
        </w:tc>
        <w:tc>
          <w:tcPr>
            <w:tcW w:type="dxa" w:w="1296"/>
            <w:shd w:fill="D9EAF7"/>
            <w:vAlign w:val="top"/>
          </w:tcPr>
          <w:p>
            <w:r>
              <w:rPr>
                <w:sz w:val="14"/>
              </w:rPr>
            </w:r>
            <w:r>
              <w:rPr>
                <w:b/>
                <w:sz w:val="14"/>
              </w:rPr>
              <w:t>Median</w:t>
            </w:r>
          </w:p>
        </w:tc>
        <w:tc>
          <w:tcPr>
            <w:tcW w:type="dxa" w:w="1296"/>
            <w:shd w:fill="D9EAF7"/>
            <w:vAlign w:val="top"/>
          </w:tcPr>
          <w:p>
            <w:r>
              <w:rPr>
                <w:sz w:val="14"/>
              </w:rPr>
            </w:r>
            <w:r>
              <w:rPr>
                <w:b/>
                <w:sz w:val="14"/>
              </w:rPr>
              <w:t>Std. dev.</w:t>
            </w:r>
          </w:p>
        </w:tc>
        <w:tc>
          <w:tcPr>
            <w:tcW w:type="dxa" w:w="1296"/>
            <w:shd w:fill="D9EAF7"/>
            <w:vAlign w:val="top"/>
          </w:tcPr>
          <w:p>
            <w:r>
              <w:rPr>
                <w:sz w:val="14"/>
              </w:rPr>
            </w:r>
            <w:r>
              <w:rPr>
                <w:b/>
                <w:sz w:val="14"/>
              </w:rPr>
              <w:t>Min</w:t>
            </w:r>
          </w:p>
        </w:tc>
        <w:tc>
          <w:tcPr>
            <w:tcW w:type="dxa" w:w="1296"/>
            <w:shd w:fill="D9EAF7"/>
            <w:vAlign w:val="top"/>
          </w:tcPr>
          <w:p>
            <w:r>
              <w:rPr>
                <w:sz w:val="14"/>
              </w:rPr>
            </w:r>
            <w:r>
              <w:rPr>
                <w:b/>
                <w:sz w:val="14"/>
              </w:rPr>
              <w:t>Max</w:t>
            </w:r>
          </w:p>
        </w:tc>
        <w:tc>
          <w:tcPr>
            <w:tcW w:type="dxa" w:w="1296"/>
            <w:shd w:fill="D9EAF7"/>
            <w:vAlign w:val="top"/>
          </w:tcPr>
          <w:p>
            <w:r>
              <w:rPr>
                <w:sz w:val="14"/>
              </w:rPr>
            </w:r>
            <w:r>
              <w:rPr>
                <w:b/>
                <w:sz w:val="14"/>
              </w:rPr>
              <w:t>Interpretation</w:t>
            </w:r>
          </w:p>
        </w:tc>
      </w:tr>
      <w:tr>
        <w:tc>
          <w:tcPr>
            <w:tcW w:type="dxa" w:w="1296"/>
            <w:vAlign w:val="top"/>
          </w:tcPr>
          <w:p>
            <w:r>
              <w:rPr>
                <w:sz w:val="14"/>
              </w:rPr>
            </w:r>
            <w:r>
              <w:rPr>
                <w:b w:val="0"/>
                <w:sz w:val="14"/>
              </w:rPr>
              <w:t>LotArea</w:t>
            </w:r>
          </w:p>
        </w:tc>
        <w:tc>
          <w:tcPr>
            <w:tcW w:type="dxa" w:w="1296"/>
            <w:vAlign w:val="top"/>
          </w:tcPr>
          <w:p>
            <w:r>
              <w:rPr>
                <w:sz w:val="14"/>
              </w:rPr>
            </w:r>
            <w:r>
              <w:rPr>
                <w:b w:val="0"/>
                <w:sz w:val="14"/>
              </w:rPr>
              <w:t>1,460</w:t>
            </w:r>
          </w:p>
        </w:tc>
        <w:tc>
          <w:tcPr>
            <w:tcW w:type="dxa" w:w="1296"/>
            <w:vAlign w:val="top"/>
          </w:tcPr>
          <w:p>
            <w:r>
              <w:rPr>
                <w:sz w:val="14"/>
              </w:rPr>
            </w:r>
            <w:r>
              <w:rPr>
                <w:b w:val="0"/>
                <w:sz w:val="14"/>
              </w:rPr>
              <w:t>10,516.83</w:t>
            </w:r>
          </w:p>
        </w:tc>
        <w:tc>
          <w:tcPr>
            <w:tcW w:type="dxa" w:w="1296"/>
            <w:vAlign w:val="top"/>
          </w:tcPr>
          <w:p>
            <w:r>
              <w:rPr>
                <w:sz w:val="14"/>
              </w:rPr>
            </w:r>
            <w:r>
              <w:rPr>
                <w:b w:val="0"/>
                <w:sz w:val="14"/>
              </w:rPr>
              <w:t>9,478.50</w:t>
            </w:r>
          </w:p>
        </w:tc>
        <w:tc>
          <w:tcPr>
            <w:tcW w:type="dxa" w:w="1296"/>
            <w:vAlign w:val="top"/>
          </w:tcPr>
          <w:p>
            <w:r>
              <w:rPr>
                <w:sz w:val="14"/>
              </w:rPr>
            </w:r>
            <w:r>
              <w:rPr>
                <w:b w:val="0"/>
                <w:sz w:val="14"/>
              </w:rPr>
              <w:t>9,981.26</w:t>
            </w:r>
          </w:p>
        </w:tc>
        <w:tc>
          <w:tcPr>
            <w:tcW w:type="dxa" w:w="1296"/>
            <w:vAlign w:val="top"/>
          </w:tcPr>
          <w:p>
            <w:r>
              <w:rPr>
                <w:sz w:val="14"/>
              </w:rPr>
            </w:r>
            <w:r>
              <w:rPr>
                <w:b w:val="0"/>
                <w:sz w:val="14"/>
              </w:rPr>
              <w:t>1,300</w:t>
            </w:r>
          </w:p>
        </w:tc>
        <w:tc>
          <w:tcPr>
            <w:tcW w:type="dxa" w:w="1296"/>
            <w:vAlign w:val="top"/>
          </w:tcPr>
          <w:p>
            <w:r>
              <w:rPr>
                <w:sz w:val="14"/>
              </w:rPr>
            </w:r>
            <w:r>
              <w:rPr>
                <w:b w:val="0"/>
                <w:sz w:val="14"/>
              </w:rPr>
              <w:t>215,245</w:t>
            </w:r>
          </w:p>
        </w:tc>
        <w:tc>
          <w:tcPr>
            <w:tcW w:type="dxa" w:w="1296"/>
            <w:vAlign w:val="top"/>
          </w:tcPr>
          <w:p>
            <w:r>
              <w:rPr>
                <w:sz w:val="14"/>
              </w:rPr>
            </w:r>
            <w:r>
              <w:rPr>
                <w:b w:val="0"/>
                <w:sz w:val="14"/>
              </w:rPr>
              <w:t>Lot area varies strongly and contains very high values.</w:t>
            </w:r>
          </w:p>
        </w:tc>
      </w:tr>
      <w:tr>
        <w:tc>
          <w:tcPr>
            <w:tcW w:type="dxa" w:w="1296"/>
            <w:vAlign w:val="top"/>
          </w:tcPr>
          <w:p>
            <w:r>
              <w:rPr>
                <w:sz w:val="14"/>
              </w:rPr>
            </w:r>
            <w:r>
              <w:rPr>
                <w:b w:val="0"/>
                <w:sz w:val="14"/>
              </w:rPr>
              <w:t>OverallQual</w:t>
            </w:r>
          </w:p>
        </w:tc>
        <w:tc>
          <w:tcPr>
            <w:tcW w:type="dxa" w:w="1296"/>
            <w:vAlign w:val="top"/>
          </w:tcPr>
          <w:p>
            <w:r>
              <w:rPr>
                <w:sz w:val="14"/>
              </w:rPr>
            </w:r>
            <w:r>
              <w:rPr>
                <w:b w:val="0"/>
                <w:sz w:val="14"/>
              </w:rPr>
              <w:t>1,460</w:t>
            </w:r>
          </w:p>
        </w:tc>
        <w:tc>
          <w:tcPr>
            <w:tcW w:type="dxa" w:w="1296"/>
            <w:vAlign w:val="top"/>
          </w:tcPr>
          <w:p>
            <w:r>
              <w:rPr>
                <w:sz w:val="14"/>
              </w:rPr>
            </w:r>
            <w:r>
              <w:rPr>
                <w:b w:val="0"/>
                <w:sz w:val="14"/>
              </w:rPr>
              <w:t>6.10</w:t>
            </w:r>
          </w:p>
        </w:tc>
        <w:tc>
          <w:tcPr>
            <w:tcW w:type="dxa" w:w="1296"/>
            <w:vAlign w:val="top"/>
          </w:tcPr>
          <w:p>
            <w:r>
              <w:rPr>
                <w:sz w:val="14"/>
              </w:rPr>
            </w:r>
            <w:r>
              <w:rPr>
                <w:b w:val="0"/>
                <w:sz w:val="14"/>
              </w:rPr>
              <w:t>6.00</w:t>
            </w:r>
          </w:p>
        </w:tc>
        <w:tc>
          <w:tcPr>
            <w:tcW w:type="dxa" w:w="1296"/>
            <w:vAlign w:val="top"/>
          </w:tcPr>
          <w:p>
            <w:r>
              <w:rPr>
                <w:sz w:val="14"/>
              </w:rPr>
            </w:r>
            <w:r>
              <w:rPr>
                <w:b w:val="0"/>
                <w:sz w:val="14"/>
              </w:rPr>
              <w:t>1.38</w:t>
            </w:r>
          </w:p>
        </w:tc>
        <w:tc>
          <w:tcPr>
            <w:tcW w:type="dxa" w:w="1296"/>
            <w:vAlign w:val="top"/>
          </w:tcPr>
          <w:p>
            <w:r>
              <w:rPr>
                <w:sz w:val="14"/>
              </w:rPr>
            </w:r>
            <w:r>
              <w:rPr>
                <w:b w:val="0"/>
                <w:sz w:val="14"/>
              </w:rPr>
              <w:t>1</w:t>
            </w:r>
          </w:p>
        </w:tc>
        <w:tc>
          <w:tcPr>
            <w:tcW w:type="dxa" w:w="1296"/>
            <w:vAlign w:val="top"/>
          </w:tcPr>
          <w:p>
            <w:r>
              <w:rPr>
                <w:sz w:val="14"/>
              </w:rPr>
            </w:r>
            <w:r>
              <w:rPr>
                <w:b w:val="0"/>
                <w:sz w:val="14"/>
              </w:rPr>
              <w:t>10</w:t>
            </w:r>
          </w:p>
        </w:tc>
        <w:tc>
          <w:tcPr>
            <w:tcW w:type="dxa" w:w="1296"/>
            <w:vAlign w:val="top"/>
          </w:tcPr>
          <w:p>
            <w:r>
              <w:rPr>
                <w:sz w:val="14"/>
              </w:rPr>
            </w:r>
            <w:r>
              <w:rPr>
                <w:b w:val="0"/>
                <w:sz w:val="14"/>
              </w:rPr>
              <w:t>Overall quality is one of the key variables.</w:t>
            </w:r>
          </w:p>
        </w:tc>
      </w:tr>
      <w:tr>
        <w:tc>
          <w:tcPr>
            <w:tcW w:type="dxa" w:w="1296"/>
            <w:vAlign w:val="top"/>
          </w:tcPr>
          <w:p>
            <w:r>
              <w:rPr>
                <w:sz w:val="14"/>
              </w:rPr>
            </w:r>
            <w:r>
              <w:rPr>
                <w:b w:val="0"/>
                <w:sz w:val="14"/>
              </w:rPr>
              <w:t>YearBuilt</w:t>
            </w:r>
          </w:p>
        </w:tc>
        <w:tc>
          <w:tcPr>
            <w:tcW w:type="dxa" w:w="1296"/>
            <w:vAlign w:val="top"/>
          </w:tcPr>
          <w:p>
            <w:r>
              <w:rPr>
                <w:sz w:val="14"/>
              </w:rPr>
            </w:r>
            <w:r>
              <w:rPr>
                <w:b w:val="0"/>
                <w:sz w:val="14"/>
              </w:rPr>
              <w:t>1,460</w:t>
            </w:r>
          </w:p>
        </w:tc>
        <w:tc>
          <w:tcPr>
            <w:tcW w:type="dxa" w:w="1296"/>
            <w:vAlign w:val="top"/>
          </w:tcPr>
          <w:p>
            <w:r>
              <w:rPr>
                <w:sz w:val="14"/>
              </w:rPr>
            </w:r>
            <w:r>
              <w:rPr>
                <w:b w:val="0"/>
                <w:sz w:val="14"/>
              </w:rPr>
              <w:t>1971.27</w:t>
            </w:r>
          </w:p>
        </w:tc>
        <w:tc>
          <w:tcPr>
            <w:tcW w:type="dxa" w:w="1296"/>
            <w:vAlign w:val="top"/>
          </w:tcPr>
          <w:p>
            <w:r>
              <w:rPr>
                <w:sz w:val="14"/>
              </w:rPr>
            </w:r>
            <w:r>
              <w:rPr>
                <w:b w:val="0"/>
                <w:sz w:val="14"/>
              </w:rPr>
              <w:t>1973.00</w:t>
            </w:r>
          </w:p>
        </w:tc>
        <w:tc>
          <w:tcPr>
            <w:tcW w:type="dxa" w:w="1296"/>
            <w:vAlign w:val="top"/>
          </w:tcPr>
          <w:p>
            <w:r>
              <w:rPr>
                <w:sz w:val="14"/>
              </w:rPr>
            </w:r>
            <w:r>
              <w:rPr>
                <w:b w:val="0"/>
                <w:sz w:val="14"/>
              </w:rPr>
              <w:t>30.20</w:t>
            </w:r>
          </w:p>
        </w:tc>
        <w:tc>
          <w:tcPr>
            <w:tcW w:type="dxa" w:w="1296"/>
            <w:vAlign w:val="top"/>
          </w:tcPr>
          <w:p>
            <w:r>
              <w:rPr>
                <w:sz w:val="14"/>
              </w:rPr>
            </w:r>
            <w:r>
              <w:rPr>
                <w:b w:val="0"/>
                <w:sz w:val="14"/>
              </w:rPr>
              <w:t>1872</w:t>
            </w:r>
          </w:p>
        </w:tc>
        <w:tc>
          <w:tcPr>
            <w:tcW w:type="dxa" w:w="1296"/>
            <w:vAlign w:val="top"/>
          </w:tcPr>
          <w:p>
            <w:r>
              <w:rPr>
                <w:sz w:val="14"/>
              </w:rPr>
            </w:r>
            <w:r>
              <w:rPr>
                <w:b w:val="0"/>
                <w:sz w:val="14"/>
              </w:rPr>
              <w:t>2010</w:t>
            </w:r>
          </w:p>
        </w:tc>
        <w:tc>
          <w:tcPr>
            <w:tcW w:type="dxa" w:w="1296"/>
            <w:vAlign w:val="top"/>
          </w:tcPr>
          <w:p>
            <w:r>
              <w:rPr>
                <w:sz w:val="14"/>
              </w:rPr>
            </w:r>
            <w:r>
              <w:rPr>
                <w:b w:val="0"/>
                <w:sz w:val="14"/>
              </w:rPr>
              <w:t>The dataset contains both old and new houses.</w:t>
            </w:r>
          </w:p>
        </w:tc>
      </w:tr>
      <w:tr>
        <w:tc>
          <w:tcPr>
            <w:tcW w:type="dxa" w:w="1296"/>
            <w:vAlign w:val="top"/>
          </w:tcPr>
          <w:p>
            <w:r>
              <w:rPr>
                <w:sz w:val="14"/>
              </w:rPr>
            </w:r>
            <w:r>
              <w:rPr>
                <w:b w:val="0"/>
                <w:sz w:val="14"/>
              </w:rPr>
              <w:t>TotalBsmtSF</w:t>
            </w:r>
          </w:p>
        </w:tc>
        <w:tc>
          <w:tcPr>
            <w:tcW w:type="dxa" w:w="1296"/>
            <w:vAlign w:val="top"/>
          </w:tcPr>
          <w:p>
            <w:r>
              <w:rPr>
                <w:sz w:val="14"/>
              </w:rPr>
            </w:r>
            <w:r>
              <w:rPr>
                <w:b w:val="0"/>
                <w:sz w:val="14"/>
              </w:rPr>
              <w:t>1,460</w:t>
            </w:r>
          </w:p>
        </w:tc>
        <w:tc>
          <w:tcPr>
            <w:tcW w:type="dxa" w:w="1296"/>
            <w:vAlign w:val="top"/>
          </w:tcPr>
          <w:p>
            <w:r>
              <w:rPr>
                <w:sz w:val="14"/>
              </w:rPr>
            </w:r>
            <w:r>
              <w:rPr>
                <w:b w:val="0"/>
                <w:sz w:val="14"/>
              </w:rPr>
              <w:t>1,057.43</w:t>
            </w:r>
          </w:p>
        </w:tc>
        <w:tc>
          <w:tcPr>
            <w:tcW w:type="dxa" w:w="1296"/>
            <w:vAlign w:val="top"/>
          </w:tcPr>
          <w:p>
            <w:r>
              <w:rPr>
                <w:sz w:val="14"/>
              </w:rPr>
            </w:r>
            <w:r>
              <w:rPr>
                <w:b w:val="0"/>
                <w:sz w:val="14"/>
              </w:rPr>
              <w:t>991.50</w:t>
            </w:r>
          </w:p>
        </w:tc>
        <w:tc>
          <w:tcPr>
            <w:tcW w:type="dxa" w:w="1296"/>
            <w:vAlign w:val="top"/>
          </w:tcPr>
          <w:p>
            <w:r>
              <w:rPr>
                <w:sz w:val="14"/>
              </w:rPr>
            </w:r>
            <w:r>
              <w:rPr>
                <w:b w:val="0"/>
                <w:sz w:val="14"/>
              </w:rPr>
              <w:t>438.71</w:t>
            </w:r>
          </w:p>
        </w:tc>
        <w:tc>
          <w:tcPr>
            <w:tcW w:type="dxa" w:w="1296"/>
            <w:vAlign w:val="top"/>
          </w:tcPr>
          <w:p>
            <w:r>
              <w:rPr>
                <w:sz w:val="14"/>
              </w:rPr>
            </w:r>
            <w:r>
              <w:rPr>
                <w:b w:val="0"/>
                <w:sz w:val="14"/>
              </w:rPr>
              <w:t>0</w:t>
            </w:r>
          </w:p>
        </w:tc>
        <w:tc>
          <w:tcPr>
            <w:tcW w:type="dxa" w:w="1296"/>
            <w:vAlign w:val="top"/>
          </w:tcPr>
          <w:p>
            <w:r>
              <w:rPr>
                <w:sz w:val="14"/>
              </w:rPr>
            </w:r>
            <w:r>
              <w:rPr>
                <w:b w:val="0"/>
                <w:sz w:val="14"/>
              </w:rPr>
              <w:t>6,110</w:t>
            </w:r>
          </w:p>
        </w:tc>
        <w:tc>
          <w:tcPr>
            <w:tcW w:type="dxa" w:w="1296"/>
            <w:vAlign w:val="top"/>
          </w:tcPr>
          <w:p>
            <w:r>
              <w:rPr>
                <w:sz w:val="14"/>
              </w:rPr>
            </w:r>
            <w:r>
              <w:rPr>
                <w:b w:val="0"/>
                <w:sz w:val="14"/>
              </w:rPr>
              <w:t>Basement area may be zero but is relevant for many houses.</w:t>
            </w:r>
          </w:p>
        </w:tc>
      </w:tr>
      <w:tr>
        <w:tc>
          <w:tcPr>
            <w:tcW w:type="dxa" w:w="1296"/>
            <w:vAlign w:val="top"/>
          </w:tcPr>
          <w:p>
            <w:r>
              <w:rPr>
                <w:sz w:val="14"/>
              </w:rPr>
            </w:r>
            <w:r>
              <w:rPr>
                <w:b w:val="0"/>
                <w:sz w:val="14"/>
              </w:rPr>
              <w:t>GrLivArea</w:t>
            </w:r>
          </w:p>
        </w:tc>
        <w:tc>
          <w:tcPr>
            <w:tcW w:type="dxa" w:w="1296"/>
            <w:vAlign w:val="top"/>
          </w:tcPr>
          <w:p>
            <w:r>
              <w:rPr>
                <w:sz w:val="14"/>
              </w:rPr>
            </w:r>
            <w:r>
              <w:rPr>
                <w:b w:val="0"/>
                <w:sz w:val="14"/>
              </w:rPr>
              <w:t>1,460</w:t>
            </w:r>
          </w:p>
        </w:tc>
        <w:tc>
          <w:tcPr>
            <w:tcW w:type="dxa" w:w="1296"/>
            <w:vAlign w:val="top"/>
          </w:tcPr>
          <w:p>
            <w:r>
              <w:rPr>
                <w:sz w:val="14"/>
              </w:rPr>
            </w:r>
            <w:r>
              <w:rPr>
                <w:b w:val="0"/>
                <w:sz w:val="14"/>
              </w:rPr>
              <w:t>1,515.46</w:t>
            </w:r>
          </w:p>
        </w:tc>
        <w:tc>
          <w:tcPr>
            <w:tcW w:type="dxa" w:w="1296"/>
            <w:vAlign w:val="top"/>
          </w:tcPr>
          <w:p>
            <w:r>
              <w:rPr>
                <w:sz w:val="14"/>
              </w:rPr>
            </w:r>
            <w:r>
              <w:rPr>
                <w:b w:val="0"/>
                <w:sz w:val="14"/>
              </w:rPr>
              <w:t>1,464.00</w:t>
            </w:r>
          </w:p>
        </w:tc>
        <w:tc>
          <w:tcPr>
            <w:tcW w:type="dxa" w:w="1296"/>
            <w:vAlign w:val="top"/>
          </w:tcPr>
          <w:p>
            <w:r>
              <w:rPr>
                <w:sz w:val="14"/>
              </w:rPr>
            </w:r>
            <w:r>
              <w:rPr>
                <w:b w:val="0"/>
                <w:sz w:val="14"/>
              </w:rPr>
              <w:t>525.48</w:t>
            </w:r>
          </w:p>
        </w:tc>
        <w:tc>
          <w:tcPr>
            <w:tcW w:type="dxa" w:w="1296"/>
            <w:vAlign w:val="top"/>
          </w:tcPr>
          <w:p>
            <w:r>
              <w:rPr>
                <w:sz w:val="14"/>
              </w:rPr>
            </w:r>
            <w:r>
              <w:rPr>
                <w:b w:val="0"/>
                <w:sz w:val="14"/>
              </w:rPr>
              <w:t>334</w:t>
            </w:r>
          </w:p>
        </w:tc>
        <w:tc>
          <w:tcPr>
            <w:tcW w:type="dxa" w:w="1296"/>
            <w:vAlign w:val="top"/>
          </w:tcPr>
          <w:p>
            <w:r>
              <w:rPr>
                <w:sz w:val="14"/>
              </w:rPr>
            </w:r>
            <w:r>
              <w:rPr>
                <w:b w:val="0"/>
                <w:sz w:val="14"/>
              </w:rPr>
              <w:t>5,642</w:t>
            </w:r>
          </w:p>
        </w:tc>
        <w:tc>
          <w:tcPr>
            <w:tcW w:type="dxa" w:w="1296"/>
            <w:vAlign w:val="top"/>
          </w:tcPr>
          <w:p>
            <w:r>
              <w:rPr>
                <w:sz w:val="14"/>
              </w:rPr>
            </w:r>
            <w:r>
              <w:rPr>
                <w:b w:val="0"/>
                <w:sz w:val="14"/>
              </w:rPr>
              <w:t>Living area has a strong relationship with price.</w:t>
            </w:r>
          </w:p>
        </w:tc>
      </w:tr>
      <w:tr>
        <w:tc>
          <w:tcPr>
            <w:tcW w:type="dxa" w:w="1296"/>
            <w:vAlign w:val="top"/>
          </w:tcPr>
          <w:p>
            <w:r>
              <w:rPr>
                <w:sz w:val="14"/>
              </w:rPr>
            </w:r>
            <w:r>
              <w:rPr>
                <w:b w:val="0"/>
                <w:sz w:val="14"/>
              </w:rPr>
              <w:t>GarageCars</w:t>
            </w:r>
          </w:p>
        </w:tc>
        <w:tc>
          <w:tcPr>
            <w:tcW w:type="dxa" w:w="1296"/>
            <w:vAlign w:val="top"/>
          </w:tcPr>
          <w:p>
            <w:r>
              <w:rPr>
                <w:sz w:val="14"/>
              </w:rPr>
            </w:r>
            <w:r>
              <w:rPr>
                <w:b w:val="0"/>
                <w:sz w:val="14"/>
              </w:rPr>
              <w:t>1,460</w:t>
            </w:r>
          </w:p>
        </w:tc>
        <w:tc>
          <w:tcPr>
            <w:tcW w:type="dxa" w:w="1296"/>
            <w:vAlign w:val="top"/>
          </w:tcPr>
          <w:p>
            <w:r>
              <w:rPr>
                <w:sz w:val="14"/>
              </w:rPr>
            </w:r>
            <w:r>
              <w:rPr>
                <w:b w:val="0"/>
                <w:sz w:val="14"/>
              </w:rPr>
              <w:t>1.77</w:t>
            </w:r>
          </w:p>
        </w:tc>
        <w:tc>
          <w:tcPr>
            <w:tcW w:type="dxa" w:w="1296"/>
            <w:vAlign w:val="top"/>
          </w:tcPr>
          <w:p>
            <w:r>
              <w:rPr>
                <w:sz w:val="14"/>
              </w:rPr>
            </w:r>
            <w:r>
              <w:rPr>
                <w:b w:val="0"/>
                <w:sz w:val="14"/>
              </w:rPr>
              <w:t>2.00</w:t>
            </w:r>
          </w:p>
        </w:tc>
        <w:tc>
          <w:tcPr>
            <w:tcW w:type="dxa" w:w="1296"/>
            <w:vAlign w:val="top"/>
          </w:tcPr>
          <w:p>
            <w:r>
              <w:rPr>
                <w:sz w:val="14"/>
              </w:rPr>
            </w:r>
            <w:r>
              <w:rPr>
                <w:b w:val="0"/>
                <w:sz w:val="14"/>
              </w:rPr>
              <w:t>0.75</w:t>
            </w:r>
          </w:p>
        </w:tc>
        <w:tc>
          <w:tcPr>
            <w:tcW w:type="dxa" w:w="1296"/>
            <w:vAlign w:val="top"/>
          </w:tcPr>
          <w:p>
            <w:r>
              <w:rPr>
                <w:sz w:val="14"/>
              </w:rPr>
            </w:r>
            <w:r>
              <w:rPr>
                <w:b w:val="0"/>
                <w:sz w:val="14"/>
              </w:rPr>
              <w:t>0</w:t>
            </w:r>
          </w:p>
        </w:tc>
        <w:tc>
          <w:tcPr>
            <w:tcW w:type="dxa" w:w="1296"/>
            <w:vAlign w:val="top"/>
          </w:tcPr>
          <w:p>
            <w:r>
              <w:rPr>
                <w:sz w:val="14"/>
              </w:rPr>
            </w:r>
            <w:r>
              <w:rPr>
                <w:b w:val="0"/>
                <w:sz w:val="14"/>
              </w:rPr>
              <w:t>4</w:t>
            </w:r>
          </w:p>
        </w:tc>
        <w:tc>
          <w:tcPr>
            <w:tcW w:type="dxa" w:w="1296"/>
            <w:vAlign w:val="top"/>
          </w:tcPr>
          <w:p>
            <w:r>
              <w:rPr>
                <w:sz w:val="14"/>
              </w:rPr>
            </w:r>
            <w:r>
              <w:rPr>
                <w:b w:val="0"/>
                <w:sz w:val="14"/>
              </w:rPr>
              <w:t>A typical house has a garage for one or two cars.</w:t>
            </w:r>
          </w:p>
        </w:tc>
      </w:tr>
      <w:tr>
        <w:tc>
          <w:tcPr>
            <w:tcW w:type="dxa" w:w="1296"/>
            <w:vAlign w:val="top"/>
          </w:tcPr>
          <w:p>
            <w:r>
              <w:rPr>
                <w:sz w:val="14"/>
              </w:rPr>
            </w:r>
            <w:r>
              <w:rPr>
                <w:b w:val="0"/>
                <w:sz w:val="14"/>
              </w:rPr>
              <w:t>GarageArea</w:t>
            </w:r>
          </w:p>
        </w:tc>
        <w:tc>
          <w:tcPr>
            <w:tcW w:type="dxa" w:w="1296"/>
            <w:vAlign w:val="top"/>
          </w:tcPr>
          <w:p>
            <w:r>
              <w:rPr>
                <w:sz w:val="14"/>
              </w:rPr>
            </w:r>
            <w:r>
              <w:rPr>
                <w:b w:val="0"/>
                <w:sz w:val="14"/>
              </w:rPr>
              <w:t>1,460</w:t>
            </w:r>
          </w:p>
        </w:tc>
        <w:tc>
          <w:tcPr>
            <w:tcW w:type="dxa" w:w="1296"/>
            <w:vAlign w:val="top"/>
          </w:tcPr>
          <w:p>
            <w:r>
              <w:rPr>
                <w:sz w:val="14"/>
              </w:rPr>
            </w:r>
            <w:r>
              <w:rPr>
                <w:b w:val="0"/>
                <w:sz w:val="14"/>
              </w:rPr>
              <w:t>472.98</w:t>
            </w:r>
          </w:p>
        </w:tc>
        <w:tc>
          <w:tcPr>
            <w:tcW w:type="dxa" w:w="1296"/>
            <w:vAlign w:val="top"/>
          </w:tcPr>
          <w:p>
            <w:r>
              <w:rPr>
                <w:sz w:val="14"/>
              </w:rPr>
            </w:r>
            <w:r>
              <w:rPr>
                <w:b w:val="0"/>
                <w:sz w:val="14"/>
              </w:rPr>
              <w:t>480.00</w:t>
            </w:r>
          </w:p>
        </w:tc>
        <w:tc>
          <w:tcPr>
            <w:tcW w:type="dxa" w:w="1296"/>
            <w:vAlign w:val="top"/>
          </w:tcPr>
          <w:p>
            <w:r>
              <w:rPr>
                <w:sz w:val="14"/>
              </w:rPr>
            </w:r>
            <w:r>
              <w:rPr>
                <w:b w:val="0"/>
                <w:sz w:val="14"/>
              </w:rPr>
              <w:t>213.80</w:t>
            </w:r>
          </w:p>
        </w:tc>
        <w:tc>
          <w:tcPr>
            <w:tcW w:type="dxa" w:w="1296"/>
            <w:vAlign w:val="top"/>
          </w:tcPr>
          <w:p>
            <w:r>
              <w:rPr>
                <w:sz w:val="14"/>
              </w:rPr>
            </w:r>
            <w:r>
              <w:rPr>
                <w:b w:val="0"/>
                <w:sz w:val="14"/>
              </w:rPr>
              <w:t>0</w:t>
            </w:r>
          </w:p>
        </w:tc>
        <w:tc>
          <w:tcPr>
            <w:tcW w:type="dxa" w:w="1296"/>
            <w:vAlign w:val="top"/>
          </w:tcPr>
          <w:p>
            <w:r>
              <w:rPr>
                <w:sz w:val="14"/>
              </w:rPr>
            </w:r>
            <w:r>
              <w:rPr>
                <w:b w:val="0"/>
                <w:sz w:val="14"/>
              </w:rPr>
              <w:t>1,418</w:t>
            </w:r>
          </w:p>
        </w:tc>
        <w:tc>
          <w:tcPr>
            <w:tcW w:type="dxa" w:w="1296"/>
            <w:vAlign w:val="top"/>
          </w:tcPr>
          <w:p>
            <w:r>
              <w:rPr>
                <w:sz w:val="14"/>
              </w:rPr>
            </w:r>
            <w:r>
              <w:rPr>
                <w:b w:val="0"/>
                <w:sz w:val="14"/>
              </w:rPr>
              <w:t>Garage area is strongly related to garage capacity.</w:t>
            </w:r>
          </w:p>
        </w:tc>
      </w:tr>
      <w:tr>
        <w:tc>
          <w:tcPr>
            <w:tcW w:type="dxa" w:w="1296"/>
            <w:vAlign w:val="top"/>
          </w:tcPr>
          <w:p>
            <w:r>
              <w:rPr>
                <w:sz w:val="14"/>
              </w:rPr>
            </w:r>
            <w:r>
              <w:rPr>
                <w:b w:val="0"/>
                <w:sz w:val="14"/>
              </w:rPr>
              <w:t>OpenPorchSF</w:t>
            </w:r>
          </w:p>
        </w:tc>
        <w:tc>
          <w:tcPr>
            <w:tcW w:type="dxa" w:w="1296"/>
            <w:vAlign w:val="top"/>
          </w:tcPr>
          <w:p>
            <w:r>
              <w:rPr>
                <w:sz w:val="14"/>
              </w:rPr>
            </w:r>
            <w:r>
              <w:rPr>
                <w:b w:val="0"/>
                <w:sz w:val="14"/>
              </w:rPr>
              <w:t>1,460</w:t>
            </w:r>
          </w:p>
        </w:tc>
        <w:tc>
          <w:tcPr>
            <w:tcW w:type="dxa" w:w="1296"/>
            <w:vAlign w:val="top"/>
          </w:tcPr>
          <w:p>
            <w:r>
              <w:rPr>
                <w:sz w:val="14"/>
              </w:rPr>
            </w:r>
            <w:r>
              <w:rPr>
                <w:b w:val="0"/>
                <w:sz w:val="14"/>
              </w:rPr>
              <w:t>46.66</w:t>
            </w:r>
          </w:p>
        </w:tc>
        <w:tc>
          <w:tcPr>
            <w:tcW w:type="dxa" w:w="1296"/>
            <w:vAlign w:val="top"/>
          </w:tcPr>
          <w:p>
            <w:r>
              <w:rPr>
                <w:sz w:val="14"/>
              </w:rPr>
            </w:r>
            <w:r>
              <w:rPr>
                <w:b w:val="0"/>
                <w:sz w:val="14"/>
              </w:rPr>
              <w:t>25.00</w:t>
            </w:r>
          </w:p>
        </w:tc>
        <w:tc>
          <w:tcPr>
            <w:tcW w:type="dxa" w:w="1296"/>
            <w:vAlign w:val="top"/>
          </w:tcPr>
          <w:p>
            <w:r>
              <w:rPr>
                <w:sz w:val="14"/>
              </w:rPr>
            </w:r>
            <w:r>
              <w:rPr>
                <w:b w:val="0"/>
                <w:sz w:val="14"/>
              </w:rPr>
              <w:t>66.26</w:t>
            </w:r>
          </w:p>
        </w:tc>
        <w:tc>
          <w:tcPr>
            <w:tcW w:type="dxa" w:w="1296"/>
            <w:vAlign w:val="top"/>
          </w:tcPr>
          <w:p>
            <w:r>
              <w:rPr>
                <w:sz w:val="14"/>
              </w:rPr>
            </w:r>
            <w:r>
              <w:rPr>
                <w:b w:val="0"/>
                <w:sz w:val="14"/>
              </w:rPr>
              <w:t>0</w:t>
            </w:r>
          </w:p>
        </w:tc>
        <w:tc>
          <w:tcPr>
            <w:tcW w:type="dxa" w:w="1296"/>
            <w:vAlign w:val="top"/>
          </w:tcPr>
          <w:p>
            <w:r>
              <w:rPr>
                <w:sz w:val="14"/>
              </w:rPr>
            </w:r>
            <w:r>
              <w:rPr>
                <w:b w:val="0"/>
                <w:sz w:val="14"/>
              </w:rPr>
              <w:t>547</w:t>
            </w:r>
          </w:p>
        </w:tc>
        <w:tc>
          <w:tcPr>
            <w:tcW w:type="dxa" w:w="1296"/>
            <w:vAlign w:val="top"/>
          </w:tcPr>
          <w:p>
            <w:r>
              <w:rPr>
                <w:sz w:val="14"/>
              </w:rPr>
            </w:r>
            <w:r>
              <w:rPr>
                <w:b w:val="0"/>
                <w:sz w:val="14"/>
              </w:rPr>
              <w:t>Many houses have low or zero open porch area.</w:t>
            </w:r>
          </w:p>
        </w:tc>
      </w:tr>
    </w:tbl>
    <w:p>
      <w:pPr>
        <w:spacing w:after="80"/>
      </w:pPr>
    </w:p>
    <w:p>
      <w:pPr>
        <w:pStyle w:val="Heading2"/>
        <w:spacing w:before="160" w:after="80"/>
      </w:pPr>
      <w:r>
        <w:t>Distributions and outliers</w:t>
      </w:r>
    </w:p>
    <w:p>
      <w:pPr>
        <w:spacing w:after="80"/>
      </w:pPr>
      <w:r>
        <w:t>Histograms show that several variables are right-skewed, including lot area, basement area, garage area and different porch or deck variables. Many variables contain many zero values because not every house has a pool, fireplace, additional porch, deck or second floor.</w:t>
      </w:r>
    </w:p>
    <w:p>
      <w:pPr>
        <w:spacing w:after="80"/>
      </w:pPr>
      <w:r>
        <w:t>The sale price was also right-skewed before transformation. For this reason, log1p(SalePrice) was used. After this transformation, the target distribution became more regular and more suitable for linear regression.</w:t>
      </w:r>
    </w:p>
    <w:p>
      <w:pPr>
        <w:spacing w:after="80"/>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histograms.png"/>
                    <pic:cNvPicPr/>
                  </pic:nvPicPr>
                  <pic:blipFill>
                    <a:blip r:embed="rId9"/>
                    <a:stretch>
                      <a:fillRect/>
                    </a:stretch>
                  </pic:blipFill>
                  <pic:spPr>
                    <a:xfrm>
                      <a:off x="0" y="0"/>
                      <a:ext cx="5760720" cy="3840480"/>
                    </a:xfrm>
                    <a:prstGeom prst="rect"/>
                  </pic:spPr>
                </pic:pic>
              </a:graphicData>
            </a:graphic>
          </wp:inline>
        </w:drawing>
      </w:r>
    </w:p>
    <w:p>
      <w:pPr>
        <w:pStyle w:val="Caption"/>
        <w:spacing w:after="80"/>
        <w:jc w:val="center"/>
      </w:pPr>
      <w:r>
        <w:t>Figure 1. Histograms of numerical variables used in exploratory data analysis.</w:t>
      </w:r>
    </w:p>
    <w:p>
      <w:pPr>
        <w:pStyle w:val="Heading2"/>
        <w:spacing w:before="160" w:after="80"/>
      </w:pPr>
      <w:r>
        <w:t>Categorical variables</w:t>
      </w:r>
    </w:p>
    <w:p>
      <w:pPr>
        <w:spacing w:after="80"/>
      </w:pPr>
      <w:r>
        <w:t>The dataset also contains categorical variables such as Neighborhood, HouseStyle, ExterQual, KitchenQual, GarageType, SaleType and SaleCondition. They describe location, building style, finish quality and sale type. Category shares were checked before modeling. Several categories were rare, which made encoding and feature selection necessary.</w:t>
      </w:r>
    </w:p>
    <w:p>
      <w:pPr>
        <w:pStyle w:val="Caption"/>
        <w:spacing w:after="80"/>
      </w:pPr>
      <w:r>
        <w:t>Table 6. Example categorical variables and their meaning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Variable</w:t>
            </w:r>
          </w:p>
        </w:tc>
        <w:tc>
          <w:tcPr>
            <w:tcW w:type="dxa" w:w="3456"/>
            <w:shd w:fill="D9EAF7"/>
            <w:vAlign w:val="top"/>
          </w:tcPr>
          <w:p>
            <w:r>
              <w:rPr>
                <w:sz w:val="16"/>
              </w:rPr>
            </w:r>
            <w:r>
              <w:rPr>
                <w:b/>
                <w:sz w:val="16"/>
              </w:rPr>
              <w:t>Meaning in the analysis</w:t>
            </w:r>
          </w:p>
        </w:tc>
        <w:tc>
          <w:tcPr>
            <w:tcW w:type="dxa" w:w="3456"/>
            <w:shd w:fill="D9EAF7"/>
            <w:vAlign w:val="top"/>
          </w:tcPr>
          <w:p>
            <w:r>
              <w:rPr>
                <w:sz w:val="16"/>
              </w:rPr>
            </w:r>
            <w:r>
              <w:rPr>
                <w:b/>
                <w:sz w:val="16"/>
              </w:rPr>
              <w:t>Why it is important</w:t>
            </w:r>
          </w:p>
        </w:tc>
      </w:tr>
      <w:tr>
        <w:tc>
          <w:tcPr>
            <w:tcW w:type="dxa" w:w="3456"/>
            <w:vAlign w:val="top"/>
          </w:tcPr>
          <w:p>
            <w:r>
              <w:rPr>
                <w:sz w:val="16"/>
              </w:rPr>
            </w:r>
            <w:r>
              <w:rPr>
                <w:b w:val="0"/>
                <w:sz w:val="16"/>
              </w:rPr>
              <w:t>Neighborhood</w:t>
            </w:r>
          </w:p>
        </w:tc>
        <w:tc>
          <w:tcPr>
            <w:tcW w:type="dxa" w:w="3456"/>
            <w:vAlign w:val="top"/>
          </w:tcPr>
          <w:p>
            <w:r>
              <w:rPr>
                <w:sz w:val="16"/>
              </w:rPr>
            </w:r>
            <w:r>
              <w:rPr>
                <w:b w:val="0"/>
                <w:sz w:val="16"/>
              </w:rPr>
              <w:t>District where the house is located.</w:t>
            </w:r>
          </w:p>
        </w:tc>
        <w:tc>
          <w:tcPr>
            <w:tcW w:type="dxa" w:w="3456"/>
            <w:vAlign w:val="top"/>
          </w:tcPr>
          <w:p>
            <w:r>
              <w:rPr>
                <w:sz w:val="16"/>
              </w:rPr>
            </w:r>
            <w:r>
              <w:rPr>
                <w:b w:val="0"/>
                <w:sz w:val="16"/>
              </w:rPr>
              <w:t>Location usually strongly affects real estate prices.</w:t>
            </w:r>
          </w:p>
        </w:tc>
      </w:tr>
      <w:tr>
        <w:tc>
          <w:tcPr>
            <w:tcW w:type="dxa" w:w="3456"/>
            <w:vAlign w:val="top"/>
          </w:tcPr>
          <w:p>
            <w:r>
              <w:rPr>
                <w:sz w:val="16"/>
              </w:rPr>
            </w:r>
            <w:r>
              <w:rPr>
                <w:b w:val="0"/>
                <w:sz w:val="16"/>
              </w:rPr>
              <w:t>ExterQual</w:t>
            </w:r>
          </w:p>
        </w:tc>
        <w:tc>
          <w:tcPr>
            <w:tcW w:type="dxa" w:w="3456"/>
            <w:vAlign w:val="top"/>
          </w:tcPr>
          <w:p>
            <w:r>
              <w:rPr>
                <w:sz w:val="16"/>
              </w:rPr>
            </w:r>
            <w:r>
              <w:rPr>
                <w:b w:val="0"/>
                <w:sz w:val="16"/>
              </w:rPr>
              <w:t>Quality of exterior materials.</w:t>
            </w:r>
          </w:p>
        </w:tc>
        <w:tc>
          <w:tcPr>
            <w:tcW w:type="dxa" w:w="3456"/>
            <w:vAlign w:val="top"/>
          </w:tcPr>
          <w:p>
            <w:r>
              <w:rPr>
                <w:sz w:val="16"/>
              </w:rPr>
            </w:r>
            <w:r>
              <w:rPr>
                <w:b w:val="0"/>
                <w:sz w:val="16"/>
              </w:rPr>
              <w:t>Higher exterior quality increases expected price.</w:t>
            </w:r>
          </w:p>
        </w:tc>
      </w:tr>
      <w:tr>
        <w:tc>
          <w:tcPr>
            <w:tcW w:type="dxa" w:w="3456"/>
            <w:vAlign w:val="top"/>
          </w:tcPr>
          <w:p>
            <w:r>
              <w:rPr>
                <w:sz w:val="16"/>
              </w:rPr>
            </w:r>
            <w:r>
              <w:rPr>
                <w:b w:val="0"/>
                <w:sz w:val="16"/>
              </w:rPr>
              <w:t>KitchenQual</w:t>
            </w:r>
          </w:p>
        </w:tc>
        <w:tc>
          <w:tcPr>
            <w:tcW w:type="dxa" w:w="3456"/>
            <w:vAlign w:val="top"/>
          </w:tcPr>
          <w:p>
            <w:r>
              <w:rPr>
                <w:sz w:val="16"/>
              </w:rPr>
            </w:r>
            <w:r>
              <w:rPr>
                <w:b w:val="0"/>
                <w:sz w:val="16"/>
              </w:rPr>
              <w:t>Kitchen quality.</w:t>
            </w:r>
          </w:p>
        </w:tc>
        <w:tc>
          <w:tcPr>
            <w:tcW w:type="dxa" w:w="3456"/>
            <w:vAlign w:val="top"/>
          </w:tcPr>
          <w:p>
            <w:r>
              <w:rPr>
                <w:sz w:val="16"/>
              </w:rPr>
            </w:r>
            <w:r>
              <w:rPr>
                <w:b w:val="0"/>
                <w:sz w:val="16"/>
              </w:rPr>
              <w:t>The kitchen is an important part of house standard.</w:t>
            </w:r>
          </w:p>
        </w:tc>
      </w:tr>
      <w:tr>
        <w:tc>
          <w:tcPr>
            <w:tcW w:type="dxa" w:w="3456"/>
            <w:vAlign w:val="top"/>
          </w:tcPr>
          <w:p>
            <w:r>
              <w:rPr>
                <w:sz w:val="16"/>
              </w:rPr>
            </w:r>
            <w:r>
              <w:rPr>
                <w:b w:val="0"/>
                <w:sz w:val="16"/>
              </w:rPr>
              <w:t>GarageType</w:t>
            </w:r>
          </w:p>
        </w:tc>
        <w:tc>
          <w:tcPr>
            <w:tcW w:type="dxa" w:w="3456"/>
            <w:vAlign w:val="top"/>
          </w:tcPr>
          <w:p>
            <w:r>
              <w:rPr>
                <w:sz w:val="16"/>
              </w:rPr>
            </w:r>
            <w:r>
              <w:rPr>
                <w:b w:val="0"/>
                <w:sz w:val="16"/>
              </w:rPr>
              <w:t>Garage type.</w:t>
            </w:r>
          </w:p>
        </w:tc>
        <w:tc>
          <w:tcPr>
            <w:tcW w:type="dxa" w:w="3456"/>
            <w:vAlign w:val="top"/>
          </w:tcPr>
          <w:p>
            <w:r>
              <w:rPr>
                <w:sz w:val="16"/>
              </w:rPr>
            </w:r>
            <w:r>
              <w:rPr>
                <w:b w:val="0"/>
                <w:sz w:val="16"/>
              </w:rPr>
              <w:t>Attached or built-in garages can increase house value.</w:t>
            </w:r>
          </w:p>
        </w:tc>
      </w:tr>
      <w:tr>
        <w:tc>
          <w:tcPr>
            <w:tcW w:type="dxa" w:w="3456"/>
            <w:vAlign w:val="top"/>
          </w:tcPr>
          <w:p>
            <w:r>
              <w:rPr>
                <w:sz w:val="16"/>
              </w:rPr>
            </w:r>
            <w:r>
              <w:rPr>
                <w:b w:val="0"/>
                <w:sz w:val="16"/>
              </w:rPr>
              <w:t>SaleCondition</w:t>
            </w:r>
          </w:p>
        </w:tc>
        <w:tc>
          <w:tcPr>
            <w:tcW w:type="dxa" w:w="3456"/>
            <w:vAlign w:val="top"/>
          </w:tcPr>
          <w:p>
            <w:r>
              <w:rPr>
                <w:sz w:val="16"/>
              </w:rPr>
            </w:r>
            <w:r>
              <w:rPr>
                <w:b w:val="0"/>
                <w:sz w:val="16"/>
              </w:rPr>
              <w:t>Sale condition.</w:t>
            </w:r>
          </w:p>
        </w:tc>
        <w:tc>
          <w:tcPr>
            <w:tcW w:type="dxa" w:w="3456"/>
            <w:vAlign w:val="top"/>
          </w:tcPr>
          <w:p>
            <w:r>
              <w:rPr>
                <w:sz w:val="16"/>
              </w:rPr>
            </w:r>
            <w:r>
              <w:rPr>
                <w:b w:val="0"/>
                <w:sz w:val="16"/>
              </w:rPr>
              <w:t>Normal, partial or new-house sales can affect price.</w:t>
            </w:r>
          </w:p>
        </w:tc>
      </w:tr>
    </w:tbl>
    <w:p>
      <w:pPr>
        <w:spacing w:after="80"/>
      </w:pPr>
    </w:p>
    <w:p>
      <w:pPr>
        <w:pStyle w:val="Heading2"/>
        <w:spacing w:before="160" w:after="80"/>
      </w:pPr>
      <w:r>
        <w:t>Correlation analysis</w:t>
      </w:r>
    </w:p>
    <w:p>
      <w:pPr>
        <w:spacing w:after="80"/>
      </w:pPr>
      <w:r>
        <w:t>The correlation matrix was calculated for numerical variables and the log-transformed target variable. The strongest positive relationship with SalePrice_Log was observed for OverallQual. High correlations were also found for GrLivArea, GarageCars, ExterQual, KitchenQual, TotalBsmtSF and 1stFlrSF.</w:t>
      </w:r>
    </w:p>
    <w:p>
      <w:pPr>
        <w:spacing w:after="80"/>
      </w:pPr>
      <w:r>
        <w:t>Weak relationships with price were observed for MoSold, ExterCond, YrSold, OverallCond and MSSubClass. In the notebook, these were treated as low-signal features because their correlation with the target was below 0.1.</w:t>
      </w:r>
    </w:p>
    <w:p>
      <w:pPr>
        <w:pStyle w:val="Caption"/>
        <w:spacing w:after="80"/>
      </w:pPr>
      <w:r>
        <w:t>Table 7. Key relationships with log-transformed price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Variable</w:t>
            </w:r>
          </w:p>
        </w:tc>
        <w:tc>
          <w:tcPr>
            <w:tcW w:type="dxa" w:w="3456"/>
            <w:shd w:fill="D9EAF7"/>
            <w:vAlign w:val="top"/>
          </w:tcPr>
          <w:p>
            <w:r>
              <w:rPr>
                <w:sz w:val="16"/>
              </w:rPr>
            </w:r>
            <w:r>
              <w:rPr>
                <w:b/>
                <w:sz w:val="16"/>
              </w:rPr>
              <w:t>Correlation with SalePrice_Log</w:t>
            </w:r>
          </w:p>
        </w:tc>
        <w:tc>
          <w:tcPr>
            <w:tcW w:type="dxa" w:w="3456"/>
            <w:shd w:fill="D9EAF7"/>
            <w:vAlign w:val="top"/>
          </w:tcPr>
          <w:p>
            <w:r>
              <w:rPr>
                <w:sz w:val="16"/>
              </w:rPr>
            </w:r>
            <w:r>
              <w:rPr>
                <w:b/>
                <w:sz w:val="16"/>
              </w:rPr>
              <w:t>Interpretation</w:t>
            </w:r>
          </w:p>
        </w:tc>
      </w:tr>
      <w:tr>
        <w:tc>
          <w:tcPr>
            <w:tcW w:type="dxa" w:w="3456"/>
            <w:vAlign w:val="top"/>
          </w:tcPr>
          <w:p>
            <w:r>
              <w:rPr>
                <w:sz w:val="16"/>
              </w:rPr>
            </w:r>
            <w:r>
              <w:rPr>
                <w:b w:val="0"/>
                <w:sz w:val="16"/>
              </w:rPr>
              <w:t>OverallQual</w:t>
            </w:r>
          </w:p>
        </w:tc>
        <w:tc>
          <w:tcPr>
            <w:tcW w:type="dxa" w:w="3456"/>
            <w:vAlign w:val="top"/>
          </w:tcPr>
          <w:p>
            <w:r>
              <w:rPr>
                <w:sz w:val="16"/>
              </w:rPr>
            </w:r>
            <w:r>
              <w:rPr>
                <w:b w:val="0"/>
                <w:sz w:val="16"/>
              </w:rPr>
              <w:t>0.82</w:t>
            </w:r>
          </w:p>
        </w:tc>
        <w:tc>
          <w:tcPr>
            <w:tcW w:type="dxa" w:w="3456"/>
            <w:vAlign w:val="top"/>
          </w:tcPr>
          <w:p>
            <w:r>
              <w:rPr>
                <w:sz w:val="16"/>
              </w:rPr>
            </w:r>
            <w:r>
              <w:rPr>
                <w:b w:val="0"/>
                <w:sz w:val="16"/>
              </w:rPr>
              <w:t>Strongest relationship; house quality has a major impact on price.</w:t>
            </w:r>
          </w:p>
        </w:tc>
      </w:tr>
      <w:tr>
        <w:tc>
          <w:tcPr>
            <w:tcW w:type="dxa" w:w="3456"/>
            <w:vAlign w:val="top"/>
          </w:tcPr>
          <w:p>
            <w:r>
              <w:rPr>
                <w:sz w:val="16"/>
              </w:rPr>
            </w:r>
            <w:r>
              <w:rPr>
                <w:b w:val="0"/>
                <w:sz w:val="16"/>
              </w:rPr>
              <w:t>GrLivArea</w:t>
            </w:r>
          </w:p>
        </w:tc>
        <w:tc>
          <w:tcPr>
            <w:tcW w:type="dxa" w:w="3456"/>
            <w:vAlign w:val="top"/>
          </w:tcPr>
          <w:p>
            <w:r>
              <w:rPr>
                <w:sz w:val="16"/>
              </w:rPr>
            </w:r>
            <w:r>
              <w:rPr>
                <w:b w:val="0"/>
                <w:sz w:val="16"/>
              </w:rPr>
              <w:t>0.72</w:t>
            </w:r>
          </w:p>
        </w:tc>
        <w:tc>
          <w:tcPr>
            <w:tcW w:type="dxa" w:w="3456"/>
            <w:vAlign w:val="top"/>
          </w:tcPr>
          <w:p>
            <w:r>
              <w:rPr>
                <w:sz w:val="16"/>
              </w:rPr>
            </w:r>
            <w:r>
              <w:rPr>
                <w:b w:val="0"/>
                <w:sz w:val="16"/>
              </w:rPr>
              <w:t>Larger living area usually means a higher price.</w:t>
            </w:r>
          </w:p>
        </w:tc>
      </w:tr>
      <w:tr>
        <w:tc>
          <w:tcPr>
            <w:tcW w:type="dxa" w:w="3456"/>
            <w:vAlign w:val="top"/>
          </w:tcPr>
          <w:p>
            <w:r>
              <w:rPr>
                <w:sz w:val="16"/>
              </w:rPr>
            </w:r>
            <w:r>
              <w:rPr>
                <w:b w:val="0"/>
                <w:sz w:val="16"/>
              </w:rPr>
              <w:t>ExterQual</w:t>
            </w:r>
          </w:p>
        </w:tc>
        <w:tc>
          <w:tcPr>
            <w:tcW w:type="dxa" w:w="3456"/>
            <w:vAlign w:val="top"/>
          </w:tcPr>
          <w:p>
            <w:r>
              <w:rPr>
                <w:sz w:val="16"/>
              </w:rPr>
            </w:r>
            <w:r>
              <w:rPr>
                <w:b w:val="0"/>
                <w:sz w:val="16"/>
              </w:rPr>
              <w:t>0.68</w:t>
            </w:r>
          </w:p>
        </w:tc>
        <w:tc>
          <w:tcPr>
            <w:tcW w:type="dxa" w:w="3456"/>
            <w:vAlign w:val="top"/>
          </w:tcPr>
          <w:p>
            <w:r>
              <w:rPr>
                <w:sz w:val="16"/>
              </w:rPr>
            </w:r>
            <w:r>
              <w:rPr>
                <w:b w:val="0"/>
                <w:sz w:val="16"/>
              </w:rPr>
              <w:t>Better exterior quality increases value.</w:t>
            </w:r>
          </w:p>
        </w:tc>
      </w:tr>
      <w:tr>
        <w:tc>
          <w:tcPr>
            <w:tcW w:type="dxa" w:w="3456"/>
            <w:vAlign w:val="top"/>
          </w:tcPr>
          <w:p>
            <w:r>
              <w:rPr>
                <w:sz w:val="16"/>
              </w:rPr>
            </w:r>
            <w:r>
              <w:rPr>
                <w:b w:val="0"/>
                <w:sz w:val="16"/>
              </w:rPr>
              <w:t>KitchenQual</w:t>
            </w:r>
          </w:p>
        </w:tc>
        <w:tc>
          <w:tcPr>
            <w:tcW w:type="dxa" w:w="3456"/>
            <w:vAlign w:val="top"/>
          </w:tcPr>
          <w:p>
            <w:r>
              <w:rPr>
                <w:sz w:val="16"/>
              </w:rPr>
            </w:r>
            <w:r>
              <w:rPr>
                <w:b w:val="0"/>
                <w:sz w:val="16"/>
              </w:rPr>
              <w:t>0.67</w:t>
            </w:r>
          </w:p>
        </w:tc>
        <w:tc>
          <w:tcPr>
            <w:tcW w:type="dxa" w:w="3456"/>
            <w:vAlign w:val="top"/>
          </w:tcPr>
          <w:p>
            <w:r>
              <w:rPr>
                <w:sz w:val="16"/>
              </w:rPr>
            </w:r>
            <w:r>
              <w:rPr>
                <w:b w:val="0"/>
                <w:sz w:val="16"/>
              </w:rPr>
              <w:t>Kitchen quality is an important part of house standard.</w:t>
            </w:r>
          </w:p>
        </w:tc>
      </w:tr>
      <w:tr>
        <w:tc>
          <w:tcPr>
            <w:tcW w:type="dxa" w:w="3456"/>
            <w:vAlign w:val="top"/>
          </w:tcPr>
          <w:p>
            <w:r>
              <w:rPr>
                <w:sz w:val="16"/>
              </w:rPr>
            </w:r>
            <w:r>
              <w:rPr>
                <w:b w:val="0"/>
                <w:sz w:val="16"/>
              </w:rPr>
              <w:t>GarageCars</w:t>
            </w:r>
          </w:p>
        </w:tc>
        <w:tc>
          <w:tcPr>
            <w:tcW w:type="dxa" w:w="3456"/>
            <w:vAlign w:val="top"/>
          </w:tcPr>
          <w:p>
            <w:r>
              <w:rPr>
                <w:sz w:val="16"/>
              </w:rPr>
            </w:r>
            <w:r>
              <w:rPr>
                <w:b w:val="0"/>
                <w:sz w:val="16"/>
              </w:rPr>
              <w:t>0.68</w:t>
            </w:r>
          </w:p>
        </w:tc>
        <w:tc>
          <w:tcPr>
            <w:tcW w:type="dxa" w:w="3456"/>
            <w:vAlign w:val="top"/>
          </w:tcPr>
          <w:p>
            <w:r>
              <w:rPr>
                <w:sz w:val="16"/>
              </w:rPr>
            </w:r>
            <w:r>
              <w:rPr>
                <w:b w:val="0"/>
                <w:sz w:val="16"/>
              </w:rPr>
              <w:t>Greater garage capacity is associated with a higher price.</w:t>
            </w:r>
          </w:p>
        </w:tc>
      </w:tr>
      <w:tr>
        <w:tc>
          <w:tcPr>
            <w:tcW w:type="dxa" w:w="3456"/>
            <w:vAlign w:val="top"/>
          </w:tcPr>
          <w:p>
            <w:r>
              <w:rPr>
                <w:sz w:val="16"/>
              </w:rPr>
            </w:r>
            <w:r>
              <w:rPr>
                <w:b w:val="0"/>
                <w:sz w:val="16"/>
              </w:rPr>
              <w:t>TotalBsmtSF</w:t>
            </w:r>
          </w:p>
        </w:tc>
        <w:tc>
          <w:tcPr>
            <w:tcW w:type="dxa" w:w="3456"/>
            <w:vAlign w:val="top"/>
          </w:tcPr>
          <w:p>
            <w:r>
              <w:rPr>
                <w:sz w:val="16"/>
              </w:rPr>
            </w:r>
            <w:r>
              <w:rPr>
                <w:b w:val="0"/>
                <w:sz w:val="16"/>
              </w:rPr>
              <w:t>0.64</w:t>
            </w:r>
          </w:p>
        </w:tc>
        <w:tc>
          <w:tcPr>
            <w:tcW w:type="dxa" w:w="3456"/>
            <w:vAlign w:val="top"/>
          </w:tcPr>
          <w:p>
            <w:r>
              <w:rPr>
                <w:sz w:val="16"/>
              </w:rPr>
            </w:r>
            <w:r>
              <w:rPr>
                <w:b w:val="0"/>
                <w:sz w:val="16"/>
              </w:rPr>
              <w:t>Larger basement area supports a higher price.</w:t>
            </w:r>
          </w:p>
        </w:tc>
      </w:tr>
    </w:tbl>
    <w:p>
      <w:pPr>
        <w:spacing w:after="80"/>
      </w:pPr>
    </w:p>
    <w:p>
      <w:pPr>
        <w:spacing w:after="80"/>
        <w:jc w:val="center"/>
      </w:pPr>
      <w:r>
        <w:drawing>
          <wp:inline xmlns:a="http://schemas.openxmlformats.org/drawingml/2006/main" xmlns:pic="http://schemas.openxmlformats.org/drawingml/2006/picture">
            <wp:extent cx="5486400" cy="5375124"/>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5486400" cy="5375124"/>
                    </a:xfrm>
                    <a:prstGeom prst="rect"/>
                  </pic:spPr>
                </pic:pic>
              </a:graphicData>
            </a:graphic>
          </wp:inline>
        </w:drawing>
      </w:r>
    </w:p>
    <w:p>
      <w:pPr>
        <w:pStyle w:val="Caption"/>
        <w:spacing w:after="80"/>
        <w:jc w:val="center"/>
      </w:pPr>
      <w:r>
        <w:t>Figure 2. Correlation matrix of numerical variables with SalePrice_Log.</w:t>
      </w:r>
    </w:p>
    <w:p>
      <w:pPr>
        <w:pStyle w:val="Heading2"/>
        <w:spacing w:before="160" w:after="80"/>
      </w:pPr>
      <w:r>
        <w:t>Conclusions from exploratory analysis</w:t>
      </w:r>
    </w:p>
    <w:p>
      <w:pPr>
        <w:pStyle w:val="ListBullet"/>
        <w:spacing w:after="80"/>
      </w:pPr>
      <w:r>
        <w:t>The strongest price drivers are related to house quality, living area, basement and garage.</w:t>
      </w:r>
    </w:p>
    <w:p>
      <w:pPr>
        <w:pStyle w:val="ListBullet"/>
        <w:spacing w:after="80"/>
      </w:pPr>
      <w:r>
        <w:t>Missing values are present, but many of them have a business meaning, such as no garage, no basement, no fence or no pool.</w:t>
      </w:r>
    </w:p>
    <w:p>
      <w:pPr>
        <w:pStyle w:val="ListBullet"/>
        <w:spacing w:after="80"/>
      </w:pPr>
      <w:r>
        <w:t>Some features contain many zero values, so not all variables are equally useful for modeling.</w:t>
      </w:r>
    </w:p>
    <w:p>
      <w:pPr>
        <w:pStyle w:val="ListBullet"/>
        <w:spacing w:after="80"/>
      </w:pPr>
      <w:r>
        <w:t>Four outlying observations were detected for GrLivArea greater than 4000 square feet.</w:t>
      </w:r>
    </w:p>
    <w:p>
      <w:pPr>
        <w:pStyle w:val="ListBullet"/>
        <w:spacing w:after="80"/>
      </w:pPr>
      <w:r>
        <w:t>SalePrice was log-transformed because the original price distribution was skewed.</w:t>
      </w:r>
    </w:p>
    <w:p>
      <w:pPr>
        <w:pStyle w:val="Heading1"/>
        <w:spacing w:before="160" w:after="80"/>
      </w:pPr>
      <w:r>
        <w:t>Data preprocessing</w:t>
      </w:r>
    </w:p>
    <w:p>
      <w:pPr>
        <w:spacing w:after="80"/>
      </w:pPr>
      <w:r>
        <w:t>Data preprocessing prepared the dataset so that machine learning models could learn from clean and consistent data. The main steps included removing selected low-value columns, handling missing values, removing outliers, encoding categorical variables, selecting features and scaling where necessary.</w:t>
      </w:r>
    </w:p>
    <w:p>
      <w:pPr>
        <w:pStyle w:val="Heading2"/>
        <w:spacing w:before="160" w:after="80"/>
      </w:pPr>
      <w:r>
        <w:t>Removing low-information columns</w:t>
      </w:r>
    </w:p>
    <w:p>
      <w:pPr>
        <w:spacing w:after="80"/>
      </w:pPr>
      <w:r>
        <w:t>At the beginning, variables with low variability, many zero values or limited information value were removed. These included Street, Utilities, Condition2, RoofMatl, BsmtFinSF2, LowQualFinSF, BsmtHalfBath, KitchenAbvGr, EnclosedPorch, 3SsnPorch, ScreenPorch, PoolArea and MiscVal.</w:t>
      </w:r>
    </w:p>
    <w:p>
      <w:pPr>
        <w:spacing w:after="80"/>
      </w:pPr>
      <w:r>
        <w:t>Additionally, PoolQC, MiscFeature and Alley were removed because they had many missing values. In practice, the missing values in these columns usually indicated no pool, no miscellaneous feature or no alley access.</w:t>
      </w:r>
    </w:p>
    <w:p>
      <w:pPr>
        <w:pStyle w:val="Heading2"/>
        <w:spacing w:before="160" w:after="80"/>
      </w:pPr>
      <w:r>
        <w:t>Missing value handling</w:t>
      </w:r>
    </w:p>
    <w:p>
      <w:pPr>
        <w:pStyle w:val="Caption"/>
        <w:spacing w:after="80"/>
      </w:pPr>
      <w:r>
        <w:t>Table 8. Key decisions for missing value handling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Problem</w:t>
            </w:r>
          </w:p>
        </w:tc>
        <w:tc>
          <w:tcPr>
            <w:tcW w:type="dxa" w:w="3456"/>
            <w:shd w:fill="D9EAF7"/>
            <w:vAlign w:val="top"/>
          </w:tcPr>
          <w:p>
            <w:r>
              <w:rPr>
                <w:sz w:val="16"/>
              </w:rPr>
            </w:r>
            <w:r>
              <w:rPr>
                <w:b/>
                <w:sz w:val="16"/>
              </w:rPr>
              <w:t>Applied solution</w:t>
            </w:r>
          </w:p>
        </w:tc>
        <w:tc>
          <w:tcPr>
            <w:tcW w:type="dxa" w:w="3456"/>
            <w:shd w:fill="D9EAF7"/>
            <w:vAlign w:val="top"/>
          </w:tcPr>
          <w:p>
            <w:r>
              <w:rPr>
                <w:sz w:val="16"/>
              </w:rPr>
            </w:r>
            <w:r>
              <w:rPr>
                <w:b/>
                <w:sz w:val="16"/>
              </w:rPr>
              <w:t>Justification</w:t>
            </w:r>
          </w:p>
        </w:tc>
      </w:tr>
      <w:tr>
        <w:tc>
          <w:tcPr>
            <w:tcW w:type="dxa" w:w="3456"/>
            <w:vAlign w:val="top"/>
          </w:tcPr>
          <w:p>
            <w:r>
              <w:rPr>
                <w:sz w:val="16"/>
              </w:rPr>
            </w:r>
            <w:r>
              <w:rPr>
                <w:b w:val="0"/>
                <w:sz w:val="16"/>
              </w:rPr>
              <w:t>Missing GarageYrBlt</w:t>
            </w:r>
          </w:p>
        </w:tc>
        <w:tc>
          <w:tcPr>
            <w:tcW w:type="dxa" w:w="3456"/>
            <w:vAlign w:val="top"/>
          </w:tcPr>
          <w:p>
            <w:r>
              <w:rPr>
                <w:sz w:val="16"/>
              </w:rPr>
            </w:r>
            <w:r>
              <w:rPr>
                <w:b w:val="0"/>
                <w:sz w:val="16"/>
              </w:rPr>
              <w:t>Filled with YearBuilt.</w:t>
            </w:r>
          </w:p>
        </w:tc>
        <w:tc>
          <w:tcPr>
            <w:tcW w:type="dxa" w:w="3456"/>
            <w:vAlign w:val="top"/>
          </w:tcPr>
          <w:p>
            <w:r>
              <w:rPr>
                <w:sz w:val="16"/>
              </w:rPr>
            </w:r>
            <w:r>
              <w:rPr>
                <w:b w:val="0"/>
                <w:sz w:val="16"/>
              </w:rPr>
              <w:t>If garage year was missing, the construction year of the house was used as a reasonable approximation.</w:t>
            </w:r>
          </w:p>
        </w:tc>
      </w:tr>
      <w:tr>
        <w:tc>
          <w:tcPr>
            <w:tcW w:type="dxa" w:w="3456"/>
            <w:vAlign w:val="top"/>
          </w:tcPr>
          <w:p>
            <w:r>
              <w:rPr>
                <w:sz w:val="16"/>
              </w:rPr>
            </w:r>
            <w:r>
              <w:rPr>
                <w:b w:val="0"/>
                <w:sz w:val="16"/>
              </w:rPr>
              <w:t>Missing MasVnrArea</w:t>
            </w:r>
          </w:p>
        </w:tc>
        <w:tc>
          <w:tcPr>
            <w:tcW w:type="dxa" w:w="3456"/>
            <w:vAlign w:val="top"/>
          </w:tcPr>
          <w:p>
            <w:r>
              <w:rPr>
                <w:sz w:val="16"/>
              </w:rPr>
            </w:r>
            <w:r>
              <w:rPr>
                <w:b w:val="0"/>
                <w:sz w:val="16"/>
              </w:rPr>
              <w:t>Filled with 0.</w:t>
            </w:r>
          </w:p>
        </w:tc>
        <w:tc>
          <w:tcPr>
            <w:tcW w:type="dxa" w:w="3456"/>
            <w:vAlign w:val="top"/>
          </w:tcPr>
          <w:p>
            <w:r>
              <w:rPr>
                <w:sz w:val="16"/>
              </w:rPr>
            </w:r>
            <w:r>
              <w:rPr>
                <w:b w:val="0"/>
                <w:sz w:val="16"/>
              </w:rPr>
              <w:t>Missing masonry veneer area usually meant no masonry veneer.</w:t>
            </w:r>
          </w:p>
        </w:tc>
      </w:tr>
      <w:tr>
        <w:tc>
          <w:tcPr>
            <w:tcW w:type="dxa" w:w="3456"/>
            <w:vAlign w:val="top"/>
          </w:tcPr>
          <w:p>
            <w:r>
              <w:rPr>
                <w:sz w:val="16"/>
              </w:rPr>
            </w:r>
            <w:r>
              <w:rPr>
                <w:b w:val="0"/>
                <w:sz w:val="16"/>
              </w:rPr>
              <w:t>Missing garage, basement or fireplace variables</w:t>
            </w:r>
          </w:p>
        </w:tc>
        <w:tc>
          <w:tcPr>
            <w:tcW w:type="dxa" w:w="3456"/>
            <w:vAlign w:val="top"/>
          </w:tcPr>
          <w:p>
            <w:r>
              <w:rPr>
                <w:sz w:val="16"/>
              </w:rPr>
            </w:r>
            <w:r>
              <w:rPr>
                <w:b w:val="0"/>
                <w:sz w:val="16"/>
              </w:rPr>
              <w:t>Replaced with None.</w:t>
            </w:r>
          </w:p>
        </w:tc>
        <w:tc>
          <w:tcPr>
            <w:tcW w:type="dxa" w:w="3456"/>
            <w:vAlign w:val="top"/>
          </w:tcPr>
          <w:p>
            <w:r>
              <w:rPr>
                <w:sz w:val="16"/>
              </w:rPr>
            </w:r>
            <w:r>
              <w:rPr>
                <w:b w:val="0"/>
                <w:sz w:val="16"/>
              </w:rPr>
              <w:t>Missing value usually meant that the feature did not exist.</w:t>
            </w:r>
          </w:p>
        </w:tc>
      </w:tr>
      <w:tr>
        <w:tc>
          <w:tcPr>
            <w:tcW w:type="dxa" w:w="3456"/>
            <w:vAlign w:val="top"/>
          </w:tcPr>
          <w:p>
            <w:r>
              <w:rPr>
                <w:sz w:val="16"/>
              </w:rPr>
            </w:r>
            <w:r>
              <w:rPr>
                <w:b w:val="0"/>
                <w:sz w:val="16"/>
              </w:rPr>
              <w:t>Missing LotFrontage</w:t>
            </w:r>
          </w:p>
        </w:tc>
        <w:tc>
          <w:tcPr>
            <w:tcW w:type="dxa" w:w="3456"/>
            <w:vAlign w:val="top"/>
          </w:tcPr>
          <w:p>
            <w:r>
              <w:rPr>
                <w:sz w:val="16"/>
              </w:rPr>
            </w:r>
            <w:r>
              <w:rPr>
                <w:b w:val="0"/>
                <w:sz w:val="16"/>
              </w:rPr>
              <w:t>Filled with neighborhood median.</w:t>
            </w:r>
          </w:p>
        </w:tc>
        <w:tc>
          <w:tcPr>
            <w:tcW w:type="dxa" w:w="3456"/>
            <w:vAlign w:val="top"/>
          </w:tcPr>
          <w:p>
            <w:r>
              <w:rPr>
                <w:sz w:val="16"/>
              </w:rPr>
            </w:r>
            <w:r>
              <w:rPr>
                <w:b w:val="0"/>
                <w:sz w:val="16"/>
              </w:rPr>
              <w:t>Street frontage depends on neighborhood, so group median is safer than one global median.</w:t>
            </w:r>
          </w:p>
        </w:tc>
      </w:tr>
      <w:tr>
        <w:tc>
          <w:tcPr>
            <w:tcW w:type="dxa" w:w="3456"/>
            <w:vAlign w:val="top"/>
          </w:tcPr>
          <w:p>
            <w:r>
              <w:rPr>
                <w:sz w:val="16"/>
              </w:rPr>
            </w:r>
            <w:r>
              <w:rPr>
                <w:b w:val="0"/>
                <w:sz w:val="16"/>
              </w:rPr>
              <w:t>Missing Electrical</w:t>
            </w:r>
          </w:p>
        </w:tc>
        <w:tc>
          <w:tcPr>
            <w:tcW w:type="dxa" w:w="3456"/>
            <w:vAlign w:val="top"/>
          </w:tcPr>
          <w:p>
            <w:r>
              <w:rPr>
                <w:sz w:val="16"/>
              </w:rPr>
            </w:r>
            <w:r>
              <w:rPr>
                <w:b w:val="0"/>
                <w:sz w:val="16"/>
              </w:rPr>
              <w:t>Filled with the mode.</w:t>
            </w:r>
          </w:p>
        </w:tc>
        <w:tc>
          <w:tcPr>
            <w:tcW w:type="dxa" w:w="3456"/>
            <w:vAlign w:val="top"/>
          </w:tcPr>
          <w:p>
            <w:r>
              <w:rPr>
                <w:sz w:val="16"/>
              </w:rPr>
            </w:r>
            <w:r>
              <w:rPr>
                <w:b w:val="0"/>
                <w:sz w:val="16"/>
              </w:rPr>
              <w:t>There was only one missing value, so the most frequent category was used.</w:t>
            </w:r>
          </w:p>
        </w:tc>
      </w:tr>
    </w:tbl>
    <w:p>
      <w:pPr>
        <w:spacing w:after="80"/>
      </w:pPr>
    </w:p>
    <w:p>
      <w:pPr>
        <w:spacing w:after="80"/>
      </w:pPr>
      <w:r>
        <w:t>After cleaning, the number of missing values in matrix X was 0. This means the data were ready for encoding and model training.</w:t>
      </w:r>
    </w:p>
    <w:p>
      <w:pPr>
        <w:pStyle w:val="Heading2"/>
        <w:spacing w:before="160" w:after="80"/>
      </w:pPr>
      <w:r>
        <w:t>Encoding and transformations</w:t>
      </w:r>
    </w:p>
    <w:p>
      <w:pPr>
        <w:spacing w:after="80"/>
      </w:pPr>
      <w:r>
        <w:t>Some ordinal variables were converted into numerical values. For example, the quality scale Ex, Gd, TA, Fa, Po was mapped to 5, 4, 3, 2, 1, while the absence of a feature was encoded as 0. This was applied to variables such as ExterQual, BsmtQual, HeatingQC, KitchenQual, FireplaceQu, GarageQual and GarageCond.</w:t>
      </w:r>
    </w:p>
    <w:p>
      <w:pPr>
        <w:spacing w:after="80"/>
      </w:pPr>
      <w:r>
        <w:t>CentralAir was encoded as a binary variable: Y as 1 and N as 0. The remaining categorical variables were transformed using One-Hot Encoding, meaning they were converted into 0/1 columns.</w:t>
      </w:r>
    </w:p>
    <w:p>
      <w:pPr>
        <w:spacing w:after="80"/>
      </w:pPr>
      <w:r>
        <w:t>The SalePrice target variable was transformed using log1p. This prevented single very expensive properties from dominating model training.</w:t>
      </w:r>
    </w:p>
    <w:p>
      <w:pPr>
        <w:pStyle w:val="Heading2"/>
        <w:spacing w:before="160" w:after="80"/>
      </w:pPr>
      <w:r>
        <w:t>Removing multicollinearity and noise</w:t>
      </w:r>
    </w:p>
    <w:p>
      <w:pPr>
        <w:spacing w:after="80"/>
      </w:pPr>
      <w:r>
        <w:t>After the correlation analysis, some features strongly related to other variables were removed. For example, GarageArea was strongly linked to GarageCars, so GarageCars was given higher priority in later modeling. Low-correlation variables such as YrSold, MoSold, MSSubClass, OverallCond and ExterCond were also removed.</w:t>
      </w:r>
    </w:p>
    <w:p>
      <w:pPr>
        <w:spacing w:after="80"/>
      </w:pPr>
      <w:r>
        <w:t>This step was especially important for linear regression. A linear model performs better when features are organized and do not duplicate the same information.</w:t>
      </w:r>
    </w:p>
    <w:p>
      <w:pPr>
        <w:pStyle w:val="Heading2"/>
        <w:spacing w:before="160" w:after="80"/>
      </w:pPr>
      <w:r>
        <w:t>Feature selection and scaling</w:t>
      </w:r>
    </w:p>
    <w:p>
      <w:pPr>
        <w:spacing w:after="80"/>
      </w:pPr>
      <w:r>
        <w:t>SelectKBest with the f_regression score was used to reduce the number of features. First, 65 best categorical features after encoding were selected, giving 92 features in matrix X. In the later LassoCV version, 80 encoded categorical features were selected, giving 107 features.</w:t>
      </w:r>
    </w:p>
    <w:p>
      <w:pPr>
        <w:spacing w:after="80"/>
      </w:pPr>
      <w:r>
        <w:t>StandardScaler was used for LassoCV and the pipeline models because regularized models and KNN are sensitive to feature scale. Scaling is less important for a decision tree, but the pipeline approach helped keep the workflow consistent.</w:t>
      </w:r>
    </w:p>
    <w:p>
      <w:pPr>
        <w:pStyle w:val="Heading2"/>
        <w:spacing w:before="160" w:after="80"/>
      </w:pPr>
      <w:r>
        <w:t>Pipeline</w:t>
      </w:r>
    </w:p>
    <w:p>
      <w:pPr>
        <w:spacing w:after="80"/>
      </w:pPr>
      <w:r>
        <w:t>The final part of the project used the pipeline approach. This means that data preparation and the model were treated as one process. This reduces the risk of data leakage, where information from the test set accidentally influences training.</w:t>
      </w:r>
    </w:p>
    <w:p>
      <w:pPr>
        <w:pStyle w:val="Caption"/>
        <w:spacing w:after="80"/>
      </w:pPr>
      <w:r>
        <w:t>Table 9. Data preparation stages in the pipeline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Stage</w:t>
            </w:r>
          </w:p>
        </w:tc>
        <w:tc>
          <w:tcPr>
            <w:tcW w:type="dxa" w:w="3456"/>
            <w:shd w:fill="D9EAF7"/>
            <w:vAlign w:val="top"/>
          </w:tcPr>
          <w:p>
            <w:r>
              <w:rPr>
                <w:sz w:val="16"/>
              </w:rPr>
            </w:r>
            <w:r>
              <w:rPr>
                <w:b/>
                <w:sz w:val="16"/>
              </w:rPr>
              <w:t>Description</w:t>
            </w:r>
          </w:p>
        </w:tc>
        <w:tc>
          <w:tcPr>
            <w:tcW w:type="dxa" w:w="3456"/>
            <w:shd w:fill="D9EAF7"/>
            <w:vAlign w:val="top"/>
          </w:tcPr>
          <w:p>
            <w:r>
              <w:rPr>
                <w:sz w:val="16"/>
              </w:rPr>
            </w:r>
            <w:r>
              <w:rPr>
                <w:b/>
                <w:sz w:val="16"/>
              </w:rPr>
              <w:t>Impact on the model</w:t>
            </w:r>
          </w:p>
        </w:tc>
      </w:tr>
      <w:tr>
        <w:tc>
          <w:tcPr>
            <w:tcW w:type="dxa" w:w="3456"/>
            <w:vAlign w:val="top"/>
          </w:tcPr>
          <w:p>
            <w:r>
              <w:rPr>
                <w:sz w:val="16"/>
              </w:rPr>
            </w:r>
            <w:r>
              <w:rPr>
                <w:b w:val="0"/>
                <w:sz w:val="16"/>
              </w:rPr>
              <w:t>Missing value handling</w:t>
            </w:r>
          </w:p>
        </w:tc>
        <w:tc>
          <w:tcPr>
            <w:tcW w:type="dxa" w:w="3456"/>
            <w:vAlign w:val="top"/>
          </w:tcPr>
          <w:p>
            <w:r>
              <w:rPr>
                <w:sz w:val="16"/>
              </w:rPr>
            </w:r>
            <w:r>
              <w:rPr>
                <w:b w:val="0"/>
                <w:sz w:val="16"/>
              </w:rPr>
              <w:t>Missing values were replaced with logical values, median, mode or None.</w:t>
            </w:r>
          </w:p>
        </w:tc>
        <w:tc>
          <w:tcPr>
            <w:tcW w:type="dxa" w:w="3456"/>
            <w:vAlign w:val="top"/>
          </w:tcPr>
          <w:p>
            <w:r>
              <w:rPr>
                <w:sz w:val="16"/>
              </w:rPr>
            </w:r>
            <w:r>
              <w:rPr>
                <w:b w:val="0"/>
                <w:sz w:val="16"/>
              </w:rPr>
              <w:t>The model receives a complete feature matrix without empty cells.</w:t>
            </w:r>
          </w:p>
        </w:tc>
      </w:tr>
      <w:tr>
        <w:tc>
          <w:tcPr>
            <w:tcW w:type="dxa" w:w="3456"/>
            <w:vAlign w:val="top"/>
          </w:tcPr>
          <w:p>
            <w:r>
              <w:rPr>
                <w:sz w:val="16"/>
              </w:rPr>
            </w:r>
            <w:r>
              <w:rPr>
                <w:b w:val="0"/>
                <w:sz w:val="16"/>
              </w:rPr>
              <w:t>Variable encoding</w:t>
            </w:r>
          </w:p>
        </w:tc>
        <w:tc>
          <w:tcPr>
            <w:tcW w:type="dxa" w:w="3456"/>
            <w:vAlign w:val="top"/>
          </w:tcPr>
          <w:p>
            <w:r>
              <w:rPr>
                <w:sz w:val="16"/>
              </w:rPr>
            </w:r>
            <w:r>
              <w:rPr>
                <w:b w:val="0"/>
                <w:sz w:val="16"/>
              </w:rPr>
              <w:t>Categorical variables were converted into numerical representation.</w:t>
            </w:r>
          </w:p>
        </w:tc>
        <w:tc>
          <w:tcPr>
            <w:tcW w:type="dxa" w:w="3456"/>
            <w:vAlign w:val="top"/>
          </w:tcPr>
          <w:p>
            <w:r>
              <w:rPr>
                <w:sz w:val="16"/>
              </w:rPr>
            </w:r>
            <w:r>
              <w:rPr>
                <w:b w:val="0"/>
                <w:sz w:val="16"/>
              </w:rPr>
              <w:t>Scikit-learn models can work with the transformed data.</w:t>
            </w:r>
          </w:p>
        </w:tc>
      </w:tr>
      <w:tr>
        <w:tc>
          <w:tcPr>
            <w:tcW w:type="dxa" w:w="3456"/>
            <w:vAlign w:val="top"/>
          </w:tcPr>
          <w:p>
            <w:r>
              <w:rPr>
                <w:sz w:val="16"/>
              </w:rPr>
            </w:r>
            <w:r>
              <w:rPr>
                <w:b w:val="0"/>
                <w:sz w:val="16"/>
              </w:rPr>
              <w:t>Scaling</w:t>
            </w:r>
          </w:p>
        </w:tc>
        <w:tc>
          <w:tcPr>
            <w:tcW w:type="dxa" w:w="3456"/>
            <w:vAlign w:val="top"/>
          </w:tcPr>
          <w:p>
            <w:r>
              <w:rPr>
                <w:sz w:val="16"/>
              </w:rPr>
            </w:r>
            <w:r>
              <w:rPr>
                <w:b w:val="0"/>
                <w:sz w:val="16"/>
              </w:rPr>
              <w:t>StandardScaler was used where needed.</w:t>
            </w:r>
          </w:p>
        </w:tc>
        <w:tc>
          <w:tcPr>
            <w:tcW w:type="dxa" w:w="3456"/>
            <w:vAlign w:val="top"/>
          </w:tcPr>
          <w:p>
            <w:r>
              <w:rPr>
                <w:sz w:val="16"/>
              </w:rPr>
            </w:r>
            <w:r>
              <w:rPr>
                <w:b w:val="0"/>
                <w:sz w:val="16"/>
              </w:rPr>
              <w:t>KNN and regularized models are not dominated by large-scale variables.</w:t>
            </w:r>
          </w:p>
        </w:tc>
      </w:tr>
      <w:tr>
        <w:tc>
          <w:tcPr>
            <w:tcW w:type="dxa" w:w="3456"/>
            <w:vAlign w:val="top"/>
          </w:tcPr>
          <w:p>
            <w:r>
              <w:rPr>
                <w:sz w:val="16"/>
              </w:rPr>
            </w:r>
            <w:r>
              <w:rPr>
                <w:b w:val="0"/>
                <w:sz w:val="16"/>
              </w:rPr>
              <w:t>Feature selection</w:t>
            </w:r>
          </w:p>
        </w:tc>
        <w:tc>
          <w:tcPr>
            <w:tcW w:type="dxa" w:w="3456"/>
            <w:vAlign w:val="top"/>
          </w:tcPr>
          <w:p>
            <w:r>
              <w:rPr>
                <w:sz w:val="16"/>
              </w:rPr>
            </w:r>
            <w:r>
              <w:rPr>
                <w:b w:val="0"/>
                <w:sz w:val="16"/>
              </w:rPr>
              <w:t>SelectKBest was used and low-signal features were removed.</w:t>
            </w:r>
          </w:p>
        </w:tc>
        <w:tc>
          <w:tcPr>
            <w:tcW w:type="dxa" w:w="3456"/>
            <w:vAlign w:val="top"/>
          </w:tcPr>
          <w:p>
            <w:r>
              <w:rPr>
                <w:sz w:val="16"/>
              </w:rPr>
            </w:r>
            <w:r>
              <w:rPr>
                <w:b w:val="0"/>
                <w:sz w:val="16"/>
              </w:rPr>
              <w:t>Less noise and lower risk of overfitting.</w:t>
            </w:r>
          </w:p>
        </w:tc>
      </w:tr>
      <w:tr>
        <w:tc>
          <w:tcPr>
            <w:tcW w:type="dxa" w:w="3456"/>
            <w:vAlign w:val="top"/>
          </w:tcPr>
          <w:p>
            <w:r>
              <w:rPr>
                <w:sz w:val="16"/>
              </w:rPr>
            </w:r>
            <w:r>
              <w:rPr>
                <w:b w:val="0"/>
                <w:sz w:val="16"/>
              </w:rPr>
              <w:t>Model</w:t>
            </w:r>
          </w:p>
        </w:tc>
        <w:tc>
          <w:tcPr>
            <w:tcW w:type="dxa" w:w="3456"/>
            <w:vAlign w:val="top"/>
          </w:tcPr>
          <w:p>
            <w:r>
              <w:rPr>
                <w:sz w:val="16"/>
              </w:rPr>
            </w:r>
            <w:r>
              <w:rPr>
                <w:b w:val="0"/>
                <w:sz w:val="16"/>
              </w:rPr>
              <w:t>The selected regression algorithm was placed at the end of the pipeline.</w:t>
            </w:r>
          </w:p>
        </w:tc>
        <w:tc>
          <w:tcPr>
            <w:tcW w:type="dxa" w:w="3456"/>
            <w:vAlign w:val="top"/>
          </w:tcPr>
          <w:p>
            <w:r>
              <w:rPr>
                <w:sz w:val="16"/>
              </w:rPr>
            </w:r>
            <w:r>
              <w:rPr>
                <w:b w:val="0"/>
                <w:sz w:val="16"/>
              </w:rPr>
              <w:t>The same process was used for training and evaluation.</w:t>
            </w:r>
          </w:p>
        </w:tc>
      </w:tr>
    </w:tbl>
    <w:p>
      <w:pPr>
        <w:spacing w:after="80"/>
      </w:pPr>
    </w:p>
    <w:p>
      <w:pPr>
        <w:pStyle w:val="Heading1"/>
        <w:spacing w:before="160" w:after="80"/>
      </w:pPr>
      <w:r>
        <w:t>Research hypotheses and statistical tests (optional)</w:t>
      </w:r>
    </w:p>
    <w:p>
      <w:pPr>
        <w:spacing w:after="80"/>
      </w:pPr>
      <w:r>
        <w:t>This section is optional. No separate formal statistical tests were performed because the main goal was to build and evaluate machine learning models. Instead, the project used correlation analysis and evaluation on training and test data.</w:t>
      </w:r>
    </w:p>
    <w:p>
      <w:pPr>
        <w:spacing w:after="80"/>
      </w:pPr>
      <w:r>
        <w:t>However, a practical working hypothesis can be formulated: features related to house quality and living area have the strongest impact on sale price. The correlation matrix supports this hypothesis because OverallQual and GrLivArea had among the highest correlations with SalePrice_Log.</w:t>
      </w:r>
    </w:p>
    <w:p>
      <w:pPr>
        <w:pStyle w:val="Heading1"/>
        <w:spacing w:before="160" w:after="80"/>
      </w:pPr>
      <w:r>
        <w:t>Data modeling</w:t>
      </w:r>
    </w:p>
    <w:p>
      <w:pPr>
        <w:spacing w:after="80"/>
      </w:pPr>
      <w:r>
        <w:t>The modeling stage focused on predicting the house price, represented by SalePrice after logarithmic transformation. This is a regression problem because the model output is a number, not a class label.</w:t>
      </w:r>
    </w:p>
    <w:p>
      <w:pPr>
        <w:pStyle w:val="Heading2"/>
        <w:spacing w:before="160" w:after="80"/>
      </w:pPr>
      <w:r>
        <w:t>Data split</w:t>
      </w:r>
    </w:p>
    <w:p>
      <w:pPr>
        <w:spacing w:after="80"/>
      </w:pPr>
      <w:r>
        <w:t>The data were split into training and test sets in an 80/20 ratio. train_test_split was used with random_state = 42. The fixed seed allows the split to be reproduced and results to be compared after rerunning the notebook.</w:t>
      </w:r>
    </w:p>
    <w:p>
      <w:pPr>
        <w:spacing w:after="80"/>
      </w:pPr>
      <w:r>
        <w:t>The training set was used to fit the models, while the test set was used to check how the models perform on unseen data. The difference between training and test performance was used to assess generalization.</w:t>
      </w:r>
    </w:p>
    <w:p>
      <w:pPr>
        <w:pStyle w:val="Heading2"/>
        <w:spacing w:before="160" w:after="80"/>
      </w:pPr>
      <w:r>
        <w:t>Applied models</w:t>
      </w:r>
    </w:p>
    <w:p>
      <w:pPr>
        <w:pStyle w:val="Caption"/>
        <w:spacing w:after="80"/>
      </w:pPr>
      <w:r>
        <w:t>Table 10. Machine learning models used in the project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Model</w:t>
            </w:r>
          </w:p>
        </w:tc>
        <w:tc>
          <w:tcPr>
            <w:tcW w:type="dxa" w:w="3456"/>
            <w:shd w:fill="D9EAF7"/>
            <w:vAlign w:val="top"/>
          </w:tcPr>
          <w:p>
            <w:r>
              <w:rPr>
                <w:sz w:val="16"/>
              </w:rPr>
            </w:r>
            <w:r>
              <w:rPr>
                <w:b/>
                <w:sz w:val="16"/>
              </w:rPr>
              <w:t>Model type</w:t>
            </w:r>
          </w:p>
        </w:tc>
        <w:tc>
          <w:tcPr>
            <w:tcW w:type="dxa" w:w="3456"/>
            <w:shd w:fill="D9EAF7"/>
            <w:vAlign w:val="top"/>
          </w:tcPr>
          <w:p>
            <w:r>
              <w:rPr>
                <w:sz w:val="16"/>
              </w:rPr>
            </w:r>
            <w:r>
              <w:rPr>
                <w:b/>
                <w:sz w:val="16"/>
              </w:rPr>
              <w:t>Reason for selection</w:t>
            </w:r>
          </w:p>
        </w:tc>
      </w:tr>
      <w:tr>
        <w:tc>
          <w:tcPr>
            <w:tcW w:type="dxa" w:w="3456"/>
            <w:vAlign w:val="top"/>
          </w:tcPr>
          <w:p>
            <w:r>
              <w:rPr>
                <w:sz w:val="16"/>
              </w:rPr>
            </w:r>
            <w:r>
              <w:rPr>
                <w:b w:val="0"/>
                <w:sz w:val="16"/>
              </w:rPr>
              <w:t>Linear Regression / OLS</w:t>
            </w:r>
          </w:p>
        </w:tc>
        <w:tc>
          <w:tcPr>
            <w:tcW w:type="dxa" w:w="3456"/>
            <w:vAlign w:val="top"/>
          </w:tcPr>
          <w:p>
            <w:r>
              <w:rPr>
                <w:sz w:val="16"/>
              </w:rPr>
            </w:r>
            <w:r>
              <w:rPr>
                <w:b w:val="0"/>
                <w:sz w:val="16"/>
              </w:rPr>
              <w:t>Linear model, baseline</w:t>
            </w:r>
          </w:p>
        </w:tc>
        <w:tc>
          <w:tcPr>
            <w:tcW w:type="dxa" w:w="3456"/>
            <w:vAlign w:val="top"/>
          </w:tcPr>
          <w:p>
            <w:r>
              <w:rPr>
                <w:sz w:val="16"/>
              </w:rPr>
            </w:r>
            <w:r>
              <w:rPr>
                <w:b w:val="0"/>
                <w:sz w:val="16"/>
              </w:rPr>
              <w:t>A simple reference point. It works well after solid feature preparation and noise removal.</w:t>
            </w:r>
          </w:p>
        </w:tc>
      </w:tr>
      <w:tr>
        <w:tc>
          <w:tcPr>
            <w:tcW w:type="dxa" w:w="3456"/>
            <w:vAlign w:val="top"/>
          </w:tcPr>
          <w:p>
            <w:r>
              <w:rPr>
                <w:sz w:val="16"/>
              </w:rPr>
            </w:r>
            <w:r>
              <w:rPr>
                <w:b w:val="0"/>
                <w:sz w:val="16"/>
              </w:rPr>
              <w:t>Decision Tree Regressor</w:t>
            </w:r>
          </w:p>
        </w:tc>
        <w:tc>
          <w:tcPr>
            <w:tcW w:type="dxa" w:w="3456"/>
            <w:vAlign w:val="top"/>
          </w:tcPr>
          <w:p>
            <w:r>
              <w:rPr>
                <w:sz w:val="16"/>
              </w:rPr>
            </w:r>
            <w:r>
              <w:rPr>
                <w:b w:val="0"/>
                <w:sz w:val="16"/>
              </w:rPr>
              <w:t>Tree-based model</w:t>
            </w:r>
          </w:p>
        </w:tc>
        <w:tc>
          <w:tcPr>
            <w:tcW w:type="dxa" w:w="3456"/>
            <w:vAlign w:val="top"/>
          </w:tcPr>
          <w:p>
            <w:r>
              <w:rPr>
                <w:sz w:val="16"/>
              </w:rPr>
            </w:r>
            <w:r>
              <w:rPr>
                <w:b w:val="0"/>
                <w:sz w:val="16"/>
              </w:rPr>
              <w:t>Can capture nonlinear relationships, but can easily overfit without depth control.</w:t>
            </w:r>
          </w:p>
        </w:tc>
      </w:tr>
      <w:tr>
        <w:tc>
          <w:tcPr>
            <w:tcW w:type="dxa" w:w="3456"/>
            <w:vAlign w:val="top"/>
          </w:tcPr>
          <w:p>
            <w:r>
              <w:rPr>
                <w:sz w:val="16"/>
              </w:rPr>
            </w:r>
            <w:r>
              <w:rPr>
                <w:b w:val="0"/>
                <w:sz w:val="16"/>
              </w:rPr>
              <w:t>KNN Regressor</w:t>
            </w:r>
          </w:p>
        </w:tc>
        <w:tc>
          <w:tcPr>
            <w:tcW w:type="dxa" w:w="3456"/>
            <w:vAlign w:val="top"/>
          </w:tcPr>
          <w:p>
            <w:r>
              <w:rPr>
                <w:sz w:val="16"/>
              </w:rPr>
            </w:r>
            <w:r>
              <w:rPr>
                <w:b w:val="0"/>
                <w:sz w:val="16"/>
              </w:rPr>
              <w:t>Neighbor-based model</w:t>
            </w:r>
          </w:p>
        </w:tc>
        <w:tc>
          <w:tcPr>
            <w:tcW w:type="dxa" w:w="3456"/>
            <w:vAlign w:val="top"/>
          </w:tcPr>
          <w:p>
            <w:r>
              <w:rPr>
                <w:sz w:val="16"/>
              </w:rPr>
            </w:r>
            <w:r>
              <w:rPr>
                <w:b w:val="0"/>
                <w:sz w:val="16"/>
              </w:rPr>
              <w:t>Checks similarity between houses, but is sensitive to feature scale and high dimensionality.</w:t>
            </w:r>
          </w:p>
        </w:tc>
      </w:tr>
      <w:tr>
        <w:tc>
          <w:tcPr>
            <w:tcW w:type="dxa" w:w="3456"/>
            <w:vAlign w:val="top"/>
          </w:tcPr>
          <w:p>
            <w:r>
              <w:rPr>
                <w:sz w:val="16"/>
              </w:rPr>
            </w:r>
            <w:r>
              <w:rPr>
                <w:b w:val="0"/>
                <w:sz w:val="16"/>
              </w:rPr>
              <w:t>LassoCV</w:t>
            </w:r>
          </w:p>
        </w:tc>
        <w:tc>
          <w:tcPr>
            <w:tcW w:type="dxa" w:w="3456"/>
            <w:vAlign w:val="top"/>
          </w:tcPr>
          <w:p>
            <w:r>
              <w:rPr>
                <w:sz w:val="16"/>
              </w:rPr>
            </w:r>
            <w:r>
              <w:rPr>
                <w:b w:val="0"/>
                <w:sz w:val="16"/>
              </w:rPr>
              <w:t>Linear regression with L1 regularization</w:t>
            </w:r>
          </w:p>
        </w:tc>
        <w:tc>
          <w:tcPr>
            <w:tcW w:type="dxa" w:w="3456"/>
            <w:vAlign w:val="top"/>
          </w:tcPr>
          <w:p>
            <w:r>
              <w:rPr>
                <w:sz w:val="16"/>
              </w:rPr>
            </w:r>
            <w:r>
              <w:rPr>
                <w:b w:val="0"/>
                <w:sz w:val="16"/>
              </w:rPr>
              <w:t>Automatically reduces the impact of weak features and improves resistance to overfitting.</w:t>
            </w:r>
          </w:p>
        </w:tc>
      </w:tr>
    </w:tbl>
    <w:p>
      <w:pPr>
        <w:spacing w:after="80"/>
      </w:pPr>
    </w:p>
    <w:p>
      <w:pPr>
        <w:pStyle w:val="Heading2"/>
        <w:spacing w:before="160" w:after="80"/>
      </w:pPr>
      <w:r>
        <w:t>Model parameterization</w:t>
      </w:r>
    </w:p>
    <w:p>
      <w:pPr>
        <w:pStyle w:val="Caption"/>
        <w:spacing w:after="80"/>
      </w:pPr>
      <w:r>
        <w:t>Table 11. Key model settings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r>
              <w:rPr>
                <w:sz w:val="16"/>
              </w:rPr>
            </w:r>
            <w:r>
              <w:rPr>
                <w:b/>
                <w:sz w:val="16"/>
              </w:rPr>
              <w:t>Element</w:t>
            </w:r>
          </w:p>
        </w:tc>
        <w:tc>
          <w:tcPr>
            <w:tcW w:type="dxa" w:w="3456"/>
            <w:shd w:fill="D9EAF7"/>
            <w:vAlign w:val="top"/>
          </w:tcPr>
          <w:p>
            <w:r>
              <w:rPr>
                <w:sz w:val="16"/>
              </w:rPr>
            </w:r>
            <w:r>
              <w:rPr>
                <w:b/>
                <w:sz w:val="16"/>
              </w:rPr>
              <w:t>Project setting</w:t>
            </w:r>
          </w:p>
        </w:tc>
        <w:tc>
          <w:tcPr>
            <w:tcW w:type="dxa" w:w="3456"/>
            <w:shd w:fill="D9EAF7"/>
            <w:vAlign w:val="top"/>
          </w:tcPr>
          <w:p>
            <w:r>
              <w:rPr>
                <w:sz w:val="16"/>
              </w:rPr>
            </w:r>
            <w:r>
              <w:rPr>
                <w:b/>
                <w:sz w:val="16"/>
              </w:rPr>
              <w:t>Comment</w:t>
            </w:r>
          </w:p>
        </w:tc>
      </w:tr>
      <w:tr>
        <w:tc>
          <w:tcPr>
            <w:tcW w:type="dxa" w:w="3456"/>
            <w:vAlign w:val="top"/>
          </w:tcPr>
          <w:p>
            <w:r>
              <w:rPr>
                <w:sz w:val="16"/>
              </w:rPr>
            </w:r>
            <w:r>
              <w:rPr>
                <w:b w:val="0"/>
                <w:sz w:val="16"/>
              </w:rPr>
              <w:t>Data split</w:t>
            </w:r>
          </w:p>
        </w:tc>
        <w:tc>
          <w:tcPr>
            <w:tcW w:type="dxa" w:w="3456"/>
            <w:vAlign w:val="top"/>
          </w:tcPr>
          <w:p>
            <w:r>
              <w:rPr>
                <w:sz w:val="16"/>
              </w:rPr>
            </w:r>
            <w:r>
              <w:rPr>
                <w:b w:val="0"/>
                <w:sz w:val="16"/>
              </w:rPr>
              <w:t>test_size = 0.2; random_state = 42</w:t>
            </w:r>
          </w:p>
        </w:tc>
        <w:tc>
          <w:tcPr>
            <w:tcW w:type="dxa" w:w="3456"/>
            <w:vAlign w:val="top"/>
          </w:tcPr>
          <w:p>
            <w:r>
              <w:rPr>
                <w:sz w:val="16"/>
              </w:rPr>
            </w:r>
            <w:r>
              <w:rPr>
                <w:b w:val="0"/>
                <w:sz w:val="16"/>
              </w:rPr>
              <w:t>Fixed split ensures reproducibility.</w:t>
            </w:r>
          </w:p>
        </w:tc>
      </w:tr>
      <w:tr>
        <w:tc>
          <w:tcPr>
            <w:tcW w:type="dxa" w:w="3456"/>
            <w:vAlign w:val="top"/>
          </w:tcPr>
          <w:p>
            <w:r>
              <w:rPr>
                <w:sz w:val="16"/>
              </w:rPr>
            </w:r>
            <w:r>
              <w:rPr>
                <w:b w:val="0"/>
                <w:sz w:val="16"/>
              </w:rPr>
              <w:t>Linear Regression</w:t>
            </w:r>
          </w:p>
        </w:tc>
        <w:tc>
          <w:tcPr>
            <w:tcW w:type="dxa" w:w="3456"/>
            <w:vAlign w:val="top"/>
          </w:tcPr>
          <w:p>
            <w:r>
              <w:rPr>
                <w:sz w:val="16"/>
              </w:rPr>
            </w:r>
            <w:r>
              <w:rPr>
                <w:b w:val="0"/>
                <w:sz w:val="16"/>
              </w:rPr>
              <w:t>LinearRegression</w:t>
            </w:r>
          </w:p>
        </w:tc>
        <w:tc>
          <w:tcPr>
            <w:tcW w:type="dxa" w:w="3456"/>
            <w:vAlign w:val="top"/>
          </w:tcPr>
          <w:p>
            <w:r>
              <w:rPr>
                <w:sz w:val="16"/>
              </w:rPr>
            </w:r>
            <w:r>
              <w:rPr>
                <w:b w:val="0"/>
                <w:sz w:val="16"/>
              </w:rPr>
              <w:t>Baseline model without regularization.</w:t>
            </w:r>
          </w:p>
        </w:tc>
      </w:tr>
      <w:tr>
        <w:tc>
          <w:tcPr>
            <w:tcW w:type="dxa" w:w="3456"/>
            <w:vAlign w:val="top"/>
          </w:tcPr>
          <w:p>
            <w:r>
              <w:rPr>
                <w:sz w:val="16"/>
              </w:rPr>
            </w:r>
            <w:r>
              <w:rPr>
                <w:b w:val="0"/>
                <w:sz w:val="16"/>
              </w:rPr>
              <w:t>Decision Tree</w:t>
            </w:r>
          </w:p>
        </w:tc>
        <w:tc>
          <w:tcPr>
            <w:tcW w:type="dxa" w:w="3456"/>
            <w:vAlign w:val="top"/>
          </w:tcPr>
          <w:p>
            <w:r>
              <w:rPr>
                <w:sz w:val="16"/>
              </w:rPr>
            </w:r>
            <w:r>
              <w:rPr>
                <w:b w:val="0"/>
                <w:sz w:val="16"/>
              </w:rPr>
              <w:t>DecisionTreeRegressor, random_state = 42</w:t>
            </w:r>
          </w:p>
        </w:tc>
        <w:tc>
          <w:tcPr>
            <w:tcW w:type="dxa" w:w="3456"/>
            <w:vAlign w:val="top"/>
          </w:tcPr>
          <w:p>
            <w:r>
              <w:rPr>
                <w:sz w:val="16"/>
              </w:rPr>
            </w:r>
            <w:r>
              <w:rPr>
                <w:b w:val="0"/>
                <w:sz w:val="16"/>
              </w:rPr>
              <w:t>Tree-based model used for comparison; prone to overfitting.</w:t>
            </w:r>
          </w:p>
        </w:tc>
      </w:tr>
      <w:tr>
        <w:tc>
          <w:tcPr>
            <w:tcW w:type="dxa" w:w="3456"/>
            <w:vAlign w:val="top"/>
          </w:tcPr>
          <w:p>
            <w:r>
              <w:rPr>
                <w:sz w:val="16"/>
              </w:rPr>
            </w:r>
            <w:r>
              <w:rPr>
                <w:b w:val="0"/>
                <w:sz w:val="16"/>
              </w:rPr>
              <w:t>KNN</w:t>
            </w:r>
          </w:p>
        </w:tc>
        <w:tc>
          <w:tcPr>
            <w:tcW w:type="dxa" w:w="3456"/>
            <w:vAlign w:val="top"/>
          </w:tcPr>
          <w:p>
            <w:r>
              <w:rPr>
                <w:sz w:val="16"/>
              </w:rPr>
            </w:r>
            <w:r>
              <w:rPr>
                <w:b w:val="0"/>
                <w:sz w:val="16"/>
              </w:rPr>
              <w:t>KNeighborsRegressor</w:t>
            </w:r>
          </w:p>
        </w:tc>
        <w:tc>
          <w:tcPr>
            <w:tcW w:type="dxa" w:w="3456"/>
            <w:vAlign w:val="top"/>
          </w:tcPr>
          <w:p>
            <w:r>
              <w:rPr>
                <w:sz w:val="16"/>
              </w:rPr>
            </w:r>
            <w:r>
              <w:rPr>
                <w:b w:val="0"/>
                <w:sz w:val="16"/>
              </w:rPr>
              <w:t>Requires scaling because it calculates distances between observations.</w:t>
            </w:r>
          </w:p>
        </w:tc>
      </w:tr>
      <w:tr>
        <w:tc>
          <w:tcPr>
            <w:tcW w:type="dxa" w:w="3456"/>
            <w:vAlign w:val="top"/>
          </w:tcPr>
          <w:p>
            <w:r>
              <w:rPr>
                <w:sz w:val="16"/>
              </w:rPr>
            </w:r>
            <w:r>
              <w:rPr>
                <w:b w:val="0"/>
                <w:sz w:val="16"/>
              </w:rPr>
              <w:t>LassoCV</w:t>
            </w:r>
          </w:p>
        </w:tc>
        <w:tc>
          <w:tcPr>
            <w:tcW w:type="dxa" w:w="3456"/>
            <w:vAlign w:val="top"/>
          </w:tcPr>
          <w:p>
            <w:r>
              <w:rPr>
                <w:sz w:val="16"/>
              </w:rPr>
            </w:r>
            <w:r>
              <w:rPr>
                <w:b w:val="0"/>
                <w:sz w:val="16"/>
              </w:rPr>
              <w:t>LassoCV, alpha = 0.0016</w:t>
            </w:r>
          </w:p>
        </w:tc>
        <w:tc>
          <w:tcPr>
            <w:tcW w:type="dxa" w:w="3456"/>
            <w:vAlign w:val="top"/>
          </w:tcPr>
          <w:p>
            <w:r>
              <w:rPr>
                <w:sz w:val="16"/>
              </w:rPr>
            </w:r>
            <w:r>
              <w:rPr>
                <w:b w:val="0"/>
                <w:sz w:val="16"/>
              </w:rPr>
              <w:t>The model selected the L1 penalty strength using cross-validation.</w:t>
            </w:r>
          </w:p>
        </w:tc>
      </w:tr>
      <w:tr>
        <w:tc>
          <w:tcPr>
            <w:tcW w:type="dxa" w:w="3456"/>
            <w:vAlign w:val="top"/>
          </w:tcPr>
          <w:p>
            <w:r>
              <w:rPr>
                <w:sz w:val="16"/>
              </w:rPr>
            </w:r>
            <w:r>
              <w:rPr>
                <w:b w:val="0"/>
                <w:sz w:val="16"/>
              </w:rPr>
              <w:t>Feature selection</w:t>
            </w:r>
          </w:p>
        </w:tc>
        <w:tc>
          <w:tcPr>
            <w:tcW w:type="dxa" w:w="3456"/>
            <w:vAlign w:val="top"/>
          </w:tcPr>
          <w:p>
            <w:r>
              <w:rPr>
                <w:sz w:val="16"/>
              </w:rPr>
            </w:r>
            <w:r>
              <w:rPr>
                <w:b w:val="0"/>
                <w:sz w:val="16"/>
              </w:rPr>
              <w:t>SelectKBest, f_regression, k = 65 or k = 80</w:t>
            </w:r>
          </w:p>
        </w:tc>
        <w:tc>
          <w:tcPr>
            <w:tcW w:type="dxa" w:w="3456"/>
            <w:vAlign w:val="top"/>
          </w:tcPr>
          <w:p>
            <w:r>
              <w:rPr>
                <w:sz w:val="16"/>
              </w:rPr>
            </w:r>
            <w:r>
              <w:rPr>
                <w:b w:val="0"/>
                <w:sz w:val="16"/>
              </w:rPr>
              <w:t>Reduced the number of features after One-Hot Encoding.</w:t>
            </w:r>
          </w:p>
        </w:tc>
      </w:tr>
    </w:tbl>
    <w:p>
      <w:pPr>
        <w:spacing w:after="80"/>
      </w:pPr>
    </w:p>
    <w:p>
      <w:pPr>
        <w:pStyle w:val="Heading2"/>
        <w:spacing w:before="160" w:after="80"/>
      </w:pPr>
      <w:r>
        <w:t>Dimensionality reduction</w:t>
      </w:r>
    </w:p>
    <w:p>
      <w:pPr>
        <w:spacing w:after="80"/>
      </w:pPr>
      <w:r>
        <w:t>PCA was not used because the goal was to preserve feature interpretability. Instead of feature extraction, feature selection with SelectKBest was used. This reduced the number of columns after One-Hot Encoding while preserving information about which features were selected.</w:t>
      </w:r>
    </w:p>
    <w:p>
      <w:pPr>
        <w:spacing w:after="80"/>
      </w:pPr>
      <w:r>
        <w:t>The baseline variant after selection had 92 features. The LassoCV variant had 107 features. LassoCV additionally reduced the influence of weak variables through L1 regularization.</w:t>
      </w:r>
    </w:p>
    <w:p>
      <w:pPr>
        <w:pStyle w:val="Heading2"/>
        <w:spacing w:before="160" w:after="80"/>
      </w:pPr>
      <w:r>
        <w:t>Unsupervised learning</w:t>
      </w:r>
    </w:p>
    <w:p>
      <w:pPr>
        <w:spacing w:after="80"/>
      </w:pPr>
      <w:r>
        <w:t>No separate clustering method, such as K-means, was applied because the main objective was supervised regression: predicting house price from known SalePrice values.</w:t>
      </w:r>
    </w:p>
    <w:p>
      <w:pPr>
        <w:pStyle w:val="Heading2"/>
        <w:spacing w:before="160" w:after="80"/>
      </w:pPr>
      <w:r>
        <w:t>Model evaluation</w:t>
      </w:r>
    </w:p>
    <w:p>
      <w:pPr>
        <w:spacing w:after="80"/>
      </w:pPr>
      <w:r>
        <w:t>The main evaluation metric was R². This metric shows how much of the target variability is explained by the model. The closer R² is to 1, the better the model fits the data.</w:t>
      </w:r>
    </w:p>
    <w:p>
      <w:pPr>
        <w:pStyle w:val="Heading1"/>
        <w:spacing w:before="160" w:after="80"/>
      </w:pPr>
      <w:r>
        <w:t>Model evaluation and comparison</w:t>
      </w:r>
    </w:p>
    <w:p>
      <w:pPr>
        <w:spacing w:after="80"/>
      </w:pPr>
      <w:r>
        <w:t>The comparison covered the full process of data preparation and modeling. The key numerical results saved in the notebook concern linear regression and LassoCV. For Decision Tree and KNN, the evaluation was supplemented by interpretation of Actual vs. Predicted plots and residual plots.</w:t>
      </w:r>
    </w:p>
    <w:p>
      <w:pPr>
        <w:pStyle w:val="Caption"/>
        <w:spacing w:after="80"/>
      </w:pPr>
      <w:r>
        <w:t>Table 12. Model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top"/>
          </w:tcPr>
          <w:p>
            <w:r>
              <w:rPr>
                <w:sz w:val="14"/>
              </w:rPr>
            </w:r>
            <w:r>
              <w:rPr>
                <w:b/>
                <w:sz w:val="14"/>
              </w:rPr>
              <w:t>Model</w:t>
            </w:r>
          </w:p>
        </w:tc>
        <w:tc>
          <w:tcPr>
            <w:tcW w:type="dxa" w:w="2074"/>
            <w:shd w:fill="D9EAF7"/>
            <w:vAlign w:val="top"/>
          </w:tcPr>
          <w:p>
            <w:r>
              <w:rPr>
                <w:sz w:val="14"/>
              </w:rPr>
            </w:r>
            <w:r>
              <w:rPr>
                <w:b/>
                <w:sz w:val="14"/>
              </w:rPr>
              <w:t>R² train</w:t>
            </w:r>
          </w:p>
        </w:tc>
        <w:tc>
          <w:tcPr>
            <w:tcW w:type="dxa" w:w="2074"/>
            <w:shd w:fill="D9EAF7"/>
            <w:vAlign w:val="top"/>
          </w:tcPr>
          <w:p>
            <w:r>
              <w:rPr>
                <w:sz w:val="14"/>
              </w:rPr>
            </w:r>
            <w:r>
              <w:rPr>
                <w:b/>
                <w:sz w:val="14"/>
              </w:rPr>
              <w:t>R² test</w:t>
            </w:r>
          </w:p>
        </w:tc>
        <w:tc>
          <w:tcPr>
            <w:tcW w:type="dxa" w:w="2074"/>
            <w:shd w:fill="D9EAF7"/>
            <w:vAlign w:val="top"/>
          </w:tcPr>
          <w:p>
            <w:r>
              <w:rPr>
                <w:sz w:val="14"/>
              </w:rPr>
            </w:r>
            <w:r>
              <w:rPr>
                <w:b/>
                <w:sz w:val="14"/>
              </w:rPr>
              <w:t>Generalization assessment</w:t>
            </w:r>
          </w:p>
        </w:tc>
        <w:tc>
          <w:tcPr>
            <w:tcW w:type="dxa" w:w="2074"/>
            <w:shd w:fill="D9EAF7"/>
            <w:vAlign w:val="top"/>
          </w:tcPr>
          <w:p>
            <w:r>
              <w:rPr>
                <w:sz w:val="14"/>
              </w:rPr>
            </w:r>
            <w:r>
              <w:rPr>
                <w:b/>
                <w:sz w:val="14"/>
              </w:rPr>
              <w:t>Conclusion</w:t>
            </w:r>
          </w:p>
        </w:tc>
      </w:tr>
      <w:tr>
        <w:tc>
          <w:tcPr>
            <w:tcW w:type="dxa" w:w="2074"/>
            <w:vAlign w:val="top"/>
          </w:tcPr>
          <w:p>
            <w:r>
              <w:rPr>
                <w:sz w:val="14"/>
              </w:rPr>
            </w:r>
            <w:r>
              <w:rPr>
                <w:b w:val="0"/>
                <w:sz w:val="14"/>
              </w:rPr>
              <w:t>Linear Regression / baseline</w:t>
            </w:r>
          </w:p>
        </w:tc>
        <w:tc>
          <w:tcPr>
            <w:tcW w:type="dxa" w:w="2074"/>
            <w:vAlign w:val="top"/>
          </w:tcPr>
          <w:p>
            <w:r>
              <w:rPr>
                <w:sz w:val="14"/>
              </w:rPr>
            </w:r>
            <w:r>
              <w:rPr>
                <w:b w:val="0"/>
                <w:sz w:val="14"/>
              </w:rPr>
              <w:t>0.9206</w:t>
            </w:r>
          </w:p>
        </w:tc>
        <w:tc>
          <w:tcPr>
            <w:tcW w:type="dxa" w:w="2074"/>
            <w:vAlign w:val="top"/>
          </w:tcPr>
          <w:p>
            <w:r>
              <w:rPr>
                <w:sz w:val="14"/>
              </w:rPr>
            </w:r>
            <w:r>
              <w:rPr>
                <w:b w:val="0"/>
                <w:sz w:val="14"/>
              </w:rPr>
              <w:t>0.8962</w:t>
            </w:r>
          </w:p>
        </w:tc>
        <w:tc>
          <w:tcPr>
            <w:tcW w:type="dxa" w:w="2074"/>
            <w:vAlign w:val="top"/>
          </w:tcPr>
          <w:p>
            <w:r>
              <w:rPr>
                <w:sz w:val="14"/>
              </w:rPr>
            </w:r>
            <w:r>
              <w:rPr>
                <w:b w:val="0"/>
                <w:sz w:val="14"/>
              </w:rPr>
              <w:t>Good generalization, small train-test gap.</w:t>
            </w:r>
          </w:p>
        </w:tc>
        <w:tc>
          <w:tcPr>
            <w:tcW w:type="dxa" w:w="2074"/>
            <w:vAlign w:val="top"/>
          </w:tcPr>
          <w:p>
            <w:r>
              <w:rPr>
                <w:sz w:val="14"/>
              </w:rPr>
            </w:r>
            <w:r>
              <w:rPr>
                <w:b w:val="0"/>
                <w:sz w:val="14"/>
              </w:rPr>
              <w:t>Very strong result for a simple model.</w:t>
            </w:r>
          </w:p>
        </w:tc>
      </w:tr>
      <w:tr>
        <w:tc>
          <w:tcPr>
            <w:tcW w:type="dxa" w:w="2074"/>
            <w:vAlign w:val="top"/>
          </w:tcPr>
          <w:p>
            <w:r>
              <w:rPr>
                <w:sz w:val="14"/>
              </w:rPr>
            </w:r>
            <w:r>
              <w:rPr>
                <w:b w:val="0"/>
                <w:sz w:val="14"/>
              </w:rPr>
              <w:t>Decision Tree Regressor</w:t>
            </w:r>
          </w:p>
        </w:tc>
        <w:tc>
          <w:tcPr>
            <w:tcW w:type="dxa" w:w="2074"/>
            <w:vAlign w:val="top"/>
          </w:tcPr>
          <w:p>
            <w:r>
              <w:rPr>
                <w:sz w:val="14"/>
              </w:rPr>
            </w:r>
            <w:r>
              <w:rPr>
                <w:b w:val="0"/>
                <w:sz w:val="14"/>
              </w:rPr>
              <w:t>1.0000</w:t>
            </w:r>
          </w:p>
        </w:tc>
        <w:tc>
          <w:tcPr>
            <w:tcW w:type="dxa" w:w="2074"/>
            <w:vAlign w:val="top"/>
          </w:tcPr>
          <w:p>
            <w:r>
              <w:rPr>
                <w:sz w:val="14"/>
              </w:rPr>
            </w:r>
            <w:r>
              <w:rPr>
                <w:b w:val="0"/>
                <w:sz w:val="14"/>
              </w:rPr>
              <w:t>0.6542</w:t>
            </w:r>
          </w:p>
        </w:tc>
        <w:tc>
          <w:tcPr>
            <w:tcW w:type="dxa" w:w="2074"/>
            <w:vAlign w:val="top"/>
          </w:tcPr>
          <w:p>
            <w:r>
              <w:rPr>
                <w:sz w:val="14"/>
              </w:rPr>
            </w:r>
            <w:r>
              <w:rPr>
                <w:b w:val="0"/>
                <w:sz w:val="14"/>
              </w:rPr>
              <w:t>Visible overfitting.</w:t>
            </w:r>
          </w:p>
        </w:tc>
        <w:tc>
          <w:tcPr>
            <w:tcW w:type="dxa" w:w="2074"/>
            <w:vAlign w:val="top"/>
          </w:tcPr>
          <w:p>
            <w:r>
              <w:rPr>
                <w:sz w:val="14"/>
              </w:rPr>
            </w:r>
            <w:r>
              <w:rPr>
                <w:b w:val="0"/>
                <w:sz w:val="14"/>
              </w:rPr>
              <w:t>A textbook example of overfitting: the model memorizes training data but predicts new data worse.</w:t>
            </w:r>
          </w:p>
        </w:tc>
      </w:tr>
      <w:tr>
        <w:tc>
          <w:tcPr>
            <w:tcW w:type="dxa" w:w="2074"/>
            <w:vAlign w:val="top"/>
          </w:tcPr>
          <w:p>
            <w:r>
              <w:rPr>
                <w:sz w:val="14"/>
              </w:rPr>
            </w:r>
            <w:r>
              <w:rPr>
                <w:b w:val="0"/>
                <w:sz w:val="14"/>
              </w:rPr>
              <w:t>KNN Regressor</w:t>
            </w:r>
          </w:p>
        </w:tc>
        <w:tc>
          <w:tcPr>
            <w:tcW w:type="dxa" w:w="2074"/>
            <w:vAlign w:val="top"/>
          </w:tcPr>
          <w:p>
            <w:r>
              <w:rPr>
                <w:sz w:val="14"/>
              </w:rPr>
            </w:r>
            <w:r>
              <w:rPr>
                <w:b w:val="0"/>
                <w:sz w:val="14"/>
              </w:rPr>
              <w:t>0.8522</w:t>
            </w:r>
          </w:p>
        </w:tc>
        <w:tc>
          <w:tcPr>
            <w:tcW w:type="dxa" w:w="2074"/>
            <w:vAlign w:val="top"/>
          </w:tcPr>
          <w:p>
            <w:r>
              <w:rPr>
                <w:sz w:val="14"/>
              </w:rPr>
            </w:r>
            <w:r>
              <w:rPr>
                <w:b w:val="0"/>
                <w:sz w:val="14"/>
              </w:rPr>
              <w:t>0.7734</w:t>
            </w:r>
          </w:p>
        </w:tc>
        <w:tc>
          <w:tcPr>
            <w:tcW w:type="dxa" w:w="2074"/>
            <w:vAlign w:val="top"/>
          </w:tcPr>
          <w:p>
            <w:r>
              <w:rPr>
                <w:sz w:val="14"/>
              </w:rPr>
            </w:r>
            <w:r>
              <w:rPr>
                <w:b w:val="0"/>
                <w:sz w:val="14"/>
              </w:rPr>
              <w:t>Quality drops with many features.</w:t>
            </w:r>
          </w:p>
        </w:tc>
        <w:tc>
          <w:tcPr>
            <w:tcW w:type="dxa" w:w="2074"/>
            <w:vAlign w:val="top"/>
          </w:tcPr>
          <w:p>
            <w:r>
              <w:rPr>
                <w:sz w:val="14"/>
              </w:rPr>
            </w:r>
            <w:r>
              <w:rPr>
                <w:b w:val="0"/>
                <w:sz w:val="14"/>
              </w:rPr>
              <w:t>KNN became a victim of the curse of dimensionality after One-Hot Encoding.</w:t>
            </w:r>
          </w:p>
        </w:tc>
      </w:tr>
      <w:tr>
        <w:tc>
          <w:tcPr>
            <w:tcW w:type="dxa" w:w="2074"/>
            <w:vAlign w:val="top"/>
          </w:tcPr>
          <w:p>
            <w:r>
              <w:rPr>
                <w:sz w:val="14"/>
              </w:rPr>
            </w:r>
            <w:r>
              <w:rPr>
                <w:b w:val="0"/>
                <w:sz w:val="14"/>
              </w:rPr>
              <w:t>LassoCV</w:t>
            </w:r>
          </w:p>
        </w:tc>
        <w:tc>
          <w:tcPr>
            <w:tcW w:type="dxa" w:w="2074"/>
            <w:vAlign w:val="top"/>
          </w:tcPr>
          <w:p>
            <w:r>
              <w:rPr>
                <w:sz w:val="14"/>
              </w:rPr>
            </w:r>
            <w:r>
              <w:rPr>
                <w:b w:val="0"/>
                <w:sz w:val="14"/>
              </w:rPr>
              <w:t>0.9272</w:t>
            </w:r>
          </w:p>
        </w:tc>
        <w:tc>
          <w:tcPr>
            <w:tcW w:type="dxa" w:w="2074"/>
            <w:vAlign w:val="top"/>
          </w:tcPr>
          <w:p>
            <w:r>
              <w:rPr>
                <w:sz w:val="14"/>
              </w:rPr>
            </w:r>
            <w:r>
              <w:rPr>
                <w:b w:val="0"/>
                <w:sz w:val="14"/>
              </w:rPr>
              <w:t>0.9001</w:t>
            </w:r>
          </w:p>
        </w:tc>
        <w:tc>
          <w:tcPr>
            <w:tcW w:type="dxa" w:w="2074"/>
            <w:vAlign w:val="top"/>
          </w:tcPr>
          <w:p>
            <w:r>
              <w:rPr>
                <w:sz w:val="14"/>
              </w:rPr>
            </w:r>
            <w:r>
              <w:rPr>
                <w:b w:val="0"/>
                <w:sz w:val="14"/>
              </w:rPr>
              <w:t>Best balance between fit and robustness.</w:t>
            </w:r>
          </w:p>
        </w:tc>
        <w:tc>
          <w:tcPr>
            <w:tcW w:type="dxa" w:w="2074"/>
            <w:vAlign w:val="top"/>
          </w:tcPr>
          <w:p>
            <w:r>
              <w:rPr>
                <w:sz w:val="14"/>
              </w:rPr>
            </w:r>
            <w:r>
              <w:rPr>
                <w:b w:val="0"/>
                <w:sz w:val="14"/>
              </w:rPr>
              <w:t>Best final model; exceeded 90% R² on the test set.</w:t>
            </w:r>
          </w:p>
        </w:tc>
      </w:tr>
    </w:tbl>
    <w:p>
      <w:pPr>
        <w:spacing w:after="80"/>
      </w:pPr>
    </w:p>
    <w:p>
      <w:pPr>
        <w:pStyle w:val="Heading2"/>
        <w:spacing w:before="160" w:after="80"/>
      </w:pPr>
      <w:r>
        <w:t>Interpretation of comparison</w:t>
      </w:r>
    </w:p>
    <w:p>
      <w:pPr>
        <w:spacing w:after="80"/>
      </w:pPr>
      <w:r>
        <w:t>LassoCV performed best because it combined strong feature preparation with L1 regularization. Its R² on the test set was 0.9001, meaning that the model explained about 90% of the variability in the log-transformed price.</w:t>
      </w:r>
    </w:p>
    <w:p>
      <w:pPr>
        <w:spacing w:after="80"/>
      </w:pPr>
      <w:r>
        <w:t>Linear Regression also achieved a very strong result: test R² of 0.8962. This shows that a simple method can perform very well when preprocessing is done properly: noise was removed, multicollinearity was reduced, categorical variables were encoded and the most important features were selected.</w:t>
      </w:r>
    </w:p>
    <w:p>
      <w:pPr>
        <w:spacing w:after="80"/>
      </w:pPr>
      <w:r>
        <w:t>The Decision Tree showed typical overfitting. A tree can fit the details of the training set too closely, which makes it worse on new observations. The residual plot shows larger errors than for linear regression.</w:t>
      </w:r>
    </w:p>
    <w:p>
      <w:pPr>
        <w:spacing w:after="80"/>
      </w:pPr>
      <w:r>
        <w:t>KNN performed worse because One-Hot Encoding increased the number of features. In high-dimensional space, distances between observations become less informative. This is a practical example of the curse of dimensionality.</w:t>
      </w:r>
    </w:p>
    <w:p>
      <w:pPr>
        <w:pStyle w:val="Heading1"/>
        <w:spacing w:before="160" w:after="80"/>
      </w:pPr>
      <w:r>
        <w:t>Visualization of results</w:t>
      </w:r>
    </w:p>
    <w:p>
      <w:pPr>
        <w:spacing w:after="80"/>
      </w:pPr>
      <w:r>
        <w:t>The results were presented using histograms, a correlation matrix and plots comparing actual values with predicted values. For regression models, the most important plots are Actual vs. Predicted and Residuals Plot.</w:t>
      </w:r>
    </w:p>
    <w:p>
      <w:pPr>
        <w:pStyle w:val="Heading2"/>
        <w:spacing w:before="160" w:after="80"/>
      </w:pPr>
      <w:r>
        <w:t>Histograms and correlation matrix</w:t>
      </w:r>
    </w:p>
    <w:p>
      <w:pPr>
        <w:spacing w:after="80"/>
      </w:pPr>
      <w:r>
        <w:t>Histograms showed numerical variable distributions and helped identify skewness and outliers. The correlation matrix identified features most strongly related to price, especially OverallQual, GrLivArea, GarageCars, KitchenQual and TotalBsmtSF.</w:t>
      </w:r>
    </w:p>
    <w:p>
      <w:pPr>
        <w:pStyle w:val="Heading2"/>
        <w:spacing w:before="160" w:after="80"/>
      </w:pPr>
      <w:r>
        <w:t>Model plots</w:t>
      </w:r>
    </w:p>
    <w:p>
      <w:pPr>
        <w:spacing w:after="80"/>
        <w:jc w:val="center"/>
      </w:pPr>
      <w:r>
        <w:drawing>
          <wp:inline xmlns:a="http://schemas.openxmlformats.org/drawingml/2006/main" xmlns:pic="http://schemas.openxmlformats.org/drawingml/2006/picture">
            <wp:extent cx="5943600" cy="1620982"/>
            <wp:docPr id="3" name="Picture 3"/>
            <wp:cNvGraphicFramePr>
              <a:graphicFrameLocks noChangeAspect="1"/>
            </wp:cNvGraphicFramePr>
            <a:graphic>
              <a:graphicData uri="http://schemas.openxmlformats.org/drawingml/2006/picture">
                <pic:pic>
                  <pic:nvPicPr>
                    <pic:cNvPr id="0" name="baseline_model.png"/>
                    <pic:cNvPicPr/>
                  </pic:nvPicPr>
                  <pic:blipFill>
                    <a:blip r:embed="rId11"/>
                    <a:stretch>
                      <a:fillRect/>
                    </a:stretch>
                  </pic:blipFill>
                  <pic:spPr>
                    <a:xfrm>
                      <a:off x="0" y="0"/>
                      <a:ext cx="5943600" cy="1620982"/>
                    </a:xfrm>
                    <a:prstGeom prst="rect"/>
                  </pic:spPr>
                </pic:pic>
              </a:graphicData>
            </a:graphic>
          </wp:inline>
        </w:drawing>
      </w:r>
    </w:p>
    <w:p>
      <w:pPr>
        <w:pStyle w:val="Caption"/>
        <w:spacing w:after="80"/>
        <w:jc w:val="center"/>
      </w:pPr>
      <w:r>
        <w:t>Figure 3. Baseline model: actual and predicted prices, residuals and most important features.</w:t>
      </w:r>
    </w:p>
    <w:p>
      <w:pPr>
        <w:spacing w:after="80"/>
      </w:pPr>
      <w:r>
        <w:t>For the baseline model, the points in the Actual vs. Predicted plot lie close to the ideal line. This indicates that linear regression predicts log-transformed prices well. The residual plot shows errors centered around zero, although some larger deviations are present.</w:t>
      </w:r>
    </w:p>
    <w:p>
      <w:pPr>
        <w:spacing w:after="80"/>
        <w:jc w:val="center"/>
      </w:pPr>
      <w:r>
        <w:drawing>
          <wp:inline xmlns:a="http://schemas.openxmlformats.org/drawingml/2006/main" xmlns:pic="http://schemas.openxmlformats.org/drawingml/2006/picture">
            <wp:extent cx="5760720" cy="4713316"/>
            <wp:docPr id="4" name="Picture 4"/>
            <wp:cNvGraphicFramePr>
              <a:graphicFrameLocks noChangeAspect="1"/>
            </wp:cNvGraphicFramePr>
            <a:graphic>
              <a:graphicData uri="http://schemas.openxmlformats.org/drawingml/2006/picture">
                <pic:pic>
                  <pic:nvPicPr>
                    <pic:cNvPr id="0" name="pipeline_models.png"/>
                    <pic:cNvPicPr/>
                  </pic:nvPicPr>
                  <pic:blipFill>
                    <a:blip r:embed="rId12"/>
                    <a:stretch>
                      <a:fillRect/>
                    </a:stretch>
                  </pic:blipFill>
                  <pic:spPr>
                    <a:xfrm>
                      <a:off x="0" y="0"/>
                      <a:ext cx="5760720" cy="4713316"/>
                    </a:xfrm>
                    <a:prstGeom prst="rect"/>
                  </pic:spPr>
                </pic:pic>
              </a:graphicData>
            </a:graphic>
          </wp:inline>
        </w:drawing>
      </w:r>
    </w:p>
    <w:p>
      <w:pPr>
        <w:pStyle w:val="Caption"/>
        <w:spacing w:after="80"/>
        <w:jc w:val="center"/>
      </w:pPr>
      <w:r>
        <w:t>Figure 4. Pipeline comparison for Linear Regression, Decision Tree and KNN.</w:t>
      </w:r>
    </w:p>
    <w:p>
      <w:pPr>
        <w:spacing w:after="80"/>
      </w:pPr>
      <w:r>
        <w:t>The comparison of three models shows that linear regression was the most stable. Decision Tree had a wider error spread, which indicates overfitting. KNN produced flatter predictions and performed worse at the extreme ends of the price distribution.</w:t>
      </w:r>
    </w:p>
    <w:p>
      <w:pPr>
        <w:spacing w:after="80"/>
        <w:jc w:val="center"/>
      </w:pPr>
      <w:r>
        <w:drawing>
          <wp:inline xmlns:a="http://schemas.openxmlformats.org/drawingml/2006/main" xmlns:pic="http://schemas.openxmlformats.org/drawingml/2006/picture">
            <wp:extent cx="5943600" cy="1620982"/>
            <wp:docPr id="5" name="Picture 5"/>
            <wp:cNvGraphicFramePr>
              <a:graphicFrameLocks noChangeAspect="1"/>
            </wp:cNvGraphicFramePr>
            <a:graphic>
              <a:graphicData uri="http://schemas.openxmlformats.org/drawingml/2006/picture">
                <pic:pic>
                  <pic:nvPicPr>
                    <pic:cNvPr id="0" name="lasso_pipeline.png"/>
                    <pic:cNvPicPr/>
                  </pic:nvPicPr>
                  <pic:blipFill>
                    <a:blip r:embed="rId13"/>
                    <a:stretch>
                      <a:fillRect/>
                    </a:stretch>
                  </pic:blipFill>
                  <pic:spPr>
                    <a:xfrm>
                      <a:off x="0" y="0"/>
                      <a:ext cx="5943600" cy="1620982"/>
                    </a:xfrm>
                    <a:prstGeom prst="rect"/>
                  </pic:spPr>
                </pic:pic>
              </a:graphicData>
            </a:graphic>
          </wp:inline>
        </w:drawing>
      </w:r>
    </w:p>
    <w:p>
      <w:pPr>
        <w:pStyle w:val="Caption"/>
        <w:spacing w:after="80"/>
        <w:jc w:val="center"/>
      </w:pPr>
      <w:r>
        <w:t>Figure 5. LassoCV: predictions, residuals and most important features.</w:t>
      </w:r>
    </w:p>
    <w:p>
      <w:pPr>
        <w:spacing w:after="80"/>
      </w:pPr>
      <w:r>
        <w:t>LassoCV preserved strong linear prediction behavior while limiting the influence of weak features. The most important variables in this model included GrLivArea, OverallQual, SaleType_New, BsmtFinSF1, SaleCondition_Normal, YearRemodAdd, TotalBsmtSF and GarageCars.</w:t>
      </w:r>
    </w:p>
    <w:p>
      <w:pPr>
        <w:pStyle w:val="Heading1"/>
        <w:spacing w:before="160" w:after="80"/>
      </w:pPr>
      <w:r>
        <w:t>Conclusions and summary of the analysis</w:t>
      </w:r>
    </w:p>
    <w:p>
      <w:pPr>
        <w:spacing w:after="80"/>
      </w:pPr>
      <w:r>
        <w:t>The main conclusion is that the simplest model does not have to be the weakest. In this project, linear regression achieved a very strong result because the data were carefully prepared first. Noise was removed, multicollinearity was reduced, categorical variables were encoded and the most important features were selected.</w:t>
      </w:r>
    </w:p>
    <w:p>
      <w:pPr>
        <w:spacing w:after="80"/>
      </w:pPr>
      <w:r>
        <w:t>LassoCV was the best final model. It achieved a test R² of 0.9001 and kept a small difference between training and test performance. This means good generalization ability.</w:t>
      </w:r>
    </w:p>
    <w:p>
      <w:pPr>
        <w:pStyle w:val="Heading2"/>
        <w:spacing w:before="160" w:after="80"/>
      </w:pPr>
      <w:r>
        <w:t>Answers to research objectives</w:t>
      </w:r>
    </w:p>
    <w:p>
      <w:pPr>
        <w:pStyle w:val="Caption"/>
        <w:spacing w:after="80"/>
      </w:pPr>
      <w:r>
        <w:t>Table 13. Fulfillment of research objectives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sz w:val="16"/>
              </w:rPr>
            </w:r>
            <w:r>
              <w:rPr>
                <w:b/>
                <w:sz w:val="16"/>
              </w:rPr>
              <w:t>Objective</w:t>
            </w:r>
          </w:p>
        </w:tc>
        <w:tc>
          <w:tcPr>
            <w:tcW w:type="dxa" w:w="5184"/>
            <w:shd w:fill="D9EAF7"/>
            <w:vAlign w:val="top"/>
          </w:tcPr>
          <w:p>
            <w:r>
              <w:rPr>
                <w:sz w:val="16"/>
              </w:rPr>
            </w:r>
            <w:r>
              <w:rPr>
                <w:b/>
                <w:sz w:val="16"/>
              </w:rPr>
              <w:t>Answer</w:t>
            </w:r>
          </w:p>
        </w:tc>
      </w:tr>
      <w:tr>
        <w:tc>
          <w:tcPr>
            <w:tcW w:type="dxa" w:w="5184"/>
            <w:vAlign w:val="top"/>
          </w:tcPr>
          <w:p>
            <w:r>
              <w:rPr>
                <w:sz w:val="16"/>
              </w:rPr>
            </w:r>
            <w:r>
              <w:rPr>
                <w:b w:val="0"/>
                <w:sz w:val="16"/>
              </w:rPr>
              <w:t>Identify the impact of features on price</w:t>
            </w:r>
          </w:p>
        </w:tc>
        <w:tc>
          <w:tcPr>
            <w:tcW w:type="dxa" w:w="5184"/>
            <w:vAlign w:val="top"/>
          </w:tcPr>
          <w:p>
            <w:r>
              <w:rPr>
                <w:sz w:val="16"/>
              </w:rPr>
            </w:r>
            <w:r>
              <w:rPr>
                <w:b w:val="0"/>
                <w:sz w:val="16"/>
              </w:rPr>
              <w:t>The strongest effects came from house quality, living area, garage, basement, year built and finishing quality.</w:t>
            </w:r>
          </w:p>
        </w:tc>
      </w:tr>
      <w:tr>
        <w:tc>
          <w:tcPr>
            <w:tcW w:type="dxa" w:w="5184"/>
            <w:vAlign w:val="top"/>
          </w:tcPr>
          <w:p>
            <w:r>
              <w:rPr>
                <w:sz w:val="16"/>
              </w:rPr>
            </w:r>
            <w:r>
              <w:rPr>
                <w:b w:val="0"/>
                <w:sz w:val="16"/>
              </w:rPr>
              <w:t>Prepare the data</w:t>
            </w:r>
          </w:p>
        </w:tc>
        <w:tc>
          <w:tcPr>
            <w:tcW w:type="dxa" w:w="5184"/>
            <w:vAlign w:val="top"/>
          </w:tcPr>
          <w:p>
            <w:r>
              <w:rPr>
                <w:sz w:val="16"/>
              </w:rPr>
            </w:r>
            <w:r>
              <w:rPr>
                <w:b w:val="0"/>
                <w:sz w:val="16"/>
              </w:rPr>
              <w:t>Missing values were filled, selected columns were removed, categorical variables were encoded and price was log-transformed.</w:t>
            </w:r>
          </w:p>
        </w:tc>
      </w:tr>
      <w:tr>
        <w:tc>
          <w:tcPr>
            <w:tcW w:type="dxa" w:w="5184"/>
            <w:vAlign w:val="top"/>
          </w:tcPr>
          <w:p>
            <w:r>
              <w:rPr>
                <w:sz w:val="16"/>
              </w:rPr>
            </w:r>
            <w:r>
              <w:rPr>
                <w:b w:val="0"/>
                <w:sz w:val="16"/>
              </w:rPr>
              <w:t>Build a regression model</w:t>
            </w:r>
          </w:p>
        </w:tc>
        <w:tc>
          <w:tcPr>
            <w:tcW w:type="dxa" w:w="5184"/>
            <w:vAlign w:val="top"/>
          </w:tcPr>
          <w:p>
            <w:r>
              <w:rPr>
                <w:sz w:val="16"/>
              </w:rPr>
            </w:r>
            <w:r>
              <w:rPr>
                <w:b w:val="0"/>
                <w:sz w:val="16"/>
              </w:rPr>
              <w:t>Linear Regression, Decision Tree, KNN and LassoCV models were built.</w:t>
            </w:r>
          </w:p>
        </w:tc>
      </w:tr>
      <w:tr>
        <w:tc>
          <w:tcPr>
            <w:tcW w:type="dxa" w:w="5184"/>
            <w:vAlign w:val="top"/>
          </w:tcPr>
          <w:p>
            <w:r>
              <w:rPr>
                <w:sz w:val="16"/>
              </w:rPr>
            </w:r>
            <w:r>
              <w:rPr>
                <w:b w:val="0"/>
                <w:sz w:val="16"/>
              </w:rPr>
              <w:t>Compare models</w:t>
            </w:r>
          </w:p>
        </w:tc>
        <w:tc>
          <w:tcPr>
            <w:tcW w:type="dxa" w:w="5184"/>
            <w:vAlign w:val="top"/>
          </w:tcPr>
          <w:p>
            <w:r>
              <w:rPr>
                <w:sz w:val="16"/>
              </w:rPr>
            </w:r>
            <w:r>
              <w:rPr>
                <w:b w:val="0"/>
                <w:sz w:val="16"/>
              </w:rPr>
              <w:t>The best result was achieved by LassoCV, with Linear Regression very close behind.</w:t>
            </w:r>
          </w:p>
        </w:tc>
      </w:tr>
      <w:tr>
        <w:tc>
          <w:tcPr>
            <w:tcW w:type="dxa" w:w="5184"/>
            <w:vAlign w:val="top"/>
          </w:tcPr>
          <w:p>
            <w:r>
              <w:rPr>
                <w:sz w:val="16"/>
              </w:rPr>
            </w:r>
            <w:r>
              <w:rPr>
                <w:b w:val="0"/>
                <w:sz w:val="16"/>
              </w:rPr>
              <w:t>Visualize results</w:t>
            </w:r>
          </w:p>
        </w:tc>
        <w:tc>
          <w:tcPr>
            <w:tcW w:type="dxa" w:w="5184"/>
            <w:vAlign w:val="top"/>
          </w:tcPr>
          <w:p>
            <w:r>
              <w:rPr>
                <w:sz w:val="16"/>
              </w:rPr>
            </w:r>
            <w:r>
              <w:rPr>
                <w:b w:val="0"/>
                <w:sz w:val="16"/>
              </w:rPr>
              <w:t>Histograms, a correlation matrix, Actual vs. Predicted plots and residual plots were used.</w:t>
            </w:r>
          </w:p>
        </w:tc>
      </w:tr>
    </w:tbl>
    <w:p>
      <w:pPr>
        <w:spacing w:after="80"/>
      </w:pPr>
    </w:p>
    <w:p>
      <w:pPr>
        <w:pStyle w:val="Heading2"/>
        <w:spacing w:before="160" w:after="80"/>
      </w:pPr>
      <w:r>
        <w:t>Error analysis</w:t>
      </w:r>
    </w:p>
    <w:p>
      <w:pPr>
        <w:spacing w:after="80"/>
      </w:pPr>
      <w:r>
        <w:t>The largest errors usually occurred for unusual properties. Based on the residual plots, several typical situations can be identified where the model could make larger mistakes:</w:t>
      </w:r>
    </w:p>
    <w:p>
      <w:pPr>
        <w:pStyle w:val="ListBullet"/>
        <w:spacing w:after="80"/>
      </w:pPr>
      <w:r>
        <w:t>houses with very large living area - such observations are rare and harder to predict,</w:t>
      </w:r>
    </w:p>
    <w:p>
      <w:pPr>
        <w:pStyle w:val="ListBullet"/>
        <w:spacing w:after="80"/>
      </w:pPr>
      <w:r>
        <w:t>very expensive or very cheap houses - models have fewer training examples at distribution extremes,</w:t>
      </w:r>
    </w:p>
    <w:p>
      <w:pPr>
        <w:pStyle w:val="ListBullet"/>
        <w:spacing w:after="80"/>
      </w:pPr>
      <w:r>
        <w:t>properties from unusual locations or rare Neighborhood categories - rare categories have fewer examples after One-Hot Encoding,</w:t>
      </w:r>
    </w:p>
    <w:p>
      <w:pPr>
        <w:pStyle w:val="ListBullet"/>
        <w:spacing w:after="80"/>
      </w:pPr>
      <w:r>
        <w:t>houses with unusual sale conditions, such as new houses or partial sales - SaleType and SaleCondition strongly affected predictions,</w:t>
      </w:r>
    </w:p>
    <w:p>
      <w:pPr>
        <w:pStyle w:val="ListBullet"/>
        <w:spacing w:after="80"/>
      </w:pPr>
      <w:r>
        <w:t>objects with unusual feature combinations, such as large area but lower quality, or the reverse.</w:t>
      </w:r>
    </w:p>
    <w:p>
      <w:pPr>
        <w:spacing w:after="80"/>
      </w:pPr>
      <w:r>
        <w:t>The error pattern is therefore logical: the model performs worst on rare, unusual or price-extreme cases.</w:t>
      </w:r>
    </w:p>
    <w:p>
      <w:pPr>
        <w:pStyle w:val="Heading2"/>
        <w:spacing w:before="160" w:after="80"/>
      </w:pPr>
      <w:r>
        <w:t>Overfitting and underfitting</w:t>
      </w:r>
    </w:p>
    <w:p>
      <w:pPr>
        <w:spacing w:after="80"/>
      </w:pPr>
      <w:r>
        <w:t>Linear Regression and LassoCV did not show serious overfitting because the difference between training and test performance was small. Decision Tree was more prone to overfitting because the tree could fit the training data too precisely. KNN did not overfit in the same classic way; rather, it lost effectiveness because of the high number of features after categorical encoding.</w:t>
      </w:r>
    </w:p>
    <w:p>
      <w:pPr>
        <w:pStyle w:val="Heading2"/>
        <w:spacing w:before="160" w:after="80"/>
      </w:pPr>
      <w:r>
        <w:t>Model interpretability</w:t>
      </w:r>
    </w:p>
    <w:p>
      <w:pPr>
        <w:spacing w:after="80"/>
      </w:pPr>
      <w:r>
        <w:t>The most important features in the best models were consistent with intuition. The strongest features included GrLivArea, OverallQual, SaleType_New, BsmtFinSF1, SaleCondition_Normal, YearRemodAdd, TotalBsmtSF, GarageCars and YearBuilt. This means the model mainly relied on area, quality, house age, basement, garage and sale conditions.</w:t>
      </w:r>
    </w:p>
    <w:p>
      <w:pPr>
        <w:pStyle w:val="Heading2"/>
        <w:spacing w:before="160" w:after="80"/>
      </w:pPr>
      <w:r>
        <w:t>Practical recommendations</w:t>
      </w:r>
    </w:p>
    <w:p>
      <w:pPr>
        <w:spacing w:after="80"/>
      </w:pPr>
      <w:r>
        <w:t>The model can be used as a supporting tool for preliminary house valuation. It should not replace a professional appraiser because it does not include all market factors, such as current economic conditions, negotiations, legal status of the property or precise street-level location.</w:t>
      </w:r>
    </w:p>
    <w:p>
      <w:pPr>
        <w:spacing w:after="80"/>
      </w:pPr>
      <w:r>
        <w:t>In practice, the model can help quickly estimate whether a house price is close to the expected value based on similar properties. It would be most useful after being updated with newer sales data.</w:t>
      </w:r>
    </w:p>
    <w:p>
      <w:pPr>
        <w:pStyle w:val="Heading2"/>
        <w:spacing w:before="160" w:after="80"/>
      </w:pPr>
      <w:r>
        <w:t>Final conclusions from the R&amp;D work</w:t>
      </w:r>
    </w:p>
    <w:p>
      <w:pPr>
        <w:pStyle w:val="ListBullet"/>
        <w:spacing w:after="80"/>
      </w:pPr>
      <w:r>
        <w:t>House quality and living area are the most important price drivers.</w:t>
      </w:r>
    </w:p>
    <w:p>
      <w:pPr>
        <w:pStyle w:val="ListBullet"/>
        <w:spacing w:after="80"/>
      </w:pPr>
      <w:r>
        <w:t>Linear Regression achieved a very strong result thanks to strong feature engineering.</w:t>
      </w:r>
    </w:p>
    <w:p>
      <w:pPr>
        <w:pStyle w:val="ListBullet"/>
        <w:spacing w:after="80"/>
      </w:pPr>
      <w:r>
        <w:t>LassoCV was the best final model because it combined high predictive quality with resistance to overfitting.</w:t>
      </w:r>
    </w:p>
    <w:p>
      <w:pPr>
        <w:pStyle w:val="ListBullet"/>
        <w:spacing w:after="80"/>
      </w:pPr>
      <w:r>
        <w:t>Decision Tree showed classic overfitting, while KNN struggled with high dimensionality.</w:t>
      </w:r>
    </w:p>
    <w:p>
      <w:pPr>
        <w:pStyle w:val="ListBullet"/>
        <w:spacing w:after="80"/>
      </w:pPr>
      <w:r>
        <w:t>Good data preparation mattered more than choosing an apparently more complex algorithm.</w:t>
      </w:r>
    </w:p>
    <w:p>
      <w:pPr>
        <w:pStyle w:val="Heading1"/>
        <w:spacing w:before="160" w:after="80"/>
      </w:pPr>
      <w:r>
        <w:t>Appendices</w:t>
      </w:r>
    </w:p>
    <w:p>
      <w:pPr>
        <w:spacing w:after="80"/>
      </w:pPr>
      <w:r>
        <w:t>List of files used in the project:</w:t>
      </w:r>
    </w:p>
    <w:p>
      <w:pPr>
        <w:pStyle w:val="ListBullet"/>
        <w:spacing w:after="80"/>
      </w:pPr>
      <w:r>
        <w:t>Appendix 1 - train.csv with the raw training dataset.</w:t>
      </w:r>
    </w:p>
    <w:p>
      <w:pPr>
        <w:pStyle w:val="ListBullet"/>
        <w:spacing w:after="80"/>
      </w:pPr>
      <w:r>
        <w:t>Appendix 2 - house-prices.ipynb with Python source code.</w:t>
      </w:r>
    </w:p>
    <w:p>
      <w:pPr>
        <w:pStyle w:val="ListBullet"/>
        <w:spacing w:after="80"/>
      </w:pPr>
      <w:r>
        <w:t>Appendix 3 - histograms_house-prices.pdf with histograms of numerical variables.</w:t>
      </w:r>
    </w:p>
    <w:p>
      <w:pPr>
        <w:pStyle w:val="ListBullet"/>
        <w:spacing w:after="80"/>
      </w:pPr>
      <w:r>
        <w:t>Appendix 4 - Ames_Correlation_Matrix.pdf with the correlation matrix.</w:t>
      </w:r>
    </w:p>
    <w:p>
      <w:pPr>
        <w:pStyle w:val="ListBullet"/>
        <w:spacing w:after="80"/>
      </w:pPr>
      <w:r>
        <w:t>Appendix 5 - baseline-model.pdf with baseline model plots.</w:t>
      </w:r>
    </w:p>
    <w:p>
      <w:pPr>
        <w:pStyle w:val="ListBullet"/>
        <w:spacing w:after="80"/>
      </w:pPr>
      <w:r>
        <w:t>Appendix 6 - pipeline-models.pdf with comparison of Linear Regression, Decision Tree and KNN.</w:t>
      </w:r>
    </w:p>
    <w:p>
      <w:pPr>
        <w:pStyle w:val="ListBullet"/>
        <w:spacing w:after="80"/>
      </w:pPr>
      <w:r>
        <w:t>Appendix 7 - lasso-pipeline.pdf with LassoCV results.</w:t>
      </w:r>
    </w:p>
    <w:p>
      <w:pPr>
        <w:pStyle w:val="Heading2"/>
        <w:spacing w:before="160" w:after="80"/>
      </w:pPr>
      <w:r>
        <w:t>Example code fragment</w:t>
      </w:r>
    </w:p>
    <w:p>
      <w:pPr>
        <w:spacing w:after="80"/>
      </w:pPr>
      <w:r>
        <w:rPr>
          <w:rFonts w:ascii="Courier New" w:hAnsi="Courier New"/>
          <w:sz w:val="16"/>
        </w:rPr>
        <w:t># Data split with fixed random seed</w:t>
        <w:br/>
        <w:t>X_train, X_test, y_train, y_test = train_test_split(</w:t>
        <w:br/>
        <w:t xml:space="preserve">    X, y, test_size=0.2, random_state=42</w:t>
        <w:br/>
        <w:t>)</w:t>
        <w:br/>
        <w:br/>
        <w:t># Baseline model</w:t>
        <w:br/>
        <w:t>baseline_model = LinearRegression()</w:t>
        <w:br/>
        <w:t>baseline_model.fit(X_train, y_train)</w:t>
        <w:br/>
        <w:br/>
        <w:t># Model quality evaluation</w:t>
        <w:br/>
        <w:t>r2_train = r2_score(y_train, baseline_model.predict(X_train))</w:t>
        <w:br/>
        <w:t>r2_test = r2_score(y_test, baseline_model.predict(X_test))</w:t>
      </w:r>
    </w:p>
    <w:p>
      <w:pPr>
        <w:pStyle w:val="Heading1"/>
        <w:spacing w:before="160" w:after="80"/>
      </w:pPr>
      <w:r>
        <w:t>Glossary</w:t>
      </w:r>
    </w:p>
    <w:p>
      <w:pPr>
        <w:pStyle w:val="Caption"/>
        <w:spacing w:after="80"/>
      </w:pPr>
      <w:r>
        <w:t>Table 14. Glossary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r>
              <w:rPr>
                <w:sz w:val="16"/>
              </w:rPr>
            </w:r>
            <w:r>
              <w:rPr>
                <w:b/>
                <w:sz w:val="16"/>
              </w:rPr>
              <w:t>Term</w:t>
            </w:r>
          </w:p>
        </w:tc>
        <w:tc>
          <w:tcPr>
            <w:tcW w:type="dxa" w:w="5184"/>
            <w:shd w:fill="D9EAF7"/>
            <w:vAlign w:val="top"/>
          </w:tcPr>
          <w:p>
            <w:r>
              <w:rPr>
                <w:sz w:val="16"/>
              </w:rPr>
            </w:r>
            <w:r>
              <w:rPr>
                <w:b/>
                <w:sz w:val="16"/>
              </w:rPr>
              <w:t>Explanation</w:t>
            </w:r>
          </w:p>
        </w:tc>
      </w:tr>
      <w:tr>
        <w:tc>
          <w:tcPr>
            <w:tcW w:type="dxa" w:w="5184"/>
            <w:vAlign w:val="top"/>
          </w:tcPr>
          <w:p>
            <w:r>
              <w:rPr>
                <w:sz w:val="16"/>
              </w:rPr>
            </w:r>
            <w:r>
              <w:rPr>
                <w:b w:val="0"/>
                <w:sz w:val="16"/>
              </w:rPr>
              <w:t>Regression</w:t>
            </w:r>
          </w:p>
        </w:tc>
        <w:tc>
          <w:tcPr>
            <w:tcW w:type="dxa" w:w="5184"/>
            <w:vAlign w:val="top"/>
          </w:tcPr>
          <w:p>
            <w:r>
              <w:rPr>
                <w:sz w:val="16"/>
              </w:rPr>
            </w:r>
            <w:r>
              <w:rPr>
                <w:b w:val="0"/>
                <w:sz w:val="16"/>
              </w:rPr>
              <w:t>A machine learning task in which the model predicts a numerical value, such as a house price.</w:t>
            </w:r>
          </w:p>
        </w:tc>
      </w:tr>
      <w:tr>
        <w:tc>
          <w:tcPr>
            <w:tcW w:type="dxa" w:w="5184"/>
            <w:vAlign w:val="top"/>
          </w:tcPr>
          <w:p>
            <w:r>
              <w:rPr>
                <w:sz w:val="16"/>
              </w:rPr>
            </w:r>
            <w:r>
              <w:rPr>
                <w:b w:val="0"/>
                <w:sz w:val="16"/>
              </w:rPr>
              <w:t>SalePrice</w:t>
            </w:r>
          </w:p>
        </w:tc>
        <w:tc>
          <w:tcPr>
            <w:tcW w:type="dxa" w:w="5184"/>
            <w:vAlign w:val="top"/>
          </w:tcPr>
          <w:p>
            <w:r>
              <w:rPr>
                <w:sz w:val="16"/>
              </w:rPr>
            </w:r>
            <w:r>
              <w:rPr>
                <w:b w:val="0"/>
                <w:sz w:val="16"/>
              </w:rPr>
              <w:t>House sale price; the target variable in the project.</w:t>
            </w:r>
          </w:p>
        </w:tc>
      </w:tr>
      <w:tr>
        <w:tc>
          <w:tcPr>
            <w:tcW w:type="dxa" w:w="5184"/>
            <w:vAlign w:val="top"/>
          </w:tcPr>
          <w:p>
            <w:r>
              <w:rPr>
                <w:sz w:val="16"/>
              </w:rPr>
            </w:r>
            <w:r>
              <w:rPr>
                <w:b w:val="0"/>
                <w:sz w:val="16"/>
              </w:rPr>
              <w:t>R²</w:t>
            </w:r>
          </w:p>
        </w:tc>
        <w:tc>
          <w:tcPr>
            <w:tcW w:type="dxa" w:w="5184"/>
            <w:vAlign w:val="top"/>
          </w:tcPr>
          <w:p>
            <w:r>
              <w:rPr>
                <w:sz w:val="16"/>
              </w:rPr>
            </w:r>
            <w:r>
              <w:rPr>
                <w:b w:val="0"/>
                <w:sz w:val="16"/>
              </w:rPr>
              <w:t>Regression quality metric showing how much of the target variability is explained by the model.</w:t>
            </w:r>
          </w:p>
        </w:tc>
      </w:tr>
      <w:tr>
        <w:tc>
          <w:tcPr>
            <w:tcW w:type="dxa" w:w="5184"/>
            <w:vAlign w:val="top"/>
          </w:tcPr>
          <w:p>
            <w:r>
              <w:rPr>
                <w:sz w:val="16"/>
              </w:rPr>
            </w:r>
            <w:r>
              <w:rPr>
                <w:b w:val="0"/>
                <w:sz w:val="16"/>
              </w:rPr>
              <w:t>Overfitting</w:t>
            </w:r>
          </w:p>
        </w:tc>
        <w:tc>
          <w:tcPr>
            <w:tcW w:type="dxa" w:w="5184"/>
            <w:vAlign w:val="top"/>
          </w:tcPr>
          <w:p>
            <w:r>
              <w:rPr>
                <w:sz w:val="16"/>
              </w:rPr>
            </w:r>
            <w:r>
              <w:rPr>
                <w:b w:val="0"/>
                <w:sz w:val="16"/>
              </w:rPr>
              <w:t>A situation where the model performs very well on training data but worse on new data.</w:t>
            </w:r>
          </w:p>
        </w:tc>
      </w:tr>
      <w:tr>
        <w:tc>
          <w:tcPr>
            <w:tcW w:type="dxa" w:w="5184"/>
            <w:vAlign w:val="top"/>
          </w:tcPr>
          <w:p>
            <w:r>
              <w:rPr>
                <w:sz w:val="16"/>
              </w:rPr>
            </w:r>
            <w:r>
              <w:rPr>
                <w:b w:val="0"/>
                <w:sz w:val="16"/>
              </w:rPr>
              <w:t>Underfitting</w:t>
            </w:r>
          </w:p>
        </w:tc>
        <w:tc>
          <w:tcPr>
            <w:tcW w:type="dxa" w:w="5184"/>
            <w:vAlign w:val="top"/>
          </w:tcPr>
          <w:p>
            <w:r>
              <w:rPr>
                <w:sz w:val="16"/>
              </w:rPr>
            </w:r>
            <w:r>
              <w:rPr>
                <w:b w:val="0"/>
                <w:sz w:val="16"/>
              </w:rPr>
              <w:t>A situation where the model is too simple and poorly describes the data.</w:t>
            </w:r>
          </w:p>
        </w:tc>
      </w:tr>
      <w:tr>
        <w:tc>
          <w:tcPr>
            <w:tcW w:type="dxa" w:w="5184"/>
            <w:vAlign w:val="top"/>
          </w:tcPr>
          <w:p>
            <w:r>
              <w:rPr>
                <w:sz w:val="16"/>
              </w:rPr>
            </w:r>
            <w:r>
              <w:rPr>
                <w:b w:val="0"/>
                <w:sz w:val="16"/>
              </w:rPr>
              <w:t>Pipeline</w:t>
            </w:r>
          </w:p>
        </w:tc>
        <w:tc>
          <w:tcPr>
            <w:tcW w:type="dxa" w:w="5184"/>
            <w:vAlign w:val="top"/>
          </w:tcPr>
          <w:p>
            <w:r>
              <w:rPr>
                <w:sz w:val="16"/>
              </w:rPr>
            </w:r>
            <w:r>
              <w:rPr>
                <w:b w:val="0"/>
                <w:sz w:val="16"/>
              </w:rPr>
              <w:t>A combination of preprocessing and model training into one consistent workflow.</w:t>
            </w:r>
          </w:p>
        </w:tc>
      </w:tr>
      <w:tr>
        <w:tc>
          <w:tcPr>
            <w:tcW w:type="dxa" w:w="5184"/>
            <w:vAlign w:val="top"/>
          </w:tcPr>
          <w:p>
            <w:r>
              <w:rPr>
                <w:sz w:val="16"/>
              </w:rPr>
            </w:r>
            <w:r>
              <w:rPr>
                <w:b w:val="0"/>
                <w:sz w:val="16"/>
              </w:rPr>
              <w:t>One-Hot Encoding</w:t>
            </w:r>
          </w:p>
        </w:tc>
        <w:tc>
          <w:tcPr>
            <w:tcW w:type="dxa" w:w="5184"/>
            <w:vAlign w:val="top"/>
          </w:tcPr>
          <w:p>
            <w:r>
              <w:rPr>
                <w:sz w:val="16"/>
              </w:rPr>
            </w:r>
            <w:r>
              <w:rPr>
                <w:b w:val="0"/>
                <w:sz w:val="16"/>
              </w:rPr>
              <w:t>Conversion of text categories into 0/1 columns.</w:t>
            </w:r>
          </w:p>
        </w:tc>
      </w:tr>
      <w:tr>
        <w:tc>
          <w:tcPr>
            <w:tcW w:type="dxa" w:w="5184"/>
            <w:vAlign w:val="top"/>
          </w:tcPr>
          <w:p>
            <w:r>
              <w:rPr>
                <w:sz w:val="16"/>
              </w:rPr>
            </w:r>
            <w:r>
              <w:rPr>
                <w:b w:val="0"/>
                <w:sz w:val="16"/>
              </w:rPr>
              <w:t>SelectKBest</w:t>
            </w:r>
          </w:p>
        </w:tc>
        <w:tc>
          <w:tcPr>
            <w:tcW w:type="dxa" w:w="5184"/>
            <w:vAlign w:val="top"/>
          </w:tcPr>
          <w:p>
            <w:r>
              <w:rPr>
                <w:sz w:val="16"/>
              </w:rPr>
            </w:r>
            <w:r>
              <w:rPr>
                <w:b w:val="0"/>
                <w:sz w:val="16"/>
              </w:rPr>
              <w:t>A method for selecting the best features based on their relationship with the target variable.</w:t>
            </w:r>
          </w:p>
        </w:tc>
      </w:tr>
      <w:tr>
        <w:tc>
          <w:tcPr>
            <w:tcW w:type="dxa" w:w="5184"/>
            <w:vAlign w:val="top"/>
          </w:tcPr>
          <w:p>
            <w:r>
              <w:rPr>
                <w:sz w:val="16"/>
              </w:rPr>
            </w:r>
            <w:r>
              <w:rPr>
                <w:b w:val="0"/>
                <w:sz w:val="16"/>
              </w:rPr>
              <w:t>LassoCV</w:t>
            </w:r>
          </w:p>
        </w:tc>
        <w:tc>
          <w:tcPr>
            <w:tcW w:type="dxa" w:w="5184"/>
            <w:vAlign w:val="top"/>
          </w:tcPr>
          <w:p>
            <w:r>
              <w:rPr>
                <w:sz w:val="16"/>
              </w:rPr>
            </w:r>
            <w:r>
              <w:rPr>
                <w:b w:val="0"/>
                <w:sz w:val="16"/>
              </w:rPr>
              <w:t>Linear regression with L1 regularization and automatic penalty selection through cross-validation.</w:t>
            </w:r>
          </w:p>
        </w:tc>
      </w:tr>
      <w:tr>
        <w:tc>
          <w:tcPr>
            <w:tcW w:type="dxa" w:w="5184"/>
            <w:vAlign w:val="top"/>
          </w:tcPr>
          <w:p>
            <w:r>
              <w:rPr>
                <w:sz w:val="16"/>
              </w:rPr>
            </w:r>
            <w:r>
              <w:rPr>
                <w:b w:val="0"/>
                <w:sz w:val="16"/>
              </w:rPr>
              <w:t>KNN</w:t>
            </w:r>
          </w:p>
        </w:tc>
        <w:tc>
          <w:tcPr>
            <w:tcW w:type="dxa" w:w="5184"/>
            <w:vAlign w:val="top"/>
          </w:tcPr>
          <w:p>
            <w:r>
              <w:rPr>
                <w:sz w:val="16"/>
              </w:rPr>
            </w:r>
            <w:r>
              <w:rPr>
                <w:b w:val="0"/>
                <w:sz w:val="16"/>
              </w:rPr>
              <w:t>An algorithm that predicts the result based on similar observations.</w:t>
            </w:r>
          </w:p>
        </w:tc>
      </w:tr>
      <w:tr>
        <w:tc>
          <w:tcPr>
            <w:tcW w:type="dxa" w:w="5184"/>
            <w:vAlign w:val="top"/>
          </w:tcPr>
          <w:p>
            <w:r>
              <w:rPr>
                <w:sz w:val="16"/>
              </w:rPr>
            </w:r>
            <w:r>
              <w:rPr>
                <w:b w:val="0"/>
                <w:sz w:val="16"/>
              </w:rPr>
              <w:t>Residuals</w:t>
            </w:r>
          </w:p>
        </w:tc>
        <w:tc>
          <w:tcPr>
            <w:tcW w:type="dxa" w:w="5184"/>
            <w:vAlign w:val="top"/>
          </w:tcPr>
          <w:p>
            <w:r>
              <w:rPr>
                <w:sz w:val="16"/>
              </w:rPr>
            </w:r>
            <w:r>
              <w:rPr>
                <w:b w:val="0"/>
                <w:sz w:val="16"/>
              </w:rPr>
              <w:t>Differences between actual and predicted values.</w:t>
            </w:r>
          </w:p>
        </w:tc>
      </w:tr>
      <w:tr>
        <w:tc>
          <w:tcPr>
            <w:tcW w:type="dxa" w:w="5184"/>
            <w:vAlign w:val="top"/>
          </w:tcPr>
          <w:p>
            <w:r>
              <w:rPr>
                <w:sz w:val="16"/>
              </w:rPr>
            </w:r>
            <w:r>
              <w:rPr>
                <w:b w:val="0"/>
                <w:sz w:val="16"/>
              </w:rPr>
              <w:t>Data leakage</w:t>
            </w:r>
          </w:p>
        </w:tc>
        <w:tc>
          <w:tcPr>
            <w:tcW w:type="dxa" w:w="5184"/>
            <w:vAlign w:val="top"/>
          </w:tcPr>
          <w:p>
            <w:r>
              <w:rPr>
                <w:sz w:val="16"/>
              </w:rPr>
            </w:r>
            <w:r>
              <w:rPr>
                <w:b w:val="0"/>
                <w:sz w:val="16"/>
              </w:rPr>
              <w:t>Leakage of information from the test set into the training process.</w:t>
            </w:r>
          </w:p>
        </w:tc>
      </w:tr>
      <w:tr>
        <w:tc>
          <w:tcPr>
            <w:tcW w:type="dxa" w:w="5184"/>
            <w:vAlign w:val="top"/>
          </w:tcPr>
          <w:p>
            <w:r>
              <w:rPr>
                <w:sz w:val="16"/>
              </w:rPr>
            </w:r>
            <w:r>
              <w:rPr>
                <w:b w:val="0"/>
                <w:sz w:val="16"/>
              </w:rPr>
              <w:t>Random seed</w:t>
            </w:r>
          </w:p>
        </w:tc>
        <w:tc>
          <w:tcPr>
            <w:tcW w:type="dxa" w:w="5184"/>
            <w:vAlign w:val="top"/>
          </w:tcPr>
          <w:p>
            <w:r>
              <w:rPr>
                <w:sz w:val="16"/>
              </w:rPr>
            </w:r>
            <w:r>
              <w:rPr>
                <w:b w:val="0"/>
                <w:sz w:val="16"/>
              </w:rPr>
              <w:t>A randomization setting that ensures reproducible results.</w:t>
            </w:r>
          </w:p>
        </w:tc>
      </w:tr>
    </w:tbl>
    <w:p>
      <w:pPr>
        <w:spacing w:after="80"/>
      </w:pP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Prices - Project Report</dc:title>
  <dc:subject>Machine learning regression project using the Ames Housing Dataset</dc:subject>
  <dc:creator/>
  <cp:keywords>machine learning, regression, Ames Housing, LassoCV, feature engineering</cp:keywords>
  <dc:description>Public version. Personal data removed.</dc:description>
  <cp:lastModifiedBy/>
  <cp:revision>1</cp:revision>
  <dcterms:created xsi:type="dcterms:W3CDTF">2013-12-23T23:15:00Z</dcterms:created>
  <dcterms:modified xsi:type="dcterms:W3CDTF">2013-12-23T23:15:00Z</dcterms:modified>
  <cp:category/>
</cp:coreProperties>
</file>