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color w:val="000000"/>
        </w:rPr>
        <w:t>Sietom RFID PartsBOX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color w:val="000000"/>
        </w:rPr>
        <w:t>Przewodnik po bazie SQL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STATUS</w:t>
              <w:br/>
              <w:t>Baza lokalna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>
            <w:r>
              <w:t>SYSTEM</w:t>
              <w:br/>
              <w:t>Sietom RFID PartsBOX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>
            <w:r>
              <w:t>STAN NA DZIEŃ</w:t>
              <w:br/>
              <w:t>15 września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Baza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SietomPartsBox_Development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Serwer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RWYRWICKI\SQLEXPRESS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Zakres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10 tabel, relacje, operacje i zapytania SQL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Cel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Samodzielne wyszukiwanie i interpretacja danych</w:t>
            </w:r>
          </w:p>
        </w:tc>
      </w:tr>
    </w:tbl>
    <w:p>
      <w:pPr>
        <w:pStyle w:val="Heading1"/>
        <w:pageBreakBefore/>
      </w:pPr>
      <w:r>
        <w:t>1 Jak poruszać się po bazie</w:t>
      </w:r>
    </w:p>
    <w:p>
      <w:pPr/>
      <w:r>
        <w:t>Baza przechowuje pracowników, karty, zlecenia, znaczniki RFID i historię wykonanych operacji. Punktem wyjścia do historii jest Operations. Szczegółów pobrań i zwrotów szukaj w Items, a kontroli stanów w InventoryReadings. Przypisanie tagu do zlecenia w OrderParts nie oznacza wykonania pobrania.</w:t>
      </w:r>
    </w:p>
    <w:p>
      <w:pPr/>
      <w:r>
        <w:t>W SQL Server Management Studio wybierz uwierzytelnianie Windows i serwer .\SQLEXPRESS na komputerze aplikacji. Pełna nazwa tej instancji to RWYRWICKI\SQLEXPRESS. Rozwiń Databases → SietomPartsBox_Development → Tables. Wszystkie opisane tabele należą do schematu dbo.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32"/>
        <w:gridCol w:w="936"/>
        <w:gridCol w:w="1080"/>
        <w:gridCol w:w="5976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Liczba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Grupa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Przeznaczenie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4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Słownik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 pracowników i aktywność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LocalKeyboardCards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2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Słownik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Numery czytnika, kody kart i stanowiska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4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Słownik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Zlecenia dostępne w aplikacji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Parts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8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Słownik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Rozpoznane EPC i bieżący stan części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OrderParts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4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Przypisania EPC do zleceń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23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Nagłówki pobrań, zwrotów i kontroli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Items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8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Pozycje wykonanych ruchów magazynowych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InventoryReadings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148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Pozycje kontroli stanów magazynowych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Audit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458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Dziennik zdarzeń aplikacji</w:t>
            </w:r>
          </w:p>
        </w:tc>
      </w:tr>
      <w:tr>
        <w:trPr>
          <w:cantSplit w:val="1"/>
          <w:tblHeader w:val="0"/>
        </w:trPr>
        <w:tc>
          <w:tcPr>
            <w:tcW w:type="dxa" w:w="223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Outbox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3</w:t>
            </w:r>
          </w:p>
        </w:tc>
        <w:tc>
          <w:tcPr>
            <w:tcW w:type="dxa" w:w="108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Dane</w:t>
            </w:r>
          </w:p>
        </w:tc>
        <w:tc>
          <w:tcPr>
            <w:tcW w:type="dxa" w:w="597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Wpisy przygotowane pod integrację SAP</w:t>
            </w:r>
          </w:p>
        </w:tc>
      </w:tr>
    </w:tbl>
    <w:p>
      <w:pPr/>
      <w:r>
        <w:t>Liczby rekordów są stanem z odczytu 15 września 2026 i zmieniają się podczas pracy. Baza zawiera również historię testów. Wszystkie daty zapisane w polach z końcówką Utc są czasem UTC; aplikacja przelicza je na czas lokalny.</w:t>
      </w:r>
    </w:p>
    <w:p>
      <w:pPr>
        <w:pStyle w:val="Heading1"/>
        <w:pageBreakBefore/>
      </w:pPr>
      <w:r>
        <w:t>2 Diagram relacji</w:t>
      </w:r>
    </w:p>
    <w:p>
      <w:pPr/>
      <w:r>
        <w:t>Strzałka biegnie od rekordu nadrzędnego do tabeli zależnej. 1 → N oznacza jeden do wielu, a 1 → 0..1 opcjonalny pojedynczy wpis. PK oznacza klucz główny, FK klucz obcy, UQ unikalność. Linia przerywana nie jest zabezpieczona kluczem obcym.</w:t>
      </w:r>
    </w:p>
    <w:p>
      <w:pPr/>
      <w:r>
        <w:drawing>
          <wp:inline>
            <wp:extent cx="6492240" cy="611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Epc w InventoryReadings celowo nie odwołuje się kluczem obcym do Parts. Dzięki temu kontrola może zapisać także nieznany znacznik. SourceId w Operations wskazuje pierwotne pobranie przy zwrocie.</w:t>
      </w:r>
    </w:p>
    <w:p>
      <w:pPr>
        <w:pStyle w:val="Heading1"/>
        <w:pageBreakBefore/>
      </w:pPr>
      <w:r>
        <w:t>3 Zależności i zasady łączenia tabel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520"/>
        <w:gridCol w:w="2951"/>
        <w:gridCol w:w="936"/>
        <w:gridCol w:w="3816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Rekord nadrzędny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Pole zależne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Relacja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InventoryReadings.OperationId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Parts.Epc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Items.Epc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Items.OperationId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LocalKeyboardCards.EmployeeId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Operations.EmployeeId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Orders.Number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Operations.OrderNumber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Opcjonalna referencja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Operations.SourceId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Opcjonalna referencja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Parts.Epc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OrderParts.Epc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Orders.Number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OrderParts.OrderNumber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N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  <w:tr>
        <w:trPr>
          <w:cantSplit w:val="1"/>
          <w:tblHeader w:val="0"/>
        </w:trPr>
        <w:tc>
          <w:tcPr>
            <w:tcW w:type="dxa" w:w="2520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Operations.Id</w:t>
            </w:r>
          </w:p>
        </w:tc>
        <w:tc>
          <w:tcPr>
            <w:tcW w:type="dxa" w:w="295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Outbox.OperationId</w:t>
            </w:r>
          </w:p>
        </w:tc>
        <w:tc>
          <w:tcPr>
            <w:tcW w:type="dxa" w:w="93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→ 0..1</w:t>
            </w:r>
          </w:p>
        </w:tc>
        <w:tc>
          <w:tcPr>
            <w:tcW w:type="dxa" w:w="3816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Referencja wymagana</w:t>
            </w:r>
          </w:p>
        </w:tc>
      </w:tr>
    </w:tbl>
    <w:p>
      <w:pPr/>
      <w:r>
        <w:t>Wszystkie 10 kluczy obcych mają NO ACTION przy usuwaniu i aktualizacji. SQL nie usuwa automatycznie rekordów zależnych; operacja naruszająca relację zostanie odrzucona. Nie usuwaj nagłówka Operations, jeśli istnieją jego pozycje, wpis Outbox albo zwrot wskazujący SourceId.</w:t>
      </w:r>
    </w:p>
    <w:p>
      <w:pPr/>
      <w:r>
        <w:t>Audit.EmployeeId jest powiązaniem logicznym bez FK. Łącz tę tabelę przez LEFT JOIN, ponieważ EmployeeId może być NULL albo wskazywać nieistniejący już rekord. Numer operacji w Audit.Details jest tekstem; do łączenia używaj TRY_CONVERT(uniqueidentifier, Details).</w:t>
      </w:r>
    </w:p>
    <w:p>
      <w:pPr/>
      <w:r>
        <w:t>OrderParts ma klucz złożony OrderNumber + Epc. Zapobiega powtórzeniu tej samej pary, ale baza dopuszcza przypisanie jednego EPC do kilku różnych zleceń. Skrypt dodający tagi CART sprawdza konflikt przypisania; sama aplikacja jeszcze nie weryfikuje OrderParts przy pobraniu.</w:t>
      </w:r>
    </w:p>
    <w:p>
      <w:pPr>
        <w:pStyle w:val="Heading1"/>
        <w:pageBreakBefore/>
      </w:pPr>
      <w:r>
        <w:t>4 Słownik tabel Employees i LocalKeyboardCards</w:t>
      </w:r>
    </w:p>
    <w:p>
      <w:pPr>
        <w:pStyle w:val="Heading3"/>
      </w:pPr>
      <w:r>
        <w:t>Employees</w:t>
      </w:r>
    </w:p>
    <w:p>
      <w:pPr/>
      <w:r>
        <w:t>Dane pracowników i aktywność. Para SiteCode + CardNumber jest unikalna. Sam Id nie jest kolumną automatycznie numerowaną.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Identyfikator pracownika. Nadawany przez aplikację, bez IDENTITY.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Name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nvarchar(150)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Imię i nazwisko wyświetlane w aplikacji.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SiteCode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Kod lokalizacji karty. Wartość -1 oznacza lokalne przypisanie klawiaturowe.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CardNumber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Liczbowy numer karty dla modelu SiteCode + CardNumber.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Active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1 oznacza aktywnego pracownika, 0 blokuje logowanie i zapis.</w:t>
            </w:r>
          </w:p>
        </w:tc>
      </w:tr>
    </w:tbl>
    <w:p>
      <w:pPr>
        <w:pStyle w:val="Heading3"/>
      </w:pPr>
      <w:r>
        <w:t>LocalKeyboardCards</w:t>
      </w:r>
    </w:p>
    <w:p>
      <w:pPr/>
      <w:r>
        <w:t>Numery czytnika, kody kart i stanowiska. 31533344 → Jabłoński Artur → TARC19571. 31534052 → Wywrot Julia → TARC19687. Kod TARC19687 nie należy do Artura. Jednego pracownika może wskazywać wiele kart; Barcode jest unikalny.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ReaderNumber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nvarchar(40)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Tekst z czytnika USB, np. 31533344.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EmployeeId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Wskazuje Employees.Id.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Barcode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nvarchar(40)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Kod kreskowy pracownika, np. TARC19571. Wartość unikalna.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Position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Stanowisko pokazywane w nagłówku.</w:t>
            </w:r>
          </w:p>
        </w:tc>
      </w:tr>
    </w:tbl>
    <w:p>
      <w:pPr>
        <w:pStyle w:val="Heading1"/>
        <w:pageBreakBefore/>
      </w:pPr>
      <w:r>
        <w:t>5 Słownik tabel Orders i OrderParts</w:t>
      </w:r>
    </w:p>
    <w:p>
      <w:pPr>
        <w:pStyle w:val="Heading3"/>
      </w:pPr>
      <w:r>
        <w:t>Orders</w:t>
      </w:r>
    </w:p>
    <w:p>
      <w:pPr/>
      <w:r>
        <w:t>Zlecenia dostępne w aplikacji. CART-10001 i CART-10002 są lokalnymi zleceniami dodanymi do prób. Ich istnienie nie oznacza importu z SAP.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Number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Numer zlecenia, np. CART-10001.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Description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Opis zlecenia w interfejsie.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Active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Tylko aktywne zlecenia pojawiają się na liście.</w:t>
            </w:r>
          </w:p>
        </w:tc>
      </w:tr>
    </w:tbl>
    <w:p>
      <w:pPr>
        <w:pStyle w:val="Heading3"/>
      </w:pPr>
      <w:r>
        <w:t>OrderParts</w:t>
      </w:r>
    </w:p>
    <w:p>
      <w:pPr/>
      <w:r>
        <w:t>Przypisania EPC do zleceń. CART-10001: A0100000000000000001000100000000 oraz A0200000000000000001000100000000. CART-10002: A0100000000000000001000200000000 oraz A0200000000000000001000200000000.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OrderNumber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Wskazuje Orders.Number. Część klucza złożonego.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Epc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nvarchar(128)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Wskazuje Parts.Epc. Część klucza złożonego.</w:t>
            </w:r>
          </w:p>
        </w:tc>
      </w:tr>
    </w:tbl>
    <w:p>
      <w:pPr>
        <w:pStyle w:val="Heading1"/>
        <w:pageBreakBefore/>
      </w:pPr>
      <w:r>
        <w:t>6 Słownik tabel Parts i Operations</w:t>
      </w:r>
    </w:p>
    <w:p>
      <w:pPr>
        <w:pStyle w:val="Heading3"/>
      </w:pPr>
      <w:r>
        <w:t>Parts</w:t>
      </w:r>
    </w:p>
    <w:p>
      <w:pPr/>
      <w:r>
        <w:t>Rozpoznane EPC i bieżący stan części. Jeden unikalny EPC jest obecnie liczony jako jedna sztuka. Nie ma osobnej kolumny ilości. Dla czterech tagów CART indeks materiału jest pusty; nazwa zastępcza to Znacznik RFID — brak danych materiałowych. Ich aktualny stan sprawdzaj zapytaniem.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Epc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nvarchar(128)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Unikalny identyfikator znacznika RFID. Zachowuj jako tekst.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Material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nvarchar(80)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Indeks materiału; obecnie może być pustym tekstem.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Name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Nazwa części lub opis zastępczy.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State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nvarchar(30)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Bieżący stan: Available, Issued lub ReturnPending.</w:t>
            </w:r>
          </w:p>
        </w:tc>
      </w:tr>
    </w:tbl>
    <w:p>
      <w:pPr>
        <w:pStyle w:val="Heading3"/>
      </w:pPr>
      <w:r>
        <w:t>Operations</w:t>
      </w:r>
    </w:p>
    <w:p>
      <w:pPr/>
      <w:r>
        <w:t>Nagłówki pobrań, zwrotów i kontroli. SourceId jest rzeczywistym FK do tej samej tabeli. Baza nie wymusza jednak, aby wskazany rekord miał Kind = Issue; ten warunek sprawdza kod aplikacji.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uniqueidentifier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GUID całej operacji nadawany w aplikacji.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Kind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Issue = pobranie, Return = zwrot, Inventory = kontrola.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EmployeeId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Pracownik wykonujący operację.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OrderNumber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tak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Zlecenie dla pobrania lub zwrotu; NULL przy kontroli.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SourceId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uniqueidentifier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tak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pierwotnego pobrania dla zwrotu; w pozostałych przypadkach NULL.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CreatedUtc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datetime2(7)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Data zapisu nagłówka w UTC, ustawiana w INSERT.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Settlement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nvarchar(60)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Opis rozliczenia i stanu lokalnej integracji SAP.</w:t>
            </w:r>
          </w:p>
        </w:tc>
      </w:tr>
    </w:tbl>
    <w:p>
      <w:pPr>
        <w:pStyle w:val="Heading1"/>
        <w:pageBreakBefore/>
      </w:pPr>
      <w:r>
        <w:t>7 Słownik tabel Items i InventoryReadings</w:t>
      </w:r>
    </w:p>
    <w:p>
      <w:pPr>
        <w:pStyle w:val="Heading3"/>
      </w:pPr>
      <w:r>
        <w:t>Items</w:t>
      </w:r>
    </w:p>
    <w:p>
      <w:pPr/>
      <w:r>
        <w:t>Pozycje wykonanych ruchów magazynowych. Zmiana nazwy w Parts nie zmienia historycznej kopii w Items. Aktualne pobrania i zwroty korzystają z Items. Starsza ścieżka zapisu Inventory w Database.Save również mogła zapisywać tu kontrolę; wspólny raport aplikacji łączy obie tabele pozycji.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uniqueidentifier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nagłówka Operations. Część klucza złożonego.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Epc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nvarchar(128)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Znacznik istniejący w Parts. Część klucza złożonego.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Material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nvarchar(80)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Kopia indeksu materiału z chwili operacji.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Name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Kopia nazwy części z chwili operacji.</w:t>
            </w:r>
          </w:p>
        </w:tc>
      </w:tr>
    </w:tbl>
    <w:p>
      <w:pPr>
        <w:pStyle w:val="Heading3"/>
      </w:pPr>
      <w:r>
        <w:t>InventoryReadings</w:t>
      </w:r>
    </w:p>
    <w:p>
      <w:pPr/>
      <w:r>
        <w:t>Pozycje kontroli stanów magazynowych. Kontrola nie modyfikuje Parts.State. Klucz OperationId + Epc usuwa możliwość powtórzenia tego samego znacznika w jednej kontroli, ale dopuszcza go w kolejnych kontrolach.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uniqueidentifier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kontroli w Operations. Część klucza złożonego.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Epc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nvarchar(128)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Odczytany znacznik; może nie istnieć w Parts.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Material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nvarchar(80)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Indeks rozpoznany podczas odczytu lub znak zastępczy.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Name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nvarchar(250)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Rozpoznana nazwa albo Nierozpoznany znacznik.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Status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nvarchar(60)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Wynik rozpoznania, np. OK lub Nieznany EPC.</w:t>
            </w:r>
          </w:p>
        </w:tc>
      </w:tr>
    </w:tbl>
    <w:p>
      <w:pPr>
        <w:pStyle w:val="Heading1"/>
        <w:pageBreakBefore/>
      </w:pPr>
      <w:r>
        <w:t>8 Słownik tabel Audit i Outbox</w:t>
      </w:r>
    </w:p>
    <w:p>
      <w:pPr>
        <w:pStyle w:val="Heading3"/>
      </w:pPr>
      <w:r>
        <w:t>Audit</w:t>
      </w:r>
    </w:p>
    <w:p>
      <w:pPr/>
      <w:r>
        <w:t>Dziennik zdarzeń aplikacji. Przykładowe zdarzenia: Login, LoginDenied, Logout, ScanPrepared, ScanCleared, Cancelled, Confirmed, InventoryConfirmed, ApplicationClosed i Timeout. W bazie są także wpisy testowe, np. PreviewFinished.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Numer wpisu nadawany przez SQL jako IDENTITY.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OccurredUtc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datetime2(7)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Czas wpisu; domyślnie SYSUTCDATETIME().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EmployeeId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bigint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tak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Pracownik związany ze zdarzeniem; dopuszcza NULL, bez FK.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Event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nvarchar(40)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Typ zdarzenia, np. Login, Confirmed, InventoryConfirmed.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Details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nvarchar(max)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Szczegóły jako tekst, JSON albo identyfikator operacji.</w:t>
            </w:r>
          </w:p>
        </w:tc>
      </w:tr>
    </w:tbl>
    <w:p>
      <w:pPr>
        <w:pStyle w:val="Heading3"/>
      </w:pPr>
      <w:r>
        <w:t>Outbox</w:t>
      </w:r>
    </w:p>
    <w:p>
      <w:pPr/>
      <w:r>
        <w:t>Wpisy przygotowane pod integrację SAP. Aktualny zapis pobrania tworzy jeden wpis Disabled. Zwroty i kontrole nie tworzą nowych wpisów Outbox. To nie jest potwierdzenie księgowania w SAP.</w:t>
      </w:r>
    </w:p>
    <w:tbl>
      <w:tblPr>
        <w:tblStyle w:val="Table5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1728"/>
        <w:gridCol w:w="864"/>
        <w:gridCol w:w="5688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Typ SQL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OperationId [PK]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uniqueidentifier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Id operacji; jednocześnie PK i FK do Operations.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Status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nvarchar(30)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Obecnie Disabled. Wpis nie jest wysyłany do SAP.</w:t>
            </w:r>
          </w:p>
        </w:tc>
      </w:tr>
      <w:tr>
        <w:trPr>
          <w:cantSplit w:val="1"/>
          <w:tblHeader w:val="0"/>
        </w:trPr>
        <w:tc>
          <w:tcPr>
            <w:tcW w:type="dxa" w:w="19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CreatedUtc</w:t>
            </w:r>
          </w:p>
        </w:tc>
        <w:tc>
          <w:tcPr>
            <w:tcW w:type="dxa" w:w="172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datetime2(7)</w:t>
            </w:r>
          </w:p>
        </w:tc>
        <w:tc>
          <w:tcPr>
            <w:tcW w:type="dxa" w:w="8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nie</w:t>
            </w:r>
          </w:p>
        </w:tc>
        <w:tc>
          <w:tcPr>
            <w:tcW w:type="dxa" w:w="568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color w:val="233D53"/>
                <w:sz w:val="20"/>
              </w:rPr>
              <w:t>Czas utworzenia; domyślnie SYSUTCDATETIME().</w:t>
            </w:r>
          </w:p>
        </w:tc>
      </w:tr>
    </w:tbl>
    <w:p>
      <w:pPr>
        <w:pStyle w:val="Heading1"/>
        <w:pageBreakBefore/>
      </w:pPr>
      <w:r>
        <w:t>9 Jak aplikacja zapisuje operacje</w:t>
      </w:r>
    </w:p>
    <w:p>
      <w:pPr>
        <w:pStyle w:val="Heading3"/>
      </w:pPr>
      <w:r>
        <w:t>Logowanie</w:t>
      </w:r>
    </w:p>
    <w:p>
      <w:pPr/>
      <w:r>
        <w:t>Czytnik kart przekazuje numer. Aplikacja wyszukuje LocalKeyboardCards.ReaderNumber, pobiera pracownika z Employees i sprawdza Active. Zdarzenie zapisuje w Audit. Dane kart i stanowisk nie są pobierane z SAP.</w:t>
      </w:r>
    </w:p>
    <w:p>
      <w:pPr>
        <w:pStyle w:val="Heading3"/>
      </w:pPr>
      <w:r>
        <w:t>Pobranie części</w:t>
      </w:r>
    </w:p>
    <w:p>
      <w:pPr/>
      <w:r>
        <w:t>Po wyborze zlecenia operator uruchamia Start. Stop zachowuje listę; kolejne Start i Stop mogą ją uzupełnić. Zatwierdzenie wymaga zatrzymanego odczytu i dostępnych, rozpoznanych części. W jednej transakcji powstaje Operations z Kind = Issue, pozycje Items, zmiana Parts.State na Issued, Outbox z Disabled i Audit z Confirmed. Po zapisie pojawia się liczba pobranych sztuk.</w:t>
      </w:r>
    </w:p>
    <w:p>
      <w:pPr>
        <w:pStyle w:val="Heading3"/>
      </w:pPr>
      <w:r>
        <w:t>Zwrot części</w:t>
      </w:r>
    </w:p>
    <w:p>
      <w:pPr/>
      <w:r>
        <w:t>Operator wybiera pierwotne pobranie, uruchamia odczyt przyciskiem Start i zatrzymuje go przyciskiem Stop. Dopiero wtedy może zatwierdzić zwrot. Po zapisie widzi potwierdzenie liczby części i zostaje wylogowany. Operations.SourceId wskazuje jego Id, a OrderNumber pochodzi z tego pobrania. Aplikacja sprawdza, czy EPC było w jego Items i ma stan Issued. Zapisuje nowy nagłówek Return oraz Items, zmienia stan części na ReturnPending i dodaje audyt. Zwrot nie przywraca automatycznie Available.</w:t>
      </w:r>
    </w:p>
    <w:p>
      <w:pPr>
        <w:pStyle w:val="Heading3"/>
      </w:pPr>
      <w:r>
        <w:t>Kontrola stanów magazynowych</w:t>
      </w:r>
    </w:p>
    <w:p>
      <w:pPr/>
      <w:r>
        <w:t>Po zatrzymaniu odczytu przyciskiem Stop operator wybiera Zapisz kontrolę. Jedna transakcja zapisuje Operations z Kind = Inventory, pozycje InventoryReadings i Audit z InventoryConfirmed. Następnie program tworzy CSV. Pozostawia pracownika zalogowanego, czyści odczyty i przygotowuje nowy identyfikator kontroli. Nie zmienia Parts i nie dodaje Outbox.</w:t>
      </w:r>
    </w:p>
    <w:p>
      <w:pPr>
        <w:pStyle w:val="Heading3"/>
      </w:pPr>
      <w:r>
        <w:t>SQL i plik CSV to dwa osobne zapisy</w:t>
      </w:r>
    </w:p>
    <w:p>
      <w:pPr/>
      <w:r>
        <w:t>Transakcja SQL zatwierdza się przed utworzeniem pliku. Awaria zapisu CSV może więc pozostawić poprawną kontrolę w bazie bez raportu na dysku. Ponowienie używa tego samego identyfikatora, aby nie dublować operacji. Brak pliku nie oznacza automatycznie braku zapisu SQL.</w:t>
      </w:r>
    </w:p>
    <w:p>
      <w:pPr>
        <w:pStyle w:val="Heading3"/>
      </w:pPr>
      <w:r>
        <w:t>Available → Issued → ReturnPending</w:t>
      </w:r>
    </w:p>
    <w:p>
      <w:pPr/>
      <w:r>
        <w:t>To podstawowa ścieżka stanu części. Przywrócenie części po zwrocie wymaga rozliczenia; panel tego rozliczenia nie jest jeszcze wdrożony. Są to wartości obsługiwane przez aplikację, nie ograniczenia CHECK w bazie.</w:t>
      </w:r>
    </w:p>
    <w:p>
      <w:pPr>
        <w:pStyle w:val="Heading1"/>
        <w:pageBreakBefore/>
      </w:pPr>
      <w:r>
        <w:t>10 Zapytania do codziennej pracy</w:t>
      </w:r>
    </w:p>
    <w:p>
      <w:pPr/>
      <w:r>
        <w:t>Uruchamiaj w bazie SietomPartsBox_Development. Zapytania tylko odczytują dane. Daty w wynikach pozostają w UTC.</w:t>
      </w:r>
    </w:p>
    <w:p>
      <w:pPr>
        <w:pStyle w:val="Heading3"/>
      </w:pPr>
      <w:r>
        <w:t>Zlecenia i przypisane tagi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o.Number AS Zlecenie, p.Epc,</w:t>
        <w:br/>
        <w:t xml:space="preserve">       p.Material AS Indeks, p.Name AS Nazwa, p.State</w:t>
        <w:br/>
        <w:t>FROM dbo.Orders o</w:t>
        <w:br/>
        <w:t>LEFT JOIN dbo.OrderParts op ON op.OrderNumber = o.Number</w:t>
        <w:br/>
        <w:t>LEFT JOIN dbo.Parts p ON p.Epc = op.Epc</w:t>
        <w:br/>
        <w:t>WHERE o.Number IN ('CART-10001', 'CART-10002')</w:t>
        <w:br/>
        <w:t>ORDER BY o.Number, p.Epc;</w:t>
      </w:r>
    </w:p>
    <w:p>
      <w:pPr/>
      <w:r>
        <w:t>To lista przypisań, a nie wykonanych pobrań.</w:t>
      </w:r>
    </w:p>
    <w:p>
      <w:pPr>
        <w:pStyle w:val="Heading3"/>
      </w:pPr>
      <w:r>
        <w:t>Ostatnie operacje i liczba pozycji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TOP (20) o.Id, o.CreatedUtc, o.Kind,</w:t>
        <w:br/>
        <w:t xml:space="preserve">       e.Name AS Pracownik, o.OrderNumber,</w:t>
        <w:br/>
        <w:t xml:space="preserve">       (SELECT COUNT(*) FROM dbo.Items i</w:t>
        <w:br/>
        <w:t xml:space="preserve">        WHERE i.OperationId = o.Id)</w:t>
        <w:br/>
        <w:t xml:space="preserve">       + (SELECT COUNT(*) FROM dbo.InventoryReadings r</w:t>
        <w:br/>
        <w:t xml:space="preserve">          WHERE r.OperationId = o.Id) AS LiczbaEPC</w:t>
        <w:br/>
        <w:t>FROM dbo.Operations o</w:t>
        <w:br/>
        <w:t>JOIN dbo.Employees e ON e.Id = o.EmployeeId</w:t>
        <w:br/>
        <w:t>ORDER BY o.CreatedUtc DESC, o.Id;</w:t>
      </w:r>
    </w:p>
    <w:p>
      <w:pPr/>
      <w:r>
        <w:t>Liczba obejmuje obie tabele pozycji, również starsze kontrole.</w:t>
      </w:r>
    </w:p>
    <w:p>
      <w:pPr>
        <w:pStyle w:val="Heading1"/>
        <w:pageBreakBefore/>
      </w:pPr>
      <w:r>
        <w:t>11 Zapytania do codziennej pracy</w:t>
      </w:r>
    </w:p>
    <w:p>
      <w:pPr/>
      <w:r>
        <w:t>Uruchamiaj w bazie SietomPartsBox_Development. Zapytania tylko odczytują dane. Daty w wynikach pozostają w UTC.</w:t>
      </w:r>
    </w:p>
    <w:p>
      <w:pPr>
        <w:pStyle w:val="Heading3"/>
      </w:pPr>
      <w:r>
        <w:t>Znaczniki z ostatniej kontroli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DECLARE @Id uniqueidentifier = (</w:t>
        <w:br/>
        <w:t xml:space="preserve"> SELECT TOP (1) Id FROM dbo.Operations</w:t>
        <w:br/>
        <w:t xml:space="preserve"> WHERE Kind = 'Inventory' ORDER BY CreatedUtc DESC, Id);</w:t>
        <w:br/>
        <w:t>SELECT Epc, Material, Name, Status</w:t>
        <w:br/>
        <w:t>FROM dbo.InventoryReadings WHERE OperationId = @Id</w:t>
        <w:br/>
        <w:t>UNION ALL</w:t>
        <w:br/>
        <w:t>SELECT Epc, Material, Name, N'Zapis starszego typu'</w:t>
        <w:br/>
        <w:t>FROM dbo.Items WHERE OperationId = @Id;</w:t>
      </w:r>
    </w:p>
    <w:p>
      <w:pPr/>
      <w:r>
        <w:t>Dla konkretnej kontroli zastąp wybór @Id identyfikatorem z Operations.</w:t>
      </w:r>
    </w:p>
    <w:p>
      <w:pPr>
        <w:pStyle w:val="Heading3"/>
      </w:pPr>
      <w:r>
        <w:t>Pobrania dla zlecenia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o.Id, o.CreatedUtc, e.Name AS Pracownik,</w:t>
        <w:br/>
        <w:t xml:space="preserve">       i.Epc, i.Material, i.Name</w:t>
        <w:br/>
        <w:t>FROM dbo.Operations o</w:t>
        <w:br/>
        <w:t>JOIN dbo.Items i ON i.OperationId = o.Id</w:t>
        <w:br/>
        <w:t>JOIN dbo.Employees e ON e.Id = o.EmployeeId</w:t>
        <w:br/>
        <w:t>WHERE o.Kind = 'Issue' AND o.OrderNumber = 'CART-10001'</w:t>
        <w:br/>
        <w:t>ORDER BY o.CreatedUtc DESC, i.Epc;</w:t>
      </w:r>
    </w:p>
    <w:p>
      <w:pPr/>
      <w:r>
        <w:t>Pusty wynik oznacza brak zapisanego pobrania dla tego zlecenia.</w:t>
      </w:r>
    </w:p>
    <w:p>
      <w:pPr>
        <w:pStyle w:val="Heading1"/>
        <w:pageBreakBefore/>
      </w:pPr>
      <w:r>
        <w:t>12 Zapytania do codziennej pracy</w:t>
      </w:r>
    </w:p>
    <w:p>
      <w:pPr/>
      <w:r>
        <w:t>Uruchamiaj w bazie SietomPartsBox_Development. Zapytania tylko odczytują dane. Daty w wynikach pozostają w UTC.</w:t>
      </w:r>
    </w:p>
    <w:p>
      <w:pPr>
        <w:pStyle w:val="Heading3"/>
      </w:pPr>
      <w:r>
        <w:t>Pracownicy i czytnik kart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e.Id, e.Name, e.Active,</w:t>
        <w:br/>
        <w:t xml:space="preserve">       k.ReaderNumber, k.Barcode, k.Position</w:t>
        <w:br/>
        <w:t>FROM dbo.Employees e</w:t>
        <w:br/>
        <w:t>LEFT JOIN dbo.LocalKeyboardCards k ON k.EmployeeId = e.Id</w:t>
        <w:br/>
        <w:t>ORDER BY e.Name;</w:t>
      </w:r>
    </w:p>
    <w:p>
      <w:pPr/>
      <w:r>
        <w:t>ReaderNumber to numer z czytnika, Barcode to kod TARC. To różne pola.</w:t>
      </w:r>
    </w:p>
    <w:p>
      <w:pPr>
        <w:pStyle w:val="Heading3"/>
      </w:pPr>
      <w:r>
        <w:t>Historia konkretnego znacznika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DECLARE @Epc nvarchar(128) =</w:t>
        <w:br/>
        <w:t xml:space="preserve"> N'A0100000000000000001000100000000';</w:t>
        <w:br/>
        <w:t>SELECT o.Id, o.CreatedUtc, o.Kind, o.OrderNumber</w:t>
        <w:br/>
        <w:t>FROM dbo.Operations o</w:t>
        <w:br/>
        <w:t>WHERE EXISTS (SELECT 1 FROM dbo.Items i</w:t>
        <w:br/>
        <w:t xml:space="preserve"> WHERE i.OperationId = o.Id AND i.Epc = @Epc)</w:t>
        <w:br/>
        <w:t>OR EXISTS (SELECT 1 FROM dbo.InventoryReadings r</w:t>
        <w:br/>
        <w:t xml:space="preserve"> WHERE r.OperationId = o.Id AND r.Epc = @Epc)</w:t>
        <w:br/>
        <w:t>ORDER BY o.CreatedUtc DESC;</w:t>
      </w:r>
    </w:p>
    <w:p>
      <w:pPr/>
      <w:r>
        <w:t>Aktualny stan tego tagu znajdziesz osobno w Parts.State.</w:t>
      </w:r>
    </w:p>
    <w:p>
      <w:pPr>
        <w:pStyle w:val="Heading1"/>
        <w:pageBreakBefore/>
      </w:pPr>
      <w:r>
        <w:t>13 Zapytania do codziennej pracy</w:t>
      </w:r>
    </w:p>
    <w:p>
      <w:pPr/>
      <w:r>
        <w:t>Uruchamiaj w bazie SietomPartsBox_Development. Zapytania tylko odczytują dane. Daty w wynikach pozostają w UTC.</w:t>
      </w:r>
    </w:p>
    <w:p>
      <w:pPr>
        <w:pStyle w:val="Heading3"/>
      </w:pPr>
      <w:r>
        <w:t>Zwroty i pierwotne pobrania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z.Id AS Zwrot, z.CreatedUtc AS DataZwrotuUTC,</w:t>
        <w:br/>
        <w:t xml:space="preserve">       p.Id AS Pobranie, p.OrderNumber, i.Epc</w:t>
        <w:br/>
        <w:t>FROM dbo.Operations z</w:t>
        <w:br/>
        <w:t>JOIN dbo.Operations p ON p.Id = z.SourceId</w:t>
        <w:br/>
        <w:t>JOIN dbo.Items i ON i.OperationId = z.Id</w:t>
        <w:br/>
        <w:t>WHERE z.Kind = 'Return'</w:t>
        <w:br/>
        <w:t>ORDER BY z.CreatedUtc DESC;</w:t>
      </w:r>
    </w:p>
    <w:p>
      <w:pPr/>
      <w:r>
        <w:t>Łączenie tej samej tabeli dwa razy pozwala przejść od zwrotu do pobrania.</w:t>
      </w:r>
    </w:p>
    <w:p>
      <w:pPr>
        <w:pStyle w:val="Heading3"/>
      </w:pPr>
      <w:r>
        <w:t>Dziennik i stan kolejki SAP</w:t>
      </w:r>
    </w:p>
    <w:p>
      <w:pPr>
        <w:keepLines/>
        <w:spacing w:after="200"/>
      </w:pPr>
      <w:r>
        <w:rPr>
          <w:rFonts w:ascii="Consolas" w:hAnsi="Consolas"/>
          <w:color w:val="000000"/>
          <w:sz w:val="18"/>
        </w:rPr>
        <w:t>USE [SietomPartsBox_Development];</w:t>
        <w:br/>
        <w:t>SELECT TOP (30) a.OccurredUtc, a.Event,</w:t>
        <w:br/>
        <w:t xml:space="preserve">       e.Name AS Pracownik, a.Details</w:t>
        <w:br/>
        <w:t>FROM dbo.Audit a</w:t>
        <w:br/>
        <w:t>LEFT JOIN dbo.Employees e ON e.Id = a.EmployeeId</w:t>
        <w:br/>
        <w:t>ORDER BY a.OccurredUtc DESC, a.Id DESC;</w:t>
        <w:br/>
        <w:br/>
        <w:t>SELECT o.Id, o.OrderNumber, b.Status, b.CreatedUtc</w:t>
        <w:br/>
        <w:t>FROM dbo.Outbox b</w:t>
        <w:br/>
        <w:t>JOIN dbo.Operations o ON o.Id = b.OperationId</w:t>
        <w:br/>
        <w:t>ORDER BY b.CreatedUtc DESC;</w:t>
      </w:r>
    </w:p>
    <w:p>
      <w:pPr/>
      <w:r>
        <w:t>Disabled oznacza wyłączoną wysyłkę, a nie błąd księgowania ani sukces SAP.</w:t>
      </w:r>
    </w:p>
    <w:p>
      <w:pPr>
        <w:pStyle w:val="Heading1"/>
        <w:pageBreakBefore/>
      </w:pPr>
      <w:r>
        <w:t>14 Ograniczenia i wskazówki administracyjne</w:t>
      </w:r>
    </w:p>
    <w:p>
      <w:pPr>
        <w:pStyle w:val="Heading3"/>
      </w:pPr>
      <w:r>
        <w:t>Co wymusza SQL</w:t>
      </w:r>
    </w:p>
    <w:p>
      <w:pPr/>
      <w:r>
        <w:t>Każda tabela ma klucz główny. Dodatkową unikalność mają Employees na parze SiteCode + CardNumber oraz LocalKeyboardCards.Barcode. Poza indeksami kluczy głównych i tych dwóch ograniczeń nie ma dodatkowych indeksów. Indeksy PK są klastrowane, a dwa indeksy unikalne nieklastrowane. W bazie nie ma ograniczeń CHECK, widoków, procedur, funkcji ani wyzwalaczy użytkownika.</w:t>
      </w:r>
    </w:p>
    <w:p>
      <w:pPr>
        <w:pStyle w:val="Heading3"/>
      </w:pPr>
      <w:r>
        <w:t>Co sprawdza aplikacja</w:t>
      </w:r>
    </w:p>
    <w:p>
      <w:pPr/>
      <w:r>
        <w:t>Aktywność pracownika i zlecenia, dostępność części, przynależność zwracanej części do pierwotnego pobrania i dopuszczalne typy operacji sprawdza kod C#. Bezpośredni INSERT w SQL może ominąć część tych zasad. W bazie nie ma CHECK wymuszającego wartości Kind, State, Status czy zgodność typu operacji z tabelą pozycji.</w:t>
      </w:r>
    </w:p>
    <w:p>
      <w:pPr>
        <w:pStyle w:val="Heading3"/>
      </w:pPr>
      <w:r>
        <w:t>Przypisania do zleceń</w:t>
      </w:r>
    </w:p>
    <w:p>
      <w:pPr/>
      <w:r>
        <w:t>OrderParts istnieje i zawiera cztery przypisania CART. Aktualny kod pobrania nie odczytuje tej tabeli: nie wymusza zgodności tagu ze zleceniem i nie porównuje listy oczekiwanej z odczytaną. Przypisanie nie zmienia stanu części i nie tworzy Operations ani Items.</w:t>
      </w:r>
    </w:p>
    <w:p>
      <w:pPr>
        <w:pStyle w:val="Heading3"/>
      </w:pPr>
      <w:r>
        <w:t>Historia i ilości</w:t>
      </w:r>
    </w:p>
    <w:p>
      <w:pPr/>
      <w:r>
        <w:t>Nie sumuj liczby rekordów Parts jako stanu magazynowego bez filtra State. Dla aktualnie dostępnych sztuk licz Parts z State = Available. Dla ilości pobranych w operacji licz jej Items. Dla kontroli licz unikalne EPC w jej pozycjach. Połączenie jednocześnie Items i InventoryReadings zwykłym JOIN może zwielokrotnić wynik; używaj UNION ALL lub oddzielnych podzapytań.</w:t>
      </w:r>
    </w:p>
    <w:p>
      <w:pPr>
        <w:pStyle w:val="Heading3"/>
      </w:pPr>
      <w:r>
        <w:t>Pliki i odzyskiwanie</w:t>
      </w:r>
    </w:p>
    <w:p>
      <w:pPr/>
      <w:r>
        <w:t>CSV powstają w folderze raporty głównego katalogu projektu; samodzielna instalacja bez źródeł używa katalogu obok EXE. Baza nie przechowuje ścieżki ani treści CSV. Pliki odzyskiwanie z niezapisanymi listami są osobne od SQL i wymagają ręcznego odtworzenia. Nie ma automatycznej retencji ani panelu odtwarzania.</w:t>
      </w:r>
    </w:p>
    <w:p>
      <w:pPr>
        <w:pStyle w:val="Heading3"/>
      </w:pPr>
      <w:r>
        <w:t>Zakres potwierdzenia</w:t>
      </w:r>
    </w:p>
    <w:p>
      <w:pPr/>
      <w:r>
        <w:t>Opis powstał na podstawie metadanych działającej bazy odczytanych 15 września 2026 oraz kodu Database.cs, InventoryDatabase.cs, MainViewModel.cs, Navigation.cs i InventoryReport.cs. Rzeczywisty FK Operations.SourceId potwierdzono w SQL, mimo że pierwotny skrypt tworzenia tabeli w kodzie go nie definiuje. Nowa tabela OrderParts została utworzona oddzielnym skryptem sql/2026-09-15-cart-tag-assignments.sql. Przy tworzeniu nowej bazy uwzględnij te różnice migracyjne.</w:t>
      </w:r>
    </w:p>
    <w:p>
      <w:pPr/>
      <w:r>
        <w:t>Dokument opisuje bazę rozwojową, w której występują również zapisy testowe. SAP nie jest podłączony. Bezpieczne zmiany danych wymagają zachowania powiązań i sprawdzenia wyniku w transakcji; do przeglądania wystarczą zamieszczone zapytania SELECT.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>Sietom RFID PartsBOX | Dokumentacja bazy SQL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00000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