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80" w:line="240" w:lineRule="auto"/>
        <w:jc w:val="center"/>
      </w:pPr>
      <w:r>
        <w:rPr>
          <w:rFonts w:ascii="Noto Serif CJK SC" w:hAnsi="Noto Serif CJK SC" w:eastAsia="Noto Serif CJK SC"/>
          <w:b/>
          <w:color w:val="B68B5B"/>
          <w:sz w:val="40"/>
        </w:rPr>
        <w:t>KhaanQuest</w:t>
      </w:r>
    </w:p>
    <w:p>
      <w:pPr>
        <w:spacing w:before="160" w:after="40" w:line="240" w:lineRule="auto"/>
        <w:jc w:val="center"/>
      </w:pPr>
      <w:r>
        <w:rPr>
          <w:rFonts w:ascii="Noto Sans CJK SC" w:hAnsi="Noto Sans CJK SC" w:eastAsia="Noto Sans CJK SC"/>
          <w:b/>
          <w:color w:val="3A2418"/>
          <w:sz w:val="52"/>
        </w:rPr>
        <w:t>内部 iOS 全球库存与活动管理系统</w:t>
      </w:r>
    </w:p>
    <w:p>
      <w:pPr>
        <w:spacing w:before="60" w:after="160" w:line="240" w:lineRule="auto"/>
        <w:jc w:val="center"/>
      </w:pPr>
      <w:r>
        <w:rPr>
          <w:rFonts w:ascii="Noto Sans CJK SC" w:hAnsi="Noto Sans CJK SC" w:eastAsia="Noto Sans CJK SC"/>
          <w:b/>
          <w:color w:val="6B4936"/>
          <w:sz w:val="44"/>
        </w:rPr>
        <w:t>技术设计说明书（TDD）</w:t>
      </w:r>
    </w:p>
    <w:p>
      <w:pPr>
        <w:spacing w:before="160" w:after="240" w:line="240" w:lineRule="auto"/>
        <w:jc w:val="center"/>
      </w:pPr>
      <w:r>
        <w:rPr>
          <w:rFonts w:ascii="Noto Sans CJK SC" w:hAnsi="Noto Sans CJK SC" w:eastAsia="Noto Sans CJK SC"/>
          <w:b w:val="0"/>
          <w:color w:val="7C6B60"/>
          <w:sz w:val="22"/>
        </w:rPr>
        <w:t>Technical Design Document · Version 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3A2418"/>
            <w:tcMar>
              <w:top w:w="300" w:type="dxa"/>
              <w:start w:w="320" w:type="dxa"/>
              <w:bottom w:w="300" w:type="dxa"/>
              <w:end w:w="3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SwiftUI 原生 iOS · FastAPI · AWS RDS PostgreSQL · 离线同步 · 私有分发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F7F3EC"/>
            <w:tcBorders>
              <w:top w:val="single" w:sz="8" w:color="3A2418"/>
              <w:left w:val="single" w:sz="24" w:color="3A2418"/>
              <w:bottom w:val="single" w:sz="8" w:color="3A2418"/>
              <w:right w:val="single" w:sz="8" w:color="3A241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A2418"/>
                <w:sz w:val="21"/>
              </w:rPr>
              <w:t xml:space="preserve">已确认技术决策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本系统只面向公司内部 iPhone 用户，不公开上架搜索；开发测试通过 TestFlight，正式分发采用 Apple Business Manager Custom App。前端不使用 React、Vite 或 PWA。</w:t>
            </w:r>
          </w:p>
        </w:tc>
      </w:tr>
    </w:tbl>
    <w:p>
      <w:pPr>
        <w:spacing w:after="0"/>
      </w:pPr>
    </w:p>
    <w:p>
      <w:pPr>
        <w:spacing w:before="320" w:after="60" w:line="240" w:lineRule="auto"/>
        <w:jc w:val="center"/>
      </w:pPr>
      <w:r>
        <w:rPr>
          <w:rFonts w:ascii="Noto Sans CJK SC" w:hAnsi="Noto Sans CJK SC" w:eastAsia="Noto Sans CJK SC"/>
          <w:b w:val="0"/>
          <w:color w:val="7C6B60"/>
          <w:sz w:val="20"/>
        </w:rPr>
        <w:t>编制日期：2026年6月18日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C6B60"/>
          <w:sz w:val="20"/>
        </w:rPr>
        <w:t>用途：架构设计、数据库建设、API开发、测试与部署实施</w:t>
      </w: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文档名称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KhaanQuest 内部 iOS 全球库存与活动管理系统技术设计说明书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版本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状态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技术方案基线 / 可进入项目骨架与数据库实施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前置输入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PRD v1.1、库存自动化模板、移动端 UI 原型及本轮技术决策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目标读者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产品负责人、iOS开发、后端开发、数据库开发、测试与运维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系统性质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9"/>
              </w:rPr>
              <w:t>企业内部使用，不向公众开放下载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10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主要变更</w:t>
            </w:r>
          </w:p>
        </w:tc>
        <w:tc>
          <w:tcPr>
            <w:tcW w:type="dxa" w:w="1247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v1.0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2026-06-18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将原 PWA 方向正式切换为原生 iOS；确定 SwiftUI、FastAPI、RDS PostgreSQL、S3、离线同步、多 SKU 调拨及私有分发方案。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基线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第二阶段交付物清单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35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本文件覆盖内容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系统架构图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iOS、FastAPI、RDS、S3、Shopify、日志及私有分发关系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数据库 ER 与表结构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核心实体、约束、索引、库存流水模型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API 接口设计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认证、SKU、库存、调拨、活动、销售、盘点、同步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权限矩阵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老板、运营、仓库、活动员工和只读角色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状态机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调拨、活动、盘点和离线同步状态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离线同步方案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本地存储、幂等键、冲突处理、多设备规则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AWS 部署方案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App Runner、RDS、S3、Secrets Manager、CloudWatch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开发实施顺序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项目骨架、数据库、后端、iOS、同步、集成与试运行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目录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1. 已确认决策与范围基线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2. 总体系统架构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3. iOS App 技术架构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4. FastAPI 后端架构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5. AWS 云端部署架构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6. PostgreSQL 数据模型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7. 库存一致性与事务规则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8. 业务状态机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9. API 设计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10. 离线同步机制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11. 权限与审计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12. 安全设计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13. 测试策略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14. 环境、CI/CD 与发布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15. 下一阶段实施计划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16. 风险、假设与待确认事项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附录A：状态与编码字典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附录B：关键请求示例</w:t>
      </w:r>
    </w:p>
    <w:p>
      <w:r>
        <w:br w:type="page"/>
      </w:r>
    </w:p>
    <w:p>
      <w:pPr>
        <w:pStyle w:val="Heading1"/>
        <w:keepNext/>
      </w:pPr>
      <w:r>
        <w:t>1. 已确认决策与范围基线</w:t>
      </w:r>
    </w:p>
    <w:p>
      <w:pPr>
        <w:pStyle w:val="Heading2"/>
        <w:keepNext/>
      </w:pPr>
      <w:r>
        <w:t>1.1 技术决策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24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686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基线方案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客户端</w:t>
            </w:r>
          </w:p>
        </w:tc>
        <w:tc>
          <w:tcPr>
            <w:tcW w:type="dxa" w:w="68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原生 iOS App：Swift + SwiftUI + Xcode；不使用 React、Vite、PWA。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发布方式</w:t>
            </w:r>
          </w:p>
        </w:tc>
        <w:tc>
          <w:tcPr>
            <w:tcW w:type="dxa" w:w="686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开发/试运行使用 TestFlight；正式内部上线使用 Apple Business Manager Custom App。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最低系统</w:t>
            </w:r>
          </w:p>
        </w:tc>
        <w:tc>
          <w:tcPr>
            <w:tcW w:type="dxa" w:w="68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技术基线按 iOS 17+ 设计，以便使用 SwiftData；正式开工前核对全部内部设备版本。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本地存储</w:t>
            </w:r>
          </w:p>
        </w:tc>
        <w:tc>
          <w:tcPr>
            <w:tcW w:type="dxa" w:w="686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SwiftData 保存活动库存快照、最近 SKU、草稿与待同步队列；Keychain 保存令牌。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后端</w:t>
            </w:r>
          </w:p>
        </w:tc>
        <w:tc>
          <w:tcPr>
            <w:tcW w:type="dxa" w:w="68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FastAPI + Pydantic + SQLAlchemy 2.x + Alembic。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数据库</w:t>
            </w:r>
          </w:p>
        </w:tc>
        <w:tc>
          <w:tcPr>
            <w:tcW w:type="dxa" w:w="686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Amazon RDS for PostgreSQL，作为全球正式数据的唯一权威来源。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图片</w:t>
            </w:r>
          </w:p>
        </w:tc>
        <w:tc>
          <w:tcPr>
            <w:tcW w:type="dxa" w:w="68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商品图片可在创建 SKU 后补增；文件存 S3，PostgreSQL 只保存对象键和 URL。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SKU录入</w:t>
            </w:r>
          </w:p>
        </w:tc>
        <w:tc>
          <w:tcPr>
            <w:tcW w:type="dxa" w:w="686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MVP 无条形码；通过完整输入、粘贴、模糊搜索和最近使用选择 SKU。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调拨</w:t>
            </w:r>
          </w:p>
        </w:tc>
        <w:tc>
          <w:tcPr>
            <w:tcW w:type="dxa" w:w="68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一张调拨单支持多个 SKU，但必须共享同一出发仓和目的仓。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现场能力</w:t>
            </w:r>
          </w:p>
        </w:tc>
        <w:tc>
          <w:tcPr>
            <w:tcW w:type="dxa" w:w="686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活动销售、退货、赠送、损坏和盘点必须支持无网操作并可恢复同步。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MVP 功能边界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用户登录、角色和仓库权限、设备登记与操作审计。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SKU、商品属性、可选图片及澳洲/中国/美国/生产中/活动仓库存。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入库、库存调整、生产完成、多 SKU 调拨、部分收货、差异记录。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活动创建、备货、现场销售、退换货、赠送、损坏、盘点和余货归还。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库存预警、消耗最快 SKU、预计可售天数和基础报表。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离线队列、幂等同步、冲突提示及失败重试。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Shopify 基础订单与库存集成接口；实施顺序在核心库存稳定之后。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F8E8C8"/>
            <w:tcBorders>
              <w:top w:val="single" w:sz="8" w:color="A36516"/>
              <w:left w:val="single" w:sz="24" w:color="A36516"/>
              <w:bottom w:val="single" w:sz="8" w:color="A36516"/>
              <w:right w:val="single" w:sz="8" w:color="A365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A36516"/>
                <w:sz w:val="21"/>
              </w:rPr>
              <w:t xml:space="preserve">范围冻结原则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在数据库与核心 API 完成之前，不新增 CRM、完整财务、AI预测、条码打印或面向消费者的商城功能。新增需求进入后续版本评审。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总体系统架构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1706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aanques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0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 w:val="0"/>
          <w:color w:val="7C6B60"/>
          <w:sz w:val="18"/>
        </w:rPr>
        <w:t>图 1  KhaanQuest 内部 iOS 系统总体架构</w:t>
      </w:r>
    </w:p>
    <w:p>
      <w:pPr>
        <w:pStyle w:val="Heading2"/>
        <w:keepNext/>
      </w:pPr>
      <w:r>
        <w:t>2.1 分层职责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08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40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iOS App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页面交互、本地缓存、离线操作、同步队列、Keychain令牌、设备信息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不直接连接 PostgreSQL；不在客户端保存数据库密码；不独立决定最终库存</w:t>
            </w:r>
          </w:p>
        </w:tc>
      </w:tr>
      <w:tr>
        <w:trPr>
          <w:cantSplit/>
        </w:trPr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FastAPI</w:t>
            </w:r>
          </w:p>
        </w:tc>
        <w:tc>
          <w:tcPr>
            <w:tcW w:type="dxa" w:w="408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认证授权、业务校验、事务、幂等、库存规则、Shopify集成、签发S3上传地址</w:t>
            </w:r>
          </w:p>
        </w:tc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不把核心库存规则交给前端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PostgreSQL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正式主数据、库存余额、不可变流水、业务关系、约束、审计和报表查询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不直接暴露公网；不存原始图片二进制</w:t>
            </w:r>
          </w:p>
        </w:tc>
      </w:tr>
      <w:tr>
        <w:trPr>
          <w:cantSplit/>
        </w:trPr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S3</w:t>
            </w:r>
          </w:p>
        </w:tc>
        <w:tc>
          <w:tcPr>
            <w:tcW w:type="dxa" w:w="408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SKU图片、导出文件、后续可能的附件</w:t>
            </w:r>
          </w:p>
        </w:tc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不作为库存和销售权威数据源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AWS运维服务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密钥、日志、监控、备份、告警和部署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不承载业务主逻辑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在线请求路径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用户在 SwiftUI 页面完成输入。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App 通过 URLSession 发送 HTTPS JSON 请求，并携带 Access Token、device_id 与幂等键。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FastAPI 验证身份、仓库权限、状态机和库存条件。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业务服务在一个 PostgreSQL 事务内写入业务单据、库存流水、余额和审计日志。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后端提交事务后返回服务器单号、最新库存版本和同步状态。</w:t>
      </w:r>
    </w:p>
    <w:p>
      <w:pPr>
        <w:pStyle w:val="Heading2"/>
        <w:keepNext/>
      </w:pPr>
      <w:r>
        <w:t>2.3 离线请求路径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DDE8EF"/>
            <w:tcBorders>
              <w:top w:val="single" w:sz="8" w:color="3D5F77"/>
              <w:left w:val="single" w:sz="24" w:color="3D5F77"/>
              <w:bottom w:val="single" w:sz="8" w:color="3D5F77"/>
              <w:right w:val="single" w:sz="8" w:color="3D5F7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D5F77"/>
                <w:sz w:val="21"/>
              </w:rPr>
              <w:t xml:space="preserve">关键原则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无网时 App 可以完成现场操作，但这些记录先进入本地待同步队列；云端 PostgreSQL 仍是最终权威数据。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iOS App 技术架构</w:t>
      </w:r>
    </w:p>
    <w:p>
      <w:pPr>
        <w:pStyle w:val="Heading2"/>
        <w:keepNext/>
      </w:pPr>
      <w:r>
        <w:t>3.1 采用 SwiftUI 的理由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系统只服务 iPhone，原生框架可以直接使用导航、键盘、相机、通知、后台任务和无障碍能力。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无需维护浏览器兼容、Service Worker、PWA 安装和 Android 差异。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离线数据、设备身份、Keychain 令牌及后台同步可按 iOS 生命周期管理。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TestFlight 与 Apple Business Manager 私有分发流程与 Xcode 原生构建直接衔接。</w:t>
      </w:r>
    </w:p>
    <w:p>
      <w:pPr>
        <w:pStyle w:val="Heading2"/>
        <w:keepNext/>
      </w:pPr>
      <w:r>
        <w:t>3.2 分层结构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建议组件</w:t>
            </w:r>
          </w:p>
        </w:tc>
        <w:tc>
          <w:tcPr>
            <w:tcW w:type="dxa" w:w="4649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Presentation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SwiftUI View、ViewModel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只处理显示状态和用户动作，不直接写数据库或拼接URL。</w:t>
            </w:r>
          </w:p>
        </w:tc>
      </w:tr>
      <w:tr>
        <w:trPr>
          <w:cantSplit/>
        </w:trPr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Domain</w:t>
            </w:r>
          </w:p>
        </w:tc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Use Case、业务模型、校验规则</w:t>
            </w:r>
          </w:p>
        </w:tc>
        <w:tc>
          <w:tcPr>
            <w:tcW w:type="dxa" w:w="464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例如 CreateSaleUseCase、ShipTransferUseCase、CloseEventUseCase。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Data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Repository、APIClient、LocalStore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统一在线与离线数据访问。</w:t>
            </w:r>
          </w:p>
        </w:tc>
      </w:tr>
      <w:tr>
        <w:trPr>
          <w:cantSplit/>
        </w:trPr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Infrastructure</w:t>
            </w:r>
          </w:p>
        </w:tc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URLSession、SwiftData、Keychain、NWPathMonitor、BackgroundTasks</w:t>
            </w:r>
          </w:p>
        </w:tc>
        <w:tc>
          <w:tcPr>
            <w:tcW w:type="dxa" w:w="464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负责网络、本地持久化、密钥和后台同步。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推荐项目结构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KhaanQuestApp/</w:t>
              <w:br/>
              <w:t>├── App/                    # App入口、依赖注入、路由</w:t>
              <w:br/>
              <w:t>├── DesignSystem/           # 色彩、字体、按钮、卡片、状态标签</w:t>
              <w:br/>
              <w:t>├── Core/</w:t>
              <w:br/>
              <w:t>│   ├── Networking/         # APIClient、Endpoint、错误映射</w:t>
              <w:br/>
              <w:t>│   ├── Persistence/        # SwiftData、LocalStore</w:t>
              <w:br/>
              <w:t>│   ├── Security/           # Keychain、TokenStore</w:t>
              <w:br/>
              <w:t>│   └── Sync/               # SyncEngine、RetryPolicy、ConflictStore</w:t>
              <w:br/>
              <w:t>├── Features/</w:t>
              <w:br/>
              <w:t>│   ├── Auth/</w:t>
              <w:br/>
              <w:t>│   ├── Dashboard/</w:t>
              <w:br/>
              <w:t>│   ├── Inventory/</w:t>
              <w:br/>
              <w:t>│   ├── SKU/</w:t>
              <w:br/>
              <w:t>│   ├── Transfers/</w:t>
              <w:br/>
              <w:t>│   ├── Events/</w:t>
              <w:br/>
              <w:t>│   ├── Sales/</w:t>
              <w:br/>
              <w:t>│   ├── StockCount/</w:t>
              <w:br/>
              <w:t>│   └── Profile/</w:t>
              <w:br/>
              <w:t>├── Domain/                 # Entities、UseCases、Repository协议</w:t>
              <w:br/>
              <w:t>└── Tests/</w:t>
              <w:br/>
              <w:t xml:space="preserve">    ├── UnitTests/</w:t>
              <w:br/>
              <w:t xml:space="preserve">    └── UITests/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本地数据模型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本地实体</w:t>
            </w:r>
          </w:p>
        </w:tc>
        <w:tc>
          <w:tcPr>
            <w:tcW w:type="dxa" w:w="408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保留策略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CachedVariant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SKU、名称、颜色、尺码、主图缩略图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按活动或最近使用缓存，可刷新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CachedInventory</w:t>
            </w:r>
          </w:p>
        </w:tc>
        <w:tc>
          <w:tcPr>
            <w:tcW w:type="dxa" w:w="408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当前活动仓及允许操作仓的库存快照</w:t>
            </w:r>
          </w:p>
        </w:tc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每次同步后更新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PendingOperation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待同步销售、退货、盘点、赠送和损坏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成功同步后保留短期审计或归档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LocalDraft</w:t>
            </w:r>
          </w:p>
        </w:tc>
        <w:tc>
          <w:tcPr>
            <w:tcW w:type="dxa" w:w="408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未提交的调拨、盘点和活动操作草稿</w:t>
            </w:r>
          </w:p>
        </w:tc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用户取消或提交后删除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SyncConflict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服务器返回的冲突与解决状态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解决后归档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AppSession</w:t>
            </w:r>
          </w:p>
        </w:tc>
        <w:tc>
          <w:tcPr>
            <w:tcW w:type="dxa" w:w="408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当前用户、工作位置和活动</w:t>
            </w:r>
          </w:p>
        </w:tc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登出时清理敏感字段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3.5 “我的”页面技术要求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展示当前账号、角色、允许操作的仓库与当前工作位置。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展示在线状态、最后同步时间、待同步/失败/冲突数量，并提供手动同步。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提供我的操作记录、通知中心、班次/活动入口、系统设置与退出登录。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管理员额外看到用户、角色、仓库、预警规则、数据导出和审计日志入口。</w:t>
      </w:r>
    </w:p>
    <w:p>
      <w:pPr>
        <w:pStyle w:val="Heading1"/>
        <w:keepNext/>
      </w:pPr>
      <w:r>
        <w:t>4. FastAPI 后端架构</w:t>
      </w:r>
    </w:p>
    <w:p>
      <w:pPr>
        <w:pStyle w:val="Heading2"/>
        <w:keepNext/>
      </w:pPr>
      <w:r>
        <w:t>4.1 技术组件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35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FastAPI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HTTP API、OpenAPI文档、依赖注入和异步请求处理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Pydantic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请求/响应模型、字段校验和错误信息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SQLAlchemy 2.x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ORM、事务、行锁与查询构建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Alembic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数据库版本迁移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PostgreSQL Driver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建议 asyncpg，用于异步数据库访问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JWT + Refresh Token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内部账号认证；令牌仅存 iOS Keychain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Argon2id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用户密码哈希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Structured Logging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JSON日志，包含 request_id、user_id、device_id 和 entity_id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后端模块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17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auth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登录、刷新、登出、账号禁用、设备登记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catalog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产品、SKU、可选图片和搜索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inventory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余额查询、流水、调整、预警和消耗排行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production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生产中转成品及生产单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transfers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多SKU调拨、审批、发货、部分收货和异常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events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活动及临时Location、备货、关闭和余货归还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sales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现场销售、支付、退货、赠送和损坏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stock_counts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盘点、差异审批和应用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sync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离线批量同步、幂等、重试和冲突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integrations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Shopify Webhook、库存更新和失败队列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audit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统一审计日志和管理员查询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事务边界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F7DDD9"/>
            <w:tcBorders>
              <w:top w:val="single" w:sz="8" w:color="A63D34"/>
              <w:left w:val="single" w:sz="24" w:color="A63D34"/>
              <w:bottom w:val="single" w:sz="8" w:color="A63D34"/>
              <w:right w:val="single" w:sz="8" w:color="A63D34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A63D34"/>
                <w:sz w:val="21"/>
              </w:rPr>
              <w:t xml:space="preserve">必须原子执行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销售、发货、收货、盘点应用、活动归还和库存调整都必须在单一数据库事务中完成：业务单据 + 明细 + 库存流水 + 库存余额 + 审计日志。任一步失败则全部回滚。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幂等规则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每个离线操作由 App 生成 client_operation_id；服务器以 device_id + client_operation_id 建唯一约束。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销售额外使用 client_event_id 唯一约束；重复请求返回第一次成功结果，不再次扣库存。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Shopify Webhook 使用 provider event id 作为 integration_jobs.idempotency_key。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调拨发货、收货和盘点应用接口必须校验当前状态，避免重复执行。</w:t>
      </w:r>
    </w:p>
    <w:p>
      <w:pPr>
        <w:pStyle w:val="Heading1"/>
        <w:keepNext/>
      </w:pPr>
      <w:r>
        <w:t>5. AWS 云端部署架构</w:t>
      </w:r>
    </w:p>
    <w:p>
      <w:pPr>
        <w:pStyle w:val="Heading2"/>
        <w:keepNext/>
      </w:pPr>
      <w:r>
        <w:t>5.1 推荐服务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AWS服务</w:t>
            </w:r>
          </w:p>
        </w:tc>
        <w:tc>
          <w:tcPr>
            <w:tcW w:type="dxa" w:w="340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45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MVP配置原则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App Runner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运行容器化 FastAPI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单服务起步，自动HTTPS与伸缩；通过VPC Connector访问RDS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RDS for PostgreSQL</w:t>
            </w:r>
          </w:p>
        </w:tc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全球正式业务数据库</w:t>
            </w:r>
          </w:p>
        </w:tc>
        <w:tc>
          <w:tcPr>
            <w:tcW w:type="dxa" w:w="345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Sydney Region；私有子网；自动备份；生产开启Multi-AZ视预算决定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S3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SKU图片、导出文件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私有Bucket；上传使用短时Presigned URL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ECR</w:t>
            </w:r>
          </w:p>
        </w:tc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保存FastAPI Docker镜像</w:t>
            </w:r>
          </w:p>
        </w:tc>
        <w:tc>
          <w:tcPr>
            <w:tcW w:type="dxa" w:w="345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GitHub Actions构建并推送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Secrets Manager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数据库密码、JWT密钥、Shopify密钥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应用运行时读取，不写入Git或镜像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CloudWatch</w:t>
            </w:r>
          </w:p>
        </w:tc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日志、指标、告警</w:t>
            </w:r>
          </w:p>
        </w:tc>
        <w:tc>
          <w:tcPr>
            <w:tcW w:type="dxa" w:w="345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API 5xx、同步失败、数据库连接、任务积压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Route 53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api.khaanquest.com 域名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指向App Runner自定义域名</w:t>
            </w:r>
          </w:p>
        </w:tc>
      </w:tr>
      <w:tr>
        <w:trPr>
          <w:cantSplit/>
        </w:trPr>
        <w:tc>
          <w:tcPr>
            <w:tcW w:type="dxa" w:w="232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AWS Backup / RDS快照</w:t>
            </w:r>
          </w:p>
        </w:tc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备份与恢复</w:t>
            </w:r>
          </w:p>
        </w:tc>
        <w:tc>
          <w:tcPr>
            <w:tcW w:type="dxa" w:w="345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自动备份 + 发布前手动快照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网络与安全边界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RDS 不开放公网访问，只允许 App Runner VPC Connector 所在安全组连接 PostgreSQL 端口。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iOS 只访问 HTTPS API；S3 上传通过后端签发的短时 Presigned URL。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所有环境分离数据库和密钥：development、staging、production。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生产日志不得记录密码、Token、完整支付信息或用户敏感字段。</w:t>
      </w:r>
    </w:p>
    <w:p>
      <w:pPr>
        <w:pStyle w:val="Heading2"/>
        <w:keepNext/>
      </w:pPr>
      <w:r>
        <w:t>5.3 区域与时区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DDE8EF"/>
            <w:tcBorders>
              <w:top w:val="single" w:sz="8" w:color="3D5F77"/>
              <w:left w:val="single" w:sz="24" w:color="3D5F77"/>
              <w:bottom w:val="single" w:sz="8" w:color="3D5F77"/>
              <w:right w:val="single" w:sz="8" w:color="3D5F7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D5F77"/>
                <w:sz w:val="21"/>
              </w:rPr>
              <w:t xml:space="preserve">区域基线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生产资源优先部署在 AWS Sydney Region。数据库统一保存 UTC 时间；每个仓库和活动保存 IANA timezone，客户端按所在地显示。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PostgreSQL 数据模型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12000" cy="4239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aanquest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23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 w:val="0"/>
          <w:color w:val="7C6B60"/>
          <w:sz w:val="18"/>
        </w:rPr>
        <w:t>图 2  核心实体关系图（简化视图）</w:t>
      </w:r>
    </w:p>
    <w:p>
      <w:pPr>
        <w:pStyle w:val="Heading2"/>
        <w:keepNext/>
      </w:pPr>
      <w:r>
        <w:t>6.1 设计原则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全局一个可销售变体对应一个 SKU；国家和仓库通过 Location 区分，不写入不同 SKU。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所有主键使用 UUID，便于离线生成客户端标识并降低跨环境冲突。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数量使用整数；金额使用最小货币单位 cents，禁止浮点金额。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库存余额用于快速读取，库存流水用于完整审计，两者必须同事务更新。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业务删除默认采用状态归档；已发生流水、销售或调拨的记录不得物理删除。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图片为可选子表，可在 SKU 创建后新增、替换、排序或删除。</w:t>
      </w:r>
    </w:p>
    <w:p>
      <w:pPr>
        <w:pStyle w:val="Heading2"/>
        <w:keepNext/>
      </w:pPr>
      <w:r>
        <w:t>6.2 核心表字典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表组</w:t>
            </w:r>
          </w:p>
        </w:tc>
        <w:tc>
          <w:tcPr>
            <w:tcW w:type="dxa" w:w="5783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roles / users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账号、角色、状态与权限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locations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澳洲、中国成品、中国生产中、美国、运输中和活动仓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user_location_permissions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用户对不同Location的查看、操作和审批权限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products / product_variants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产品与唯一SKU变体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product_images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可选图片及主图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inventory_levels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SKU × Location 的当前余额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inventory_movements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所有库存变化的不可变流水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production_orders / items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生产计划、完成数量及WIP转成品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transfers / transfer_items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一张调拨单与多个SKU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transfer_receipts / items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一次或多次部分收货及差异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events / event_staff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活动、临时Location与工作人员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sales / sale_items / payments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多SKU销售及支付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returns / return_items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退货与可售/损坏去向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stock_counts / items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盘点、系统数量、实盘数量和差异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devices / sync_operations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设备、离线队列、幂等和冲突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notifications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用户提醒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audit_logs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管理员审计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integration_jobs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Shopify等外部任务重试队列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关键约束与索引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5613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数据库实现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SKU不能重复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product_variants.sku UNIQUE NOT NULL</w:t>
            </w:r>
          </w:p>
        </w:tc>
      </w:tr>
      <w:tr>
        <w:trPr>
          <w:cantSplit/>
        </w:trPr>
        <w:tc>
          <w:tcPr>
            <w:tcW w:type="dxa" w:w="357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一个SKU在一个Location只有一条余额</w:t>
            </w:r>
          </w:p>
        </w:tc>
        <w:tc>
          <w:tcPr>
            <w:tcW w:type="dxa" w:w="561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inventory_levels PRIMARY KEY (variant_id, location_id)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调拨起点终点不能相同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CHECK (from_location_id &lt;&gt; to_location_id)</w:t>
            </w:r>
          </w:p>
        </w:tc>
      </w:tr>
      <w:tr>
        <w:trPr>
          <w:cantSplit/>
        </w:trPr>
        <w:tc>
          <w:tcPr>
            <w:tcW w:type="dxa" w:w="357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一张调拨单同一SKU不能重复行</w:t>
            </w:r>
          </w:p>
        </w:tc>
        <w:tc>
          <w:tcPr>
            <w:tcW w:type="dxa" w:w="561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UNIQUE (transfer_id, variant_id)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调拨数量必须为正数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CHECK (quantity_requested &gt; 0)</w:t>
            </w:r>
          </w:p>
        </w:tc>
      </w:tr>
      <w:tr>
        <w:trPr>
          <w:cantSplit/>
        </w:trPr>
        <w:tc>
          <w:tcPr>
            <w:tcW w:type="dxa" w:w="357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同一设备离线操作不能重复处理</w:t>
            </w:r>
          </w:p>
        </w:tc>
        <w:tc>
          <w:tcPr>
            <w:tcW w:type="dxa" w:w="561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UNIQUE (device_id, client_operation_id)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同一销售客户端事件不能重复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sales.client_event_id UNIQUE</w:t>
            </w:r>
          </w:p>
        </w:tc>
      </w:tr>
      <w:tr>
        <w:trPr>
          <w:cantSplit/>
        </w:trPr>
        <w:tc>
          <w:tcPr>
            <w:tcW w:type="dxa" w:w="357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快速查询流水</w:t>
            </w:r>
          </w:p>
        </w:tc>
        <w:tc>
          <w:tcPr>
            <w:tcW w:type="dxa" w:w="561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(variant_id, location_id, occurred_at DESC) INDEX</w:t>
            </w:r>
          </w:p>
        </w:tc>
      </w:tr>
      <w:tr>
        <w:trPr>
          <w:cantSplit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快速查询未同步记录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sync_operations(status, created_at) INDEX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库存字段计算</w:t>
      </w:r>
    </w:p>
    <w:p>
      <w:pPr>
        <w:spacing w:before="40" w:after="40" w:line="240" w:lineRule="auto"/>
      </w:pPr>
      <w:r>
        <w:rPr>
          <w:rFonts w:ascii="Noto Sans CJK SC" w:hAnsi="Noto Sans CJK SC" w:eastAsia="Noto Sans CJK SC"/>
          <w:b/>
          <w:color w:val="3A2418"/>
          <w:sz w:val="19"/>
        </w:rPr>
        <w:t>业务计算公式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available = max(on_hand - committed - unavailable, 0)</w:t>
              <w:br/>
              <w:t>sellable_after_buffer = max(available - safety_stock, 0)</w:t>
              <w:br/>
              <w:t>suggested_reorder = max(target_stock - (sellable_after_buffer + incoming), 0)</w:t>
              <w:br/>
              <w:br/>
              <w:t>status = OUT   when sellable_after_buffer = 0</w:t>
              <w:br/>
              <w:t xml:space="preserve">         LOW   when sellable_after_buffer &lt;= reorder_point</w:t>
              <w:br/>
              <w:t xml:space="preserve">         OK    otherwise</w:t>
              <w:br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库存一致性与事务规则</w:t>
      </w:r>
    </w:p>
    <w:p>
      <w:pPr>
        <w:pStyle w:val="Heading2"/>
        <w:keepNext/>
      </w:pPr>
      <w:r>
        <w:t>7.1 流水优先原则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F7DDD9"/>
            <w:tcBorders>
              <w:top w:val="single" w:sz="8" w:color="A63D34"/>
              <w:left w:val="single" w:sz="24" w:color="A63D34"/>
              <w:bottom w:val="single" w:sz="8" w:color="A63D34"/>
              <w:right w:val="single" w:sz="8" w:color="A63D34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A63D34"/>
                <w:sz w:val="21"/>
              </w:rPr>
              <w:t xml:space="preserve">禁止直接改数字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任何库存变化都必须先形成业务原因和 inventory_movements 流水；不允许管理员在数据库里手工把 12 改成 10。更正必须通过反向流水或库存调整单。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主要流水类型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70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数量方向</w:t>
            </w:r>
          </w:p>
        </w:tc>
        <w:tc>
          <w:tcPr>
            <w:tcW w:type="dxa" w:w="4649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PRODUCTION_COMPLETE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WIP - / 成品 +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生产完成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PURCHASE_RECEIPT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+</w:t>
            </w:r>
          </w:p>
        </w:tc>
        <w:tc>
          <w:tcPr>
            <w:tcW w:type="dxa" w:w="464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外部入库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TRANSFER_OUT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-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调拨发货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TRANSFER_IN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+</w:t>
            </w:r>
          </w:p>
        </w:tc>
        <w:tc>
          <w:tcPr>
            <w:tcW w:type="dxa" w:w="464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调拨收货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EVENT_ALLOCATE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仓库 - / 活动 +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活动备货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EVENT_RETURN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活动 - / 仓库 +</w:t>
            </w:r>
          </w:p>
        </w:tc>
        <w:tc>
          <w:tcPr>
            <w:tcW w:type="dxa" w:w="464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活动余货归还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SALE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-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销售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SELLABLE_RETURN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+</w:t>
            </w:r>
          </w:p>
        </w:tc>
        <w:tc>
          <w:tcPr>
            <w:tcW w:type="dxa" w:w="464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可重新销售的退货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DAMAGED_RETURN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不可售 +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损坏退货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GIVEAWAY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-</w:t>
            </w:r>
          </w:p>
        </w:tc>
        <w:tc>
          <w:tcPr>
            <w:tcW w:type="dxa" w:w="464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赠送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DAMAGE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-或转不可售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现场损坏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STOCK_COUNT_ADJUSTMENT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±</w:t>
            </w:r>
          </w:p>
        </w:tc>
        <w:tc>
          <w:tcPr>
            <w:tcW w:type="dxa" w:w="464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盘点批准后调整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REVERSAL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反向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纠错，不删除原流水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并发控制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线上扣减库存时锁定 inventory_levels 对应行，或使用 version 做乐观锁。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事务提交前再次校验 available；默认不允许产生负库存。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完全离线的多设备现场销售可能同时卖出最后一顶，服务器同步时标记冲突。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高风险活动可按设备/摊位预分配库存，减少完全离线下的竞争。</w:t>
      </w:r>
    </w:p>
    <w:p>
      <w:pPr>
        <w:pStyle w:val="Heading2"/>
        <w:keepNext/>
      </w:pPr>
      <w:r>
        <w:t>7.4 消耗最快 SKU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net_consumption = sale_quantity - sellable_return_quantity</w:t>
              <w:br/>
              <w:t>average_daily_consumption = net_consumption / selected_days</w:t>
              <w:br/>
              <w:t>days_of_cover = sellable_after_buffer / average_daily_consumption</w:t>
              <w:br/>
            </w:r>
          </w:p>
        </w:tc>
      </w:tr>
    </w:tbl>
    <w:p>
      <w:pPr>
        <w:spacing w:after="0"/>
      </w:pP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跨仓调拨不计入全球销售消耗；赠送、损坏单独展示，不混入净销售消耗。</w:t>
      </w:r>
    </w:p>
    <w:p>
      <w:pPr>
        <w:pStyle w:val="Heading1"/>
        <w:keepNext/>
      </w:pPr>
      <w:r>
        <w:t>8. 业务状态机</w:t>
      </w:r>
    </w:p>
    <w:p>
      <w:pPr>
        <w:pStyle w:val="Heading2"/>
        <w:keepNext/>
      </w:pPr>
      <w:r>
        <w:t>8.1 调拨状态机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DRAFT → APPROVED → IN_TRANSIT → PARTIALLY_RECEIVED → RECEIVED</w:t>
              <w:br/>
              <w:t xml:space="preserve">   └→ CANCELLED（仅未发货前）</w:t>
              <w:br/>
              <w:t>IN_TRANSIT / PARTIALLY_RECEIVED → EXCEPTION（物流或差异异常）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前置状态</w:t>
            </w:r>
          </w:p>
        </w:tc>
        <w:tc>
          <w:tcPr>
            <w:tcW w:type="dxa" w:w="408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库存影响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创建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—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不扣库存，只记录计划数量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审批</w:t>
            </w:r>
          </w:p>
        </w:tc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DRAFT</w:t>
            </w:r>
          </w:p>
        </w:tc>
        <w:tc>
          <w:tcPr>
            <w:tcW w:type="dxa" w:w="408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可选择占用 committed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发货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APPROVED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来源仓 on_hand 减少；目的仓 incoming 增加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部分收货</w:t>
            </w:r>
          </w:p>
        </w:tc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IN_TRANSIT / PARTIALLY_RECEIVED</w:t>
            </w:r>
          </w:p>
        </w:tc>
        <w:tc>
          <w:tcPr>
            <w:tcW w:type="dxa" w:w="408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目的仓按实际合格数量增加；incoming相应减少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全部收货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剩余数量全部处理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状态变为RECEIVED，记录损坏和缺失差异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取消</w:t>
            </w:r>
          </w:p>
        </w:tc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DRAFT / APPROVED</w:t>
            </w:r>
          </w:p>
        </w:tc>
        <w:tc>
          <w:tcPr>
            <w:tcW w:type="dxa" w:w="408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释放占用；已发货后禁止直接取消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活动状态机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PLANNED → STOCK_ALLOCATED → ACTIVE → CLOSING → CLOSED</w:t>
              <w:br/>
              <w:t>PLANNED / STOCK_ALLOCATED → CANCELLED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盘点状态机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DRAFT → IN_PROGRESS → SUBMITTED → APPROVED → APPLIED</w:t>
              <w:br/>
              <w:t>DRAFT / IN_PROGRESS → CANCELLED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离线同步状态机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PENDING → PROCESSING → SYNCED</w:t>
              <w:br/>
              <w:t xml:space="preserve">                    ├→ FAILED → PENDING（重试）</w:t>
              <w:br/>
              <w:t xml:space="preserve">                    └→ CONFLICT → 人工处理 → PENDING / RESOLVED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API 设计</w:t>
      </w:r>
    </w:p>
    <w:p>
      <w:pPr>
        <w:pStyle w:val="Heading2"/>
        <w:keepNext/>
      </w:pPr>
      <w:r>
        <w:t>9.1 统一约定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Base URL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/api/v1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格式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JSON；UTF-8；时间为ISO 8601 UTC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认证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Authorization: Bearer &lt;access_token&gt;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请求追踪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X-Request-ID；客户端可传，服务端缺失时生成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设备标识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X-Device-ID 或登录设备注册结果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幂等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离线操作 client_operation_id；销售 client_event_id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分页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cursor + limit，避免大量数据的页码漂移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错误格式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code、message、details、request_id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金额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*_cents 整数 + currency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数量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整数，不接受小数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主要接口清单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2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257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认证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POST /auth/login；POST /auth/refresh；GET /me</w:t>
            </w:r>
          </w:p>
        </w:tc>
      </w:tr>
      <w:tr>
        <w:trPr>
          <w:cantSplit/>
        </w:trPr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SKU</w:t>
            </w:r>
          </w:p>
        </w:tc>
        <w:tc>
          <w:tcPr>
            <w:tcW w:type="dxa" w:w="725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GET/POST /variants；GET/PATCH /variants/{id}；POST /variants/{id}/images/presign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库存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GET /inventory/summary；GET /inventory/movements；POST /inventory/adjustments</w:t>
            </w:r>
          </w:p>
        </w:tc>
      </w:tr>
      <w:tr>
        <w:trPr>
          <w:cantSplit/>
        </w:trPr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调拨</w:t>
            </w:r>
          </w:p>
        </w:tc>
        <w:tc>
          <w:tcPr>
            <w:tcW w:type="dxa" w:w="725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POST /transfers；POST /{id}/approve；POST /{id}/ship；POST /{id}/receipts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活动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POST /events；POST /events/{id}/allocate；POST /events/{id}/close</w:t>
            </w:r>
          </w:p>
        </w:tc>
      </w:tr>
      <w:tr>
        <w:trPr>
          <w:cantSplit/>
        </w:trPr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销售</w:t>
            </w:r>
          </w:p>
        </w:tc>
        <w:tc>
          <w:tcPr>
            <w:tcW w:type="dxa" w:w="725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POST /sales；POST /returns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盘点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POST /stock-counts；PUT /{id}/items；POST /{id}/complete</w:t>
            </w:r>
          </w:p>
        </w:tc>
      </w:tr>
      <w:tr>
        <w:trPr>
          <w:cantSplit/>
        </w:trPr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分析</w:t>
            </w:r>
          </w:p>
        </w:tc>
        <w:tc>
          <w:tcPr>
            <w:tcW w:type="dxa" w:w="725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GET /analytics/fast-moving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同步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POST /sync/batch</w:t>
            </w:r>
          </w:p>
        </w:tc>
      </w:tr>
      <w:tr>
        <w:trPr>
          <w:cantSplit/>
        </w:trPr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通知</w:t>
            </w:r>
          </w:p>
        </w:tc>
        <w:tc>
          <w:tcPr>
            <w:tcW w:type="dxa" w:w="725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GET /notifications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多 SKU 调拨请求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{</w:t>
              <w:br/>
              <w:t xml:space="preserve">  "from_location_id": "&lt;CN-FG-01 UUID&gt;",</w:t>
              <w:br/>
              <w:t xml:space="preserve">  "to_location_id": "&lt;AU-MEL-01 UUID&gt;",</w:t>
              <w:br/>
              <w:t xml:space="preserve">  "estimated_ship_date": "2026-06-20",</w:t>
              <w:br/>
              <w:t xml:space="preserve">  "items": [</w:t>
              <w:br/>
              <w:t xml:space="preserve">    {"variant_id": "&lt;BLK-58 UUID&gt;", "quantity": 12},</w:t>
              <w:br/>
              <w:t xml:space="preserve">    {"variant_id": "&lt;BLK-59 UUID&gt;", "quantity": 8},</w:t>
              <w:br/>
              <w:t xml:space="preserve">    {"variant_id": "&lt;NAT-59 UUID&gt;", "quantity": 10}</w:t>
              <w:br/>
              <w:t xml:space="preserve">  ]</w:t>
              <w:br/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标准错误响应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{</w:t>
              <w:br/>
              <w:t xml:space="preserve">  "code": "INSUFFICIENT_STOCK",</w:t>
              <w:br/>
              <w:t xml:space="preserve">  "message": "可用库存不足，无法完成发货。",</w:t>
              <w:br/>
              <w:t xml:space="preserve">  "details": {</w:t>
              <w:br/>
              <w:t xml:space="preserve">    "sku": "KQ-COW-FELT-BLK-58",</w:t>
              <w:br/>
              <w:t xml:space="preserve">    "available": 8,</w:t>
              <w:br/>
              <w:t xml:space="preserve">    "requested": 12</w:t>
              <w:br/>
              <w:t xml:space="preserve">  },</w:t>
              <w:br/>
              <w:t xml:space="preserve">  "request_id": "req_01J..."</w:t>
              <w:br/>
              <w:t>}</w:t>
              <w:br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离线同步机制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8601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aanquest_sync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860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 w:val="0"/>
          <w:color w:val="7C6B60"/>
          <w:sz w:val="18"/>
        </w:rPr>
        <w:t>图 3  iOS 离线操作与云端同步流程</w:t>
      </w:r>
    </w:p>
    <w:p>
      <w:pPr>
        <w:pStyle w:val="Heading2"/>
        <w:keepNext/>
      </w:pPr>
      <w:r>
        <w:t>10.1 支持离线的操作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活动销售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可售/损坏退货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赠送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现场损坏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活动盘点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活动结束前的本地草稿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F8E8C8"/>
            <w:tcBorders>
              <w:top w:val="single" w:sz="8" w:color="A36516"/>
              <w:left w:val="single" w:sz="24" w:color="A36516"/>
              <w:bottom w:val="single" w:sz="8" w:color="A36516"/>
              <w:right w:val="single" w:sz="8" w:color="A365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A36516"/>
                <w:sz w:val="21"/>
              </w:rPr>
              <w:t xml:space="preserve">不建议离线完成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创建全球SKU、用户权限、正式跨国调拨发货和调拨收货应默认在线完成，因为这些操作依赖最新全局状态和审批。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PendingOperation 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35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client_operation_id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App生成UUID，永久标识本次操作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device_id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当前设备UUID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operation_type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SALE_CREATE、STOCK_COUNT_ITEM等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payload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完整业务请求JSON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client_created_at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设备操作时间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status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PENDING / PROCESSING / SYNCED / FAILED / CONFLICT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attempt_count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重试次数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last_error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最近错误码和摘要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server_reference_id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成功后保存服务器业务ID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同步顺序与批次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同一设备按 client_created_at 顺序上传，单批最多100条。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相互依赖的操作保持顺序，例如先销售后退货。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网络恢复后立即尝试；后台任务只作为补充，不假设 iOS 必定长期后台运行。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失败使用指数退避；认证失败先刷新Token；业务冲突不自动无限重试。</w:t>
      </w:r>
    </w:p>
    <w:p>
      <w:pPr>
        <w:pStyle w:val="Heading2"/>
        <w:keepNext/>
      </w:pPr>
      <w:r>
        <w:t>10.4 冲突分类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冲突</w:t>
            </w:r>
          </w:p>
        </w:tc>
        <w:tc>
          <w:tcPr>
            <w:tcW w:type="dxa" w:w="635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DUPLICATE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服务器返回首次处理结果，客户端标记SYNCED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INSUFFICIENT_STOCK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标记CONFLICT；管理员决定允许负库存、换SKU或撤销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SKU_ARCHIVED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阻止同步并提示管理员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EVENT_CLOSED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不再写入活动仓；转入异常处理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PERMISSION_CHANGED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标记FAILED，要求重新登录或管理员处理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STALE_VERSION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刷新库存后重新评估，不直接覆盖服务器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权限与审计</w:t>
      </w:r>
    </w:p>
    <w:p>
      <w:pPr>
        <w:pStyle w:val="Heading2"/>
        <w:keepNext/>
      </w:pPr>
      <w:r>
        <w:t>11.1 角色矩阵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2154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36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Owner/Admin</w:t>
            </w:r>
          </w:p>
        </w:tc>
        <w:tc>
          <w:tcPr>
            <w:tcW w:type="dxa" w:w="170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Operations Manager</w:t>
            </w:r>
          </w:p>
        </w:tc>
        <w:tc>
          <w:tcPr>
            <w:tcW w:type="dxa" w:w="1587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Warehouse Staff</w:t>
            </w:r>
          </w:p>
        </w:tc>
        <w:tc>
          <w:tcPr>
            <w:tcW w:type="dxa" w:w="153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Event Staff</w:t>
            </w:r>
          </w:p>
        </w:tc>
        <w:tc>
          <w:tcPr>
            <w:tcW w:type="dxa" w:w="102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Viewer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查看全球库存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仅授权仓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仅当前活动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15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创建/编辑SKU</w:t>
            </w:r>
          </w:p>
        </w:tc>
        <w:tc>
          <w:tcPr>
            <w:tcW w:type="dxa" w:w="136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58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53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02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库存调整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审批/执行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授权仓执行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仅活动原因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创建多SKU调拨</w:t>
            </w:r>
          </w:p>
        </w:tc>
        <w:tc>
          <w:tcPr>
            <w:tcW w:type="dxa" w:w="136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58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授权仓可创建</w:t>
            </w:r>
          </w:p>
        </w:tc>
        <w:tc>
          <w:tcPr>
            <w:tcW w:type="dxa" w:w="153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02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审批调拨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发货/收货</w:t>
            </w:r>
          </w:p>
        </w:tc>
        <w:tc>
          <w:tcPr>
            <w:tcW w:type="dxa" w:w="136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58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对应仓</w:t>
            </w:r>
          </w:p>
        </w:tc>
        <w:tc>
          <w:tcPr>
            <w:tcW w:type="dxa" w:w="153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02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活动销售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可选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盘点</w:t>
            </w:r>
          </w:p>
        </w:tc>
        <w:tc>
          <w:tcPr>
            <w:tcW w:type="dxa" w:w="136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58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授权仓</w:t>
            </w:r>
          </w:p>
        </w:tc>
        <w:tc>
          <w:tcPr>
            <w:tcW w:type="dxa" w:w="153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当前活动</w:t>
            </w:r>
          </w:p>
        </w:tc>
        <w:tc>
          <w:tcPr>
            <w:tcW w:type="dxa" w:w="102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用户与权限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查看审计日志</w:t>
            </w:r>
          </w:p>
        </w:tc>
        <w:tc>
          <w:tcPr>
            <w:tcW w:type="dxa" w:w="136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58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仅本人/本仓</w:t>
            </w:r>
          </w:p>
        </w:tc>
        <w:tc>
          <w:tcPr>
            <w:tcW w:type="dxa" w:w="153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仅本人</w:t>
            </w:r>
          </w:p>
        </w:tc>
        <w:tc>
          <w:tcPr>
            <w:tcW w:type="dxa" w:w="102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查看成本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按授权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权限实现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角色控制功能级权限，user_location_permissions 控制Location范围。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后端每个写接口同时检查角色权限、Location权限和业务状态。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iOS隐藏无权按钮只是体验优化，不能替代服务器授权。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用户被禁用或设备被撤销后，Refresh Token立即失效。</w:t>
      </w:r>
    </w:p>
    <w:p>
      <w:pPr>
        <w:pStyle w:val="Heading2"/>
        <w:keepNext/>
      </w:pPr>
      <w:r>
        <w:t>11.3 审计要求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6463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必须记录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登录/登出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用户、设备、时间、结果、IP</w:t>
            </w:r>
          </w:p>
        </w:tc>
      </w:tr>
      <w:tr>
        <w:trPr>
          <w:cantSplit/>
        </w:trPr>
        <w:tc>
          <w:tcPr>
            <w:tcW w:type="dxa" w:w="272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库存变更</w:t>
            </w:r>
          </w:p>
        </w:tc>
        <w:tc>
          <w:tcPr>
            <w:tcW w:type="dxa" w:w="646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前后数量、流水类型、业务引用、操作者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调拨状态变化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原状态、新状态、每个SKU数量</w:t>
            </w:r>
          </w:p>
        </w:tc>
      </w:tr>
      <w:tr>
        <w:trPr>
          <w:cantSplit/>
        </w:trPr>
        <w:tc>
          <w:tcPr>
            <w:tcW w:type="dxa" w:w="272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盘点应用</w:t>
            </w:r>
          </w:p>
        </w:tc>
        <w:tc>
          <w:tcPr>
            <w:tcW w:type="dxa" w:w="646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系统数量、实盘数量、差异、原因和审批人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权限修改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修改前后权限、管理员</w:t>
            </w:r>
          </w:p>
        </w:tc>
      </w:tr>
      <w:tr>
        <w:trPr>
          <w:cantSplit/>
        </w:trPr>
        <w:tc>
          <w:tcPr>
            <w:tcW w:type="dxa" w:w="272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同步冲突处理</w:t>
            </w:r>
          </w:p>
        </w:tc>
        <w:tc>
          <w:tcPr>
            <w:tcW w:type="dxa" w:w="646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原冲突、处理决定、处理人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图片删除/替换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对象键、SKU、操作者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安全设计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6917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传输安全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仅HTTPS；App Transport Security保持开启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令牌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短期Access Token + 可撤销Refresh Token；iOS Keychain保存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密码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Argon2id哈希，不保存明文或可逆密码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数据库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RDS私有网络、最小权限账号、TLS连接、自动备份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S3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私有Bucket；Presigned URL短时上传；限制文件类型与大小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设备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首次登录登记device_uuid；管理员可撤销设备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日志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脱敏Token、密码、支付敏感字段；保留request_id便于追踪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权限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后端RBAC + Location scope；管理员高风险操作二次确认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备份恢复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定期恢复演练，而不只检查“备份成功”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依赖安全</w:t>
            </w:r>
          </w:p>
        </w:tc>
        <w:tc>
          <w:tcPr>
            <w:tcW w:type="dxa" w:w="6917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Dependabot/安全扫描；生产镜像使用固定版本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支付数据边界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F7DDD9"/>
            <w:tcBorders>
              <w:top w:val="single" w:sz="8" w:color="A63D34"/>
              <w:left w:val="single" w:sz="24" w:color="A63D34"/>
              <w:bottom w:val="single" w:sz="8" w:color="A63D34"/>
              <w:right w:val="single" w:sz="8" w:color="A63D34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A63D34"/>
                <w:sz w:val="21"/>
              </w:rPr>
              <w:t xml:space="preserve">MVP不保存完整卡信息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App只保存付款方式、金额和外部交易参考号。银行卡数据由支付终端或支付服务处理，不进入FastAPI、PostgreSQL或日志。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测试策略</w:t>
      </w:r>
    </w:p>
    <w:p>
      <w:pPr>
        <w:pStyle w:val="Heading2"/>
        <w:keepNext/>
      </w:pPr>
      <w:r>
        <w:t>13.1 自动化测试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6746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Domain Unit Tests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库存公式、状态机、权限判断、消耗排行</w:t>
            </w:r>
          </w:p>
        </w:tc>
      </w:tr>
      <w:tr>
        <w:trPr>
          <w:cantSplit/>
        </w:trPr>
        <w:tc>
          <w:tcPr>
            <w:tcW w:type="dxa" w:w="243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Repository Tests</w:t>
            </w:r>
          </w:p>
        </w:tc>
        <w:tc>
          <w:tcPr>
            <w:tcW w:type="dxa" w:w="6746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API和本地数据库映射、缓存更新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Backend Unit Tests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Service业务规则、幂等和错误码</w:t>
            </w:r>
          </w:p>
        </w:tc>
      </w:tr>
      <w:tr>
        <w:trPr>
          <w:cantSplit/>
        </w:trPr>
        <w:tc>
          <w:tcPr>
            <w:tcW w:type="dxa" w:w="243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API Integration Tests</w:t>
            </w:r>
          </w:p>
        </w:tc>
        <w:tc>
          <w:tcPr>
            <w:tcW w:type="dxa" w:w="6746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真实PostgreSQL测试容器、事务和约束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iOS UI Tests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登录、搜索SKU、多SKU调拨、现场销售、我的页面</w:t>
            </w:r>
          </w:p>
        </w:tc>
      </w:tr>
      <w:tr>
        <w:trPr>
          <w:cantSplit/>
        </w:trPr>
        <w:tc>
          <w:tcPr>
            <w:tcW w:type="dxa" w:w="243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Migration Tests</w:t>
            </w:r>
          </w:p>
        </w:tc>
        <w:tc>
          <w:tcPr>
            <w:tcW w:type="dxa" w:w="6746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Alembic从空库升级、回滚和历史数据兼容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Security Tests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越权、Token失效、设备撤销、上传限制</w:t>
            </w:r>
          </w:p>
        </w:tc>
      </w:tr>
      <w:tr>
        <w:trPr>
          <w:cantSplit/>
        </w:trPr>
        <w:tc>
          <w:tcPr>
            <w:tcW w:type="dxa" w:w="243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Load Tests</w:t>
            </w:r>
          </w:p>
        </w:tc>
        <w:tc>
          <w:tcPr>
            <w:tcW w:type="dxa" w:w="6746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同步批次、活动集中销售、报表查询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必测业务场景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一张调拨单包含多个SKU，部分SKU分批收货，最终状态正确。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发出12、实收10、损坏1、缺失1，流水和差异一致。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同一离线销售重复上传两次，只扣一次库存。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两台手机离线同时卖最后一顶，服务器返回可解释冲突。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App被强制关闭后，未同步销售仍存在并可继续上传。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SKU无图片时正常使用，后期补图后所有页面自动显示。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活动关闭后，旧离线操作不能静默写入已关闭活动。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盘点差异未审批前不改变正式库存。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用户被禁用或设备撤销后不能继续刷新令牌。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RDS从备份恢复后，库存余额和流水可校验一致。</w:t>
      </w:r>
    </w:p>
    <w:p>
      <w:pPr>
        <w:pStyle w:val="Heading2"/>
        <w:keepNext/>
      </w:pPr>
      <w:r>
        <w:t>13.3 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35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核心库存事务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自动化测试100%覆盖关键成功与失败路径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重复同步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同一幂等键重复100次只产生1次业务影响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离线可靠性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100笔离线操作在重启后不丢失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权限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所有写接口均有未授权与跨Location测试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性能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常用库存列表和SKU搜索在正常网络下P95 &lt; 1秒（不含图片首次加载）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恢复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完成一次RDS备份恢复演练并记录步骤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试运行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至少1场小型Rodeo无阻断运行后再扩大范围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环境、CI/CD 与发布</w:t>
      </w:r>
    </w:p>
    <w:p>
      <w:pPr>
        <w:pStyle w:val="Heading2"/>
        <w:keepNext/>
      </w:pPr>
      <w:r>
        <w:t>14.1 环境划分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40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51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Development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个人开发与本地联调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模拟数据，不连接生产</w:t>
            </w:r>
          </w:p>
        </w:tc>
      </w:tr>
      <w:tr>
        <w:trPr>
          <w:cantSplit/>
        </w:trPr>
        <w:tc>
          <w:tcPr>
            <w:tcW w:type="dxa" w:w="226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Staging</w:t>
            </w:r>
          </w:p>
        </w:tc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TestFlight内部测试、迁移和集成验证</w:t>
            </w:r>
          </w:p>
        </w:tc>
        <w:tc>
          <w:tcPr>
            <w:tcW w:type="dxa" w:w="351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脱敏测试数据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Production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正式内部使用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真实业务数据，严格权限与备份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Git 与分支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main 始终保持可发布；功能使用 feature/* 分支并通过 Pull Request 合并。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后端数据库迁移与对应代码在同一个PR中评审。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生产发布使用版本Tag；iOS Build Number自动递增。</w:t>
      </w:r>
    </w:p>
    <w:p>
      <w:pPr>
        <w:pStyle w:val="Heading2"/>
        <w:keepNext/>
      </w:pPr>
      <w:r>
        <w:t>14.3 后端CI/CD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GitHub Push / PR</w:t>
              <w:br/>
              <w:t>→ lint + unit tests + API integration tests</w:t>
              <w:br/>
              <w:t>→ build Docker image</w:t>
              <w:br/>
              <w:t>→ push Amazon ECR</w:t>
              <w:br/>
              <w:t>→ deploy App Runner staging</w:t>
              <w:br/>
              <w:t>→ smoke test</w:t>
              <w:br/>
              <w:t>→ manual approval</w:t>
              <w:br/>
              <w:t>→ deploy production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14.4 iOS发布流程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Xcode / GitHub Actions</w:t>
              <w:br/>
              <w:t>→ unit + UI tests</w:t>
              <w:br/>
              <w:t>→ archive</w:t>
              <w:br/>
              <w:t>→ App Store Connect</w:t>
              <w:br/>
              <w:t>→ TestFlight 内部测试</w:t>
              <w:br/>
              <w:t>→ 业务验收</w:t>
              <w:br/>
              <w:t>→ Apple Business Manager Custom App 正式内部分发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14.5 版本兼容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API使用 /api/v1 版本前缀；App启动时读取服务器最低支持版本，必要时强制升级。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2B211B"/>
          <w:sz w:val="20"/>
        </w:rPr>
        <w:t>数据库迁移默认向前兼容至少一个App版本，避免员工未同时升级导致接口中断。</w:t>
      </w:r>
    </w:p>
    <w:p>
      <w:pPr>
        <w:pStyle w:val="Heading1"/>
        <w:keepNext/>
      </w:pPr>
      <w:r>
        <w:t>15. 下一阶段实施计划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DDEFE7"/>
            <w:tcBorders>
              <w:top w:val="single" w:sz="8" w:color="2F6B55"/>
              <w:left w:val="single" w:sz="24" w:color="2F6B55"/>
              <w:bottom w:val="single" w:sz="8" w:color="2F6B55"/>
              <w:right w:val="single" w:sz="8" w:color="2F6B55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B55"/>
                <w:sz w:val="21"/>
              </w:rPr>
              <w:t xml:space="preserve">第二步完成后的下一动作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技术方案确认后进入“项目骨架与数据层实施”，先建数据库迁移和核心后端，再开发完整SwiftUI页面。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984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3969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主要产出</w:t>
            </w:r>
          </w:p>
        </w:tc>
        <w:tc>
          <w:tcPr>
            <w:tcW w:type="dxa" w:w="255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完成标准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代码仓库与环境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iOS、backend、infrastructure、docs目录；分支保护；CI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PR可自动测试</w:t>
            </w:r>
          </w:p>
        </w:tc>
      </w:tr>
      <w:tr>
        <w:trPr>
          <w:cantSplit/>
        </w:trPr>
        <w:tc>
          <w:tcPr>
            <w:tcW w:type="dxa" w:w="68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2</w:t>
            </w:r>
          </w:p>
        </w:tc>
        <w:tc>
          <w:tcPr>
            <w:tcW w:type="dxa" w:w="198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PostgreSQL与Alembic</w:t>
            </w:r>
          </w:p>
        </w:tc>
        <w:tc>
          <w:tcPr>
            <w:tcW w:type="dxa" w:w="39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核心表、约束、索引、种子角色和Location</w:t>
            </w:r>
          </w:p>
        </w:tc>
        <w:tc>
          <w:tcPr>
            <w:tcW w:type="dxa" w:w="255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空库可一键迁移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3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FastAPI骨架与认证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健康检查、JWT、用户/设备、统一错误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Staging可登录</w:t>
            </w:r>
          </w:p>
        </w:tc>
      </w:tr>
      <w:tr>
        <w:trPr>
          <w:cantSplit/>
        </w:trPr>
        <w:tc>
          <w:tcPr>
            <w:tcW w:type="dxa" w:w="68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4</w:t>
            </w:r>
          </w:p>
        </w:tc>
        <w:tc>
          <w:tcPr>
            <w:tcW w:type="dxa" w:w="198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SKU与库存核心</w:t>
            </w:r>
          </w:p>
        </w:tc>
        <w:tc>
          <w:tcPr>
            <w:tcW w:type="dxa" w:w="39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SKU、Location、余额、流水、调整、查询</w:t>
            </w:r>
          </w:p>
        </w:tc>
        <w:tc>
          <w:tcPr>
            <w:tcW w:type="dxa" w:w="255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事务与审计测试通过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5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多SKU调拨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创建、审批、发货、部分收货、异常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端到端测试通过</w:t>
            </w:r>
          </w:p>
        </w:tc>
      </w:tr>
      <w:tr>
        <w:trPr>
          <w:cantSplit/>
        </w:trPr>
        <w:tc>
          <w:tcPr>
            <w:tcW w:type="dxa" w:w="68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6</w:t>
            </w:r>
          </w:p>
        </w:tc>
        <w:tc>
          <w:tcPr>
            <w:tcW w:type="dxa" w:w="198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iOS基础框架</w:t>
            </w:r>
          </w:p>
        </w:tc>
        <w:tc>
          <w:tcPr>
            <w:tcW w:type="dxa" w:w="39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Design System、路由、APIClient、Keychain、SwiftData</w:t>
            </w:r>
          </w:p>
        </w:tc>
        <w:tc>
          <w:tcPr>
            <w:tcW w:type="dxa" w:w="255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登录与SKU列表联调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7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活动与销售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活动仓、备货、现场销售、退货、赠送、损坏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在线流程通过</w:t>
            </w:r>
          </w:p>
        </w:tc>
      </w:tr>
      <w:tr>
        <w:trPr>
          <w:cantSplit/>
        </w:trPr>
        <w:tc>
          <w:tcPr>
            <w:tcW w:type="dxa" w:w="68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8</w:t>
            </w:r>
          </w:p>
        </w:tc>
        <w:tc>
          <w:tcPr>
            <w:tcW w:type="dxa" w:w="198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离线同步</w:t>
            </w:r>
          </w:p>
        </w:tc>
        <w:tc>
          <w:tcPr>
            <w:tcW w:type="dxa" w:w="39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PendingOperation、批量同步、幂等、冲突页</w:t>
            </w:r>
          </w:p>
        </w:tc>
        <w:tc>
          <w:tcPr>
            <w:tcW w:type="dxa" w:w="255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100笔离线重启不丢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盘点与分析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盘点、差异审批、最快消耗SKU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报表与权限通过</w:t>
            </w:r>
          </w:p>
        </w:tc>
      </w:tr>
      <w:tr>
        <w:trPr>
          <w:cantSplit/>
        </w:trPr>
        <w:tc>
          <w:tcPr>
            <w:tcW w:type="dxa" w:w="68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10</w:t>
            </w:r>
          </w:p>
        </w:tc>
        <w:tc>
          <w:tcPr>
            <w:tcW w:type="dxa" w:w="198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Shopify集成</w:t>
            </w:r>
          </w:p>
        </w:tc>
        <w:tc>
          <w:tcPr>
            <w:tcW w:type="dxa" w:w="39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Webhook、任务队列、库存边界</w:t>
            </w:r>
          </w:p>
        </w:tc>
        <w:tc>
          <w:tcPr>
            <w:tcW w:type="dxa" w:w="255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重复Webhook不重复扣减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11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TestFlight试运行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澳洲仓 + 1场Rodeo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无阻断问题</w:t>
            </w:r>
          </w:p>
        </w:tc>
      </w:tr>
      <w:tr>
        <w:trPr>
          <w:cantSplit/>
        </w:trPr>
        <w:tc>
          <w:tcPr>
            <w:tcW w:type="dxa" w:w="68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12</w:t>
            </w:r>
          </w:p>
        </w:tc>
        <w:tc>
          <w:tcPr>
            <w:tcW w:type="dxa" w:w="1984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私有正式发布</w:t>
            </w:r>
          </w:p>
        </w:tc>
        <w:tc>
          <w:tcPr>
            <w:tcW w:type="dxa" w:w="39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Apple Business Manager Custom App</w:t>
            </w:r>
          </w:p>
        </w:tc>
        <w:tc>
          <w:tcPr>
            <w:tcW w:type="dxa" w:w="255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6"/>
              </w:rPr>
              <w:t>内部员工可控安装与更新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推荐开发优先级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数据库与后端核心 → 多SKU调拨 → iOS在线流程 → 活动销售 → 离线同步 → Shopify → 正式私有发布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风险、假设与待确认事项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721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42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当前处理</w:t>
            </w:r>
          </w:p>
        </w:tc>
        <w:tc>
          <w:tcPr>
            <w:tcW w:type="dxa" w:w="1928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需要确认时间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内部设备iOS版本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技术基线按iOS 17+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开始SwiftData实现前盘点设备</w:t>
            </w:r>
          </w:p>
        </w:tc>
      </w:tr>
      <w:tr>
        <w:trPr>
          <w:cantSplit/>
        </w:trPr>
        <w:tc>
          <w:tcPr>
            <w:tcW w:type="dxa" w:w="272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完全离线多设备超卖</w:t>
            </w:r>
          </w:p>
        </w:tc>
        <w:tc>
          <w:tcPr>
            <w:tcW w:type="dxa" w:w="442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默认冲突提示；高风险活动可按设备分配库存</w:t>
            </w:r>
          </w:p>
        </w:tc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活动试运行前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Apple Business Manager组织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作为正式私有分发方案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正式发布前完成注册与组织ID</w:t>
            </w:r>
          </w:p>
        </w:tc>
      </w:tr>
      <w:tr>
        <w:trPr>
          <w:cantSplit/>
        </w:trPr>
        <w:tc>
          <w:tcPr>
            <w:tcW w:type="dxa" w:w="272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Shopify库存主源</w:t>
            </w:r>
          </w:p>
        </w:tc>
        <w:tc>
          <w:tcPr>
            <w:tcW w:type="dxa" w:w="442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建议本系统为运营库存主源，Shopify为销售渠道同步端</w:t>
            </w:r>
          </w:p>
        </w:tc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接入Shopify前业务确认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负库存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默认禁止；仅管理员按活动级别开启且必须原因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试运行前</w:t>
            </w:r>
          </w:p>
        </w:tc>
      </w:tr>
      <w:tr>
        <w:trPr>
          <w:cantSplit/>
        </w:trPr>
        <w:tc>
          <w:tcPr>
            <w:tcW w:type="dxa" w:w="272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美国仓实际运营方式</w:t>
            </w:r>
          </w:p>
        </w:tc>
        <w:tc>
          <w:tcPr>
            <w:tcW w:type="dxa" w:w="442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Location预留，权限与流程按实际人员完善</w:t>
            </w:r>
          </w:p>
        </w:tc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美国仓上线前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生产中库存细节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MVP按WIP Location与生产单处理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中国工厂联调前</w:t>
            </w:r>
          </w:p>
        </w:tc>
      </w:tr>
      <w:tr>
        <w:trPr>
          <w:cantSplit/>
        </w:trPr>
        <w:tc>
          <w:tcPr>
            <w:tcW w:type="dxa" w:w="2721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备份保留期</w:t>
            </w:r>
          </w:p>
        </w:tc>
        <w:tc>
          <w:tcPr>
            <w:tcW w:type="dxa" w:w="442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初始建议自动备份7-14天并定期快照</w:t>
            </w:r>
          </w:p>
        </w:tc>
        <w:tc>
          <w:tcPr>
            <w:tcW w:type="dxa" w:w="1928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7"/>
              </w:rPr>
              <w:t>生产环境创建时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F7F3EC"/>
            <w:tcBorders>
              <w:top w:val="single" w:sz="8" w:color="3A2418"/>
              <w:left w:val="single" w:sz="24" w:color="3A2418"/>
              <w:bottom w:val="single" w:sz="8" w:color="3A2418"/>
              <w:right w:val="single" w:sz="8" w:color="3A241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A2418"/>
                <w:sz w:val="21"/>
              </w:rPr>
              <w:t xml:space="preserve">技术基线结论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本技术设计已足以开始建立仓库、数据库迁移、FastAPI骨架和SwiftUI项目结构。后续需求变化必须先判断是否影响数据库、API或离线协议，再进入开发。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附录A：状态与编码字典</w:t>
      </w:r>
    </w:p>
    <w:p>
      <w:pPr>
        <w:pStyle w:val="Heading2"/>
        <w:keepNext/>
      </w:pPr>
      <w:r>
        <w:t>A.1 Location编码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6350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AU-MEL-01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澳洲墨尔本成品仓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CN-FG-01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中国成品仓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CN-WIP-01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中国生产中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US-WH-01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美国仓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TRANSIT-*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运输中虚拟位置（可选实现）</w:t>
            </w:r>
          </w:p>
        </w:tc>
      </w:tr>
      <w:tr>
        <w:trPr>
          <w:cantSplit/>
        </w:trPr>
        <w:tc>
          <w:tcPr>
            <w:tcW w:type="dxa" w:w="283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EVENT-&lt;NAME&gt;-&lt;YYMM&gt;</w:t>
            </w:r>
          </w:p>
        </w:tc>
        <w:tc>
          <w:tcPr>
            <w:tcW w:type="dxa" w:w="6350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活动临时仓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主要角色代码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5783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OWNER_ADMIN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老板/系统管理员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OPS_MANAGER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运营经理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WAREHOUSE_STAFF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仓库员工</w:t>
            </w:r>
          </w:p>
        </w:tc>
      </w:tr>
      <w:tr>
        <w:trPr>
          <w:cantSplit/>
        </w:trPr>
        <w:tc>
          <w:tcPr>
            <w:tcW w:type="dxa" w:w="3402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EVENT_STAFF</w:t>
            </w:r>
          </w:p>
        </w:tc>
        <w:tc>
          <w:tcPr>
            <w:tcW w:type="dxa" w:w="5783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活动员工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VIEWER</w:t>
            </w:r>
          </w:p>
        </w:tc>
        <w:tc>
          <w:tcPr>
            <w:tcW w:type="dxa" w:w="5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只读用户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API错误码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5669"/>
            <w:shd w:fill="3A24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3A2418"/>
              <w:left w:val="single" w:sz="6" w:color="3A2418"/>
              <w:bottom w:val="single" w:sz="6" w:color="3A2418"/>
              <w:right w:val="single" w:sz="6" w:color="3A24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UNAUTHORIZED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未登录或Token失效</w:t>
            </w:r>
          </w:p>
        </w:tc>
      </w:tr>
      <w:tr>
        <w:trPr>
          <w:cantSplit/>
        </w:trPr>
        <w:tc>
          <w:tcPr>
            <w:tcW w:type="dxa" w:w="351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FORBIDDEN</w:t>
            </w:r>
          </w:p>
        </w:tc>
        <w:tc>
          <w:tcPr>
            <w:tcW w:type="dxa" w:w="56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无功能或Location权限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SKU_NOT_FOUND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SKU不存在</w:t>
            </w:r>
          </w:p>
        </w:tc>
      </w:tr>
      <w:tr>
        <w:trPr>
          <w:cantSplit/>
        </w:trPr>
        <w:tc>
          <w:tcPr>
            <w:tcW w:type="dxa" w:w="351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DUPLICATE_SKU</w:t>
            </w:r>
          </w:p>
        </w:tc>
        <w:tc>
          <w:tcPr>
            <w:tcW w:type="dxa" w:w="56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SKU重复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INSUFFICIENT_STOCK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可用库存不足</w:t>
            </w:r>
          </w:p>
        </w:tc>
      </w:tr>
      <w:tr>
        <w:trPr>
          <w:cantSplit/>
        </w:trPr>
        <w:tc>
          <w:tcPr>
            <w:tcW w:type="dxa" w:w="351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INVALID_STATE_TRANSITION</w:t>
            </w:r>
          </w:p>
        </w:tc>
        <w:tc>
          <w:tcPr>
            <w:tcW w:type="dxa" w:w="56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业务状态不允许该动作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DUPLICATE_OPERATION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幂等操作已处理</w:t>
            </w:r>
          </w:p>
        </w:tc>
      </w:tr>
      <w:tr>
        <w:trPr>
          <w:cantSplit/>
        </w:trPr>
        <w:tc>
          <w:tcPr>
            <w:tcW w:type="dxa" w:w="351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SYNC_CONFLICT</w:t>
            </w:r>
          </w:p>
        </w:tc>
        <w:tc>
          <w:tcPr>
            <w:tcW w:type="dxa" w:w="56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离线操作与当前服务器状态冲突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EVENT_CLOSED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活动已经关闭</w:t>
            </w:r>
          </w:p>
        </w:tc>
      </w:tr>
      <w:tr>
        <w:trPr>
          <w:cantSplit/>
        </w:trPr>
        <w:tc>
          <w:tcPr>
            <w:tcW w:type="dxa" w:w="3515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STALE_VERSION</w:t>
            </w:r>
          </w:p>
        </w:tc>
        <w:tc>
          <w:tcPr>
            <w:tcW w:type="dxa" w:w="5669"/>
            <w:shd w:fill="FAF7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库存版本已变化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VALIDATION_ERROR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B211B"/>
                <w:sz w:val="18"/>
              </w:rPr>
              <w:t>字段校验失败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附录B：关键请求示例</w:t>
      </w:r>
    </w:p>
    <w:p>
      <w:pPr>
        <w:pStyle w:val="Heading2"/>
        <w:keepNext/>
      </w:pPr>
      <w:r>
        <w:t>B.1 离线销售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{</w:t>
              <w:br/>
              <w:t xml:space="preserve">  "client_event_id": "8eb9d9fa-...",</w:t>
              <w:br/>
              <w:t xml:space="preserve">  "location_id": "&lt;EVENT-KYABRAM UUID&gt;",</w:t>
              <w:br/>
              <w:t xml:space="preserve">  "event_id": "&lt;EVENT UUID&gt;",</w:t>
              <w:br/>
              <w:t xml:space="preserve">  "occurred_at": "2026-07-05T04:32:10Z",</w:t>
              <w:br/>
              <w:t xml:space="preserve">  "items": [</w:t>
              <w:br/>
              <w:t xml:space="preserve">    {</w:t>
              <w:br/>
              <w:t xml:space="preserve">      "variant_id": "&lt;KQ-COW-FELT-BLK-58 UUID&gt;",</w:t>
              <w:br/>
              <w:t xml:space="preserve">      "quantity": 1,</w:t>
              <w:br/>
              <w:t xml:space="preserve">      "unit_price_cents": 19900,</w:t>
              <w:br/>
              <w:t xml:space="preserve">      "discount_cents": 0</w:t>
              <w:br/>
              <w:t xml:space="preserve">    }</w:t>
              <w:br/>
              <w:t xml:space="preserve">  ],</w:t>
              <w:br/>
              <w:t xml:space="preserve">  "payments": [</w:t>
              <w:br/>
              <w:t xml:space="preserve">    {"method": "CARD", "amount_cents": 19900}</w:t>
              <w:br/>
              <w:t xml:space="preserve">  ]</w:t>
              <w:br/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B.2 批量同步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{</w:t>
              <w:br/>
              <w:t xml:space="preserve">  "device_uuid": "f7b1...",</w:t>
              <w:br/>
              <w:t xml:space="preserve">  "operations": [</w:t>
              <w:br/>
              <w:t xml:space="preserve">    {</w:t>
              <w:br/>
              <w:t xml:space="preserve">      "client_operation_id": "0f2a...",</w:t>
              <w:br/>
              <w:t xml:space="preserve">      "operation_type": "SALE_CREATE",</w:t>
              <w:br/>
              <w:t xml:space="preserve">      "client_created_at": "2026-07-05T04:32:10Z",</w:t>
              <w:br/>
              <w:t xml:space="preserve">      "payload": {"client_event_id": "8eb9...", "...": "..."}</w:t>
              <w:br/>
              <w:t xml:space="preserve">    }</w:t>
              <w:br/>
              <w:t xml:space="preserve">  ]</w:t>
              <w:br/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B.3 部分收货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EEE9"/>
            <w:tcBorders>
              <w:top w:val="single" w:sz="4" w:color="E4D9CA"/>
              <w:left w:val="single" w:sz="4" w:color="E4D9CA"/>
              <w:bottom w:val="single" w:sz="4" w:color="E4D9CA"/>
              <w:right w:val="single" w:sz="4" w:color="E4D9C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b w:val="0"/>
                <w:color w:val="2B211B"/>
                <w:sz w:val="16"/>
              </w:rPr>
              <w:t>{</w:t>
              <w:br/>
              <w:t xml:space="preserve">  "notes": "第一箱到货",</w:t>
              <w:br/>
              <w:t xml:space="preserve">  "items": [</w:t>
              <w:br/>
              <w:t xml:space="preserve">    {</w:t>
              <w:br/>
              <w:t xml:space="preserve">      "transfer_item_id": "&lt;BLK-58 ITEM UUID&gt;",</w:t>
              <w:br/>
              <w:t xml:space="preserve">      "quantity_received": 12,</w:t>
              <w:br/>
              <w:t xml:space="preserve">      "quantity_damaged": 0,</w:t>
              <w:br/>
              <w:t xml:space="preserve">      "quantity_missing": 0</w:t>
              <w:br/>
              <w:t xml:space="preserve">    },</w:t>
              <w:br/>
              <w:t xml:space="preserve">    {</w:t>
              <w:br/>
              <w:t xml:space="preserve">      "transfer_item_id": "&lt;BLK-59 ITEM UUID&gt;",</w:t>
              <w:br/>
              <w:t xml:space="preserve">      "quantity_received": 7,</w:t>
              <w:br/>
              <w:t xml:space="preserve">      "quantity_damaged": 0,</w:t>
              <w:br/>
              <w:t xml:space="preserve">      "quantity_missing": 0</w:t>
              <w:br/>
              <w:t xml:space="preserve">    }</w:t>
              <w:br/>
              <w:t xml:space="preserve">  ]</w:t>
              <w:br/>
              <w:t>}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0" w:after="200" w:line="240" w:lineRule="auto"/>
        <w:jc w:val="center"/>
      </w:pPr>
      <w:r>
        <w:rPr>
          <w:rFonts w:ascii="Noto Sans CJK SC" w:hAnsi="Noto Sans CJK SC" w:eastAsia="Noto Sans CJK SC"/>
          <w:b/>
          <w:color w:val="3A2418"/>
          <w:sz w:val="48"/>
        </w:rPr>
        <w:t>技术设计基线完成</w:t>
      </w:r>
    </w:p>
    <w:p>
      <w:pPr>
        <w:jc w:val="center"/>
      </w:pPr>
      <w:r>
        <w:rPr>
          <w:rFonts w:ascii="Noto Sans CJK SC" w:hAnsi="Noto Sans CJK SC" w:eastAsia="Noto Sans CJK SC"/>
          <w:b/>
          <w:color w:val="B68B5B"/>
          <w:sz w:val="26"/>
        </w:rPr>
        <w:t>下一阶段：建立项目骨架、PostgreSQL迁移与FastAPI核心服务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354"/>
            <w:shd w:fill="DDEFE7"/>
            <w:tcBorders>
              <w:top w:val="single" w:sz="8" w:color="2F6B55"/>
              <w:left w:val="single" w:sz="24" w:color="2F6B55"/>
              <w:bottom w:val="single" w:sz="8" w:color="2F6B55"/>
              <w:right w:val="single" w:sz="8" w:color="2F6B55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B55"/>
                <w:sz w:val="21"/>
              </w:rPr>
              <w:t xml:space="preserve">配套文件  </w:t>
            </w:r>
            <w:r>
              <w:rPr>
                <w:rFonts w:ascii="Noto Sans CJK SC" w:hAnsi="Noto Sans CJK SC" w:eastAsia="Noto Sans CJK SC"/>
                <w:b w:val="0"/>
                <w:color w:val="2B211B"/>
                <w:sz w:val="20"/>
              </w:rPr>
              <w:t>本技术设计同时提供 PostgreSQL Schema 草案与 OpenAPI v1 草案，可直接作为开发起点。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3288"/>
          <w:tcBorders>
            <w:top w:val="single" w:sz="4" w:color="E4D9CA"/>
          </w:tcBorders>
        </w:tcPr>
        <w:p>
          <w:r>
            <w:rPr>
              <w:rFonts w:ascii="Noto Sans CJK SC" w:hAnsi="Noto Sans CJK SC" w:eastAsia="Noto Sans CJK SC"/>
              <w:b w:val="0"/>
              <w:color w:val="7C6B60"/>
              <w:sz w:val="16"/>
            </w:rPr>
            <w:t>内部使用</w:t>
          </w:r>
        </w:p>
      </w:tc>
      <w:tc>
        <w:tcPr>
          <w:tcW w:type="dxa" w:w="3288"/>
          <w:tcBorders>
            <w:top w:val="single" w:sz="4" w:color="E4D9CA"/>
          </w:tcBorders>
        </w:tcPr>
        <w:p>
          <w:pPr>
            <w:jc w:val="center"/>
          </w:pPr>
          <w:r>
            <w:rPr>
              <w:rFonts w:ascii="Noto Sans CJK SC" w:hAnsi="Noto Sans CJK SC" w:eastAsia="Noto Sans CJK SC"/>
              <w:b w:val="0"/>
              <w:color w:val="7C6B60"/>
              <w:sz w:val="16"/>
            </w:rPr>
            <w:t>技术设计说明书 v1.0</w:t>
          </w:r>
        </w:p>
      </w:tc>
      <w:tc>
        <w:tcPr>
          <w:tcW w:type="dxa" w:w="3288"/>
          <w:tcBorders>
            <w:top w:val="single" w:sz="4" w:color="E4D9CA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b w:val="0"/>
              <w:color w:val="7C6B60"/>
              <w:sz w:val="16"/>
            </w:rPr>
            <w:t xml:space="preserve">第 </w:t>
          </w:r>
          <w:r>
            <w:rPr>
              <w:rFonts w:ascii="Noto Sans CJK SC" w:hAnsi="Noto Sans CJK SC" w:eastAsia="Noto Sans CJK SC"/>
              <w:b w:val="0"/>
              <w:color w:val="7C6B6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Noto Sans CJK SC" w:hAnsi="Noto Sans CJK SC" w:eastAsia="Noto Sans CJK SC"/>
              <w:b w:val="0"/>
              <w:color w:val="7C6B60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C6B60"/>
        <w:sz w:val="17"/>
      </w:rPr>
      <w:t>KhaanQuest · 内部iOS库存系统技术设计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color w:val="2B21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A241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B49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D5F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A241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KhaanQuest 内部iOS库存系统技术设计说明书 v1.0</dc:title>
  <dc:subject>Technical Design Document</dc:subject>
  <dc:creator>KhaanQuest</dc:creator>
  <cp:keywords>SwiftUI, FastAPI, PostgreSQL, AWS, Inventory, Offline Sync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