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Artificial Intelligence (AI) has become a transformative force in modern healthcare. By leveraging machine learning, natural language processing, and computer vision, AI systems are now capable of diagnosing diseases, recommending treatments, and even predicting patient outcomes. One of the most significant impacts of AI is in medical imaging. Tools powered by AI can detect early signs of cancer, brain disorders, and cardiovascular issues with remarkable accuracy, sometimes surpassing human specialists.</w:t>
        <w:br/>
        <w:br/>
        <w:t>Additionally, AI enhances hospital operations by automating administrative tasks, thus reducing the burden on doctors and staff. In the field of personalized medicine, AI algorithms can analyze a patient’s genetic information and suggest the most effective treatments. However, challenges remain in ensuring ethical use, protecting patient data, and maintaining transparency. Despite these issues, AI continues to promise a healthier and more efficient future for global healthcare.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