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after="280"/>
        <w:jc w:val="center"/>
      </w:pPr>
      <w:r>
        <w:rPr>
          <w:rFonts w:ascii="Arial" w:hAnsi="Arial"/>
          <w:b/>
          <w:color w:val="168A91"/>
          <w:sz w:val="26"/>
        </w:rPr>
        <w:t>NAMMA METRO</w:t>
      </w:r>
    </w:p>
    <w:p>
      <w:pPr>
        <w:pStyle w:val="Title"/>
        <w:keepNext/>
        <w:spacing w:after="240"/>
        <w:jc w:val="center"/>
      </w:pPr>
      <w:r>
        <w:rPr>
          <w:rFonts w:ascii="Arial" w:hAnsi="Arial"/>
          <w:b/>
          <w:color w:val="17365D"/>
          <w:sz w:val="60"/>
        </w:rPr>
        <w:t>Smart Card Fare System</w:t>
      </w:r>
    </w:p>
    <w:p>
      <w:pPr>
        <w:spacing w:after="560"/>
        <w:jc w:val="center"/>
      </w:pPr>
      <w:r>
        <w:rPr>
          <w:rFonts w:ascii="Arial" w:hAnsi="Arial"/>
          <w:color w:val="1F5A85"/>
          <w:sz w:val="32"/>
        </w:rPr>
        <w:t>Design Implementation and Validation Report</w:t>
      </w:r>
    </w:p>
    <w:p>
      <w:pPr>
        <w:spacing w:after="800"/>
        <w:jc w:val="center"/>
      </w:pPr>
      <w:r>
        <w:rPr>
          <w:rFonts w:ascii="Arial" w:hAnsi="Arial"/>
          <w:b/>
          <w:color w:val="526477"/>
          <w:sz w:val="22"/>
        </w:rPr>
        <w:t>C++ Programming Assignment 1  •  50 Marks</w:t>
      </w:r>
    </w:p>
    <w:tbl>
      <w:tblPr>
        <w:tblW w:type="auto" w:w="0"/>
        <w:jc w:val="center"/>
        <w:tblLayout w:type="fixed"/>
        <w:tblLook w:firstColumn="1" w:firstRow="1" w:lastColumn="0" w:lastRow="0" w:noHBand="0" w:noVBand="1" w:val="04A0"/>
      </w:tblPr>
      <w:tblGrid>
        <w:gridCol w:w="2664"/>
        <w:gridCol w:w="6408"/>
      </w:tblGrid>
      <w:tr>
        <w:trPr>
          <w:cantSplit/>
        </w:trPr>
        <w:tc>
          <w:tcPr>
            <w:tcW w:type="dxa" w:w="2664"/>
            <w:vAlign w:val="center"/>
            <w:tcMar>
              <w:top w:w="90" w:type="dxa"/>
              <w:start w:w="115" w:type="dxa"/>
              <w:bottom w:w="90" w:type="dxa"/>
              <w:end w:w="115" w:type="dxa"/>
            </w:tcMar>
            <w:shd w:fill="EAF1F7"/>
          </w:tcPr>
          <w:p>
            <w:pPr>
              <w:spacing w:after="0" w:before="0"/>
            </w:pPr>
            <w:r/>
            <w:r>
              <w:rPr>
                <w:rFonts w:ascii="Arial" w:hAnsi="Arial"/>
                <w:b/>
                <w:color w:val="17365D"/>
                <w:sz w:val="20"/>
              </w:rPr>
              <w:t>Student name</w:t>
            </w:r>
          </w:p>
        </w:tc>
        <w:tc>
          <w:tcPr>
            <w:tcW w:type="dxa" w:w="6408"/>
            <w:vAlign w:val="center"/>
            <w:tcMar>
              <w:top w:w="90" w:type="dxa"/>
              <w:start w:w="115" w:type="dxa"/>
              <w:bottom w:w="90" w:type="dxa"/>
              <w:end w:w="115" w:type="dxa"/>
            </w:tcMar>
            <w:shd w:fill="FFF4DE"/>
          </w:tcPr>
          <w:p>
            <w:pPr>
              <w:spacing w:after="0" w:before="0"/>
            </w:pPr>
            <w:r/>
            <w:r>
              <w:rPr>
                <w:rFonts w:ascii="Arial" w:hAnsi="Arial"/>
                <w:b w:val="0"/>
                <w:color w:val="B77717"/>
                <w:sz w:val="20"/>
              </w:rPr>
              <w:t>TO BE COMPLETED</w:t>
            </w:r>
          </w:p>
        </w:tc>
      </w:tr>
      <w:tr>
        <w:trPr>
          <w:cantSplit/>
        </w:trPr>
        <w:tc>
          <w:tcPr>
            <w:tcW w:type="dxa" w:w="2664"/>
            <w:vAlign w:val="center"/>
            <w:tcMar>
              <w:top w:w="90" w:type="dxa"/>
              <w:start w:w="115" w:type="dxa"/>
              <w:bottom w:w="90" w:type="dxa"/>
              <w:end w:w="115" w:type="dxa"/>
            </w:tcMar>
            <w:shd w:fill="EAF1F7"/>
          </w:tcPr>
          <w:p>
            <w:pPr>
              <w:spacing w:after="0" w:before="0"/>
            </w:pPr>
            <w:r/>
            <w:r>
              <w:rPr>
                <w:rFonts w:ascii="Arial" w:hAnsi="Arial"/>
                <w:b/>
                <w:color w:val="17365D"/>
                <w:sz w:val="20"/>
              </w:rPr>
              <w:t>Register number</w:t>
            </w:r>
          </w:p>
        </w:tc>
        <w:tc>
          <w:tcPr>
            <w:tcW w:type="dxa" w:w="6408"/>
            <w:vAlign w:val="center"/>
            <w:tcMar>
              <w:top w:w="90" w:type="dxa"/>
              <w:start w:w="115" w:type="dxa"/>
              <w:bottom w:w="90" w:type="dxa"/>
              <w:end w:w="115" w:type="dxa"/>
            </w:tcMar>
            <w:shd w:fill="FFF4DE"/>
          </w:tcPr>
          <w:p>
            <w:pPr>
              <w:spacing w:after="0" w:before="0"/>
            </w:pPr>
            <w:r/>
            <w:r>
              <w:rPr>
                <w:rFonts w:ascii="Arial" w:hAnsi="Arial"/>
                <w:b w:val="0"/>
                <w:color w:val="B77717"/>
                <w:sz w:val="20"/>
              </w:rPr>
              <w:t>TO BE COMPLETED</w:t>
            </w:r>
          </w:p>
        </w:tc>
      </w:tr>
      <w:tr>
        <w:trPr>
          <w:cantSplit/>
        </w:trPr>
        <w:tc>
          <w:tcPr>
            <w:tcW w:type="dxa" w:w="2664"/>
            <w:vAlign w:val="center"/>
            <w:tcMar>
              <w:top w:w="90" w:type="dxa"/>
              <w:start w:w="115" w:type="dxa"/>
              <w:bottom w:w="90" w:type="dxa"/>
              <w:end w:w="115" w:type="dxa"/>
            </w:tcMar>
            <w:shd w:fill="EAF1F7"/>
          </w:tcPr>
          <w:p>
            <w:pPr>
              <w:spacing w:after="0" w:before="0"/>
            </w:pPr>
            <w:r/>
            <w:r>
              <w:rPr>
                <w:rFonts w:ascii="Arial" w:hAnsi="Arial"/>
                <w:b/>
                <w:color w:val="17365D"/>
                <w:sz w:val="20"/>
              </w:rPr>
              <w:t>Course</w:t>
            </w:r>
          </w:p>
        </w:tc>
        <w:tc>
          <w:tcPr>
            <w:tcW w:type="dxa" w:w="6408"/>
            <w:vAlign w:val="center"/>
            <w:tcMar>
              <w:top w:w="90" w:type="dxa"/>
              <w:start w:w="115" w:type="dxa"/>
              <w:bottom w:w="90" w:type="dxa"/>
              <w:end w:w="115" w:type="dxa"/>
            </w:tcMar>
            <w:shd w:fill="F8FAFC"/>
          </w:tcPr>
          <w:p>
            <w:pPr>
              <w:spacing w:after="0" w:before="0"/>
            </w:pPr>
            <w:r/>
            <w:r>
              <w:rPr>
                <w:rFonts w:ascii="Arial" w:hAnsi="Arial"/>
                <w:b w:val="0"/>
                <w:color w:val="243447"/>
                <w:sz w:val="20"/>
              </w:rPr>
              <w:t>C++ Programming</w:t>
            </w:r>
          </w:p>
        </w:tc>
      </w:tr>
      <w:tr>
        <w:trPr>
          <w:cantSplit/>
        </w:trPr>
        <w:tc>
          <w:tcPr>
            <w:tcW w:type="dxa" w:w="2664"/>
            <w:vAlign w:val="center"/>
            <w:tcMar>
              <w:top w:w="90" w:type="dxa"/>
              <w:start w:w="115" w:type="dxa"/>
              <w:bottom w:w="90" w:type="dxa"/>
              <w:end w:w="115" w:type="dxa"/>
            </w:tcMar>
            <w:shd w:fill="EAF1F7"/>
          </w:tcPr>
          <w:p>
            <w:pPr>
              <w:spacing w:after="0" w:before="0"/>
            </w:pPr>
            <w:r/>
            <w:r>
              <w:rPr>
                <w:rFonts w:ascii="Arial" w:hAnsi="Arial"/>
                <w:b/>
                <w:color w:val="17365D"/>
                <w:sz w:val="20"/>
              </w:rPr>
              <w:t>Compiler</w:t>
            </w:r>
          </w:p>
        </w:tc>
        <w:tc>
          <w:tcPr>
            <w:tcW w:type="dxa" w:w="6408"/>
            <w:vAlign w:val="center"/>
            <w:tcMar>
              <w:top w:w="90" w:type="dxa"/>
              <w:start w:w="115" w:type="dxa"/>
              <w:bottom w:w="90" w:type="dxa"/>
              <w:end w:w="115" w:type="dxa"/>
            </w:tcMar>
            <w:shd w:fill="F8FAFC"/>
          </w:tcPr>
          <w:p>
            <w:pPr>
              <w:spacing w:after="0" w:before="0"/>
            </w:pPr>
            <w:r/>
            <w:r>
              <w:rPr>
                <w:rFonts w:ascii="Arial" w:hAnsi="Arial"/>
                <w:b w:val="0"/>
                <w:color w:val="243447"/>
                <w:sz w:val="20"/>
              </w:rPr>
              <w:t>GCC 16.2.0  •  C++17  •  x86_64-w64-mingw32</w:t>
            </w:r>
          </w:p>
        </w:tc>
      </w:tr>
      <w:tr>
        <w:trPr>
          <w:cantSplit/>
        </w:trPr>
        <w:tc>
          <w:tcPr>
            <w:tcW w:type="dxa" w:w="2664"/>
            <w:vAlign w:val="center"/>
            <w:tcMar>
              <w:top w:w="90" w:type="dxa"/>
              <w:start w:w="115" w:type="dxa"/>
              <w:bottom w:w="90" w:type="dxa"/>
              <w:end w:w="115" w:type="dxa"/>
            </w:tcMar>
            <w:shd w:fill="EAF1F7"/>
          </w:tcPr>
          <w:p>
            <w:pPr>
              <w:spacing w:after="0" w:before="0"/>
            </w:pPr>
            <w:r/>
            <w:r>
              <w:rPr>
                <w:rFonts w:ascii="Arial" w:hAnsi="Arial"/>
                <w:b/>
                <w:color w:val="17365D"/>
                <w:sz w:val="20"/>
              </w:rPr>
              <w:t>Repository</w:t>
            </w:r>
          </w:p>
        </w:tc>
        <w:tc>
          <w:tcPr>
            <w:tcW w:type="dxa" w:w="6408"/>
            <w:vAlign w:val="center"/>
            <w:tcMar>
              <w:top w:w="90" w:type="dxa"/>
              <w:start w:w="115" w:type="dxa"/>
              <w:bottom w:w="90" w:type="dxa"/>
              <w:end w:w="115" w:type="dxa"/>
            </w:tcMar>
            <w:shd w:fill="F8FAFC"/>
          </w:tcPr>
          <w:p>
            <w:pPr>
              <w:spacing w:after="0" w:before="0"/>
            </w:pPr>
            <w:r/>
            <w:r>
              <w:rPr>
                <w:rFonts w:ascii="Arial" w:hAnsi="Arial"/>
                <w:b w:val="0"/>
                <w:color w:val="243447"/>
                <w:sz w:val="20"/>
              </w:rPr>
              <w:t>github.com/Rafeezahd/C-</w:t>
            </w:r>
          </w:p>
        </w:tc>
      </w:tr>
      <w:tr>
        <w:trPr>
          <w:cantSplit/>
        </w:trPr>
        <w:tc>
          <w:tcPr>
            <w:tcW w:type="dxa" w:w="2664"/>
            <w:vAlign w:val="center"/>
            <w:tcMar>
              <w:top w:w="90" w:type="dxa"/>
              <w:start w:w="115" w:type="dxa"/>
              <w:bottom w:w="90" w:type="dxa"/>
              <w:end w:w="115" w:type="dxa"/>
            </w:tcMar>
            <w:shd w:fill="EAF1F7"/>
          </w:tcPr>
          <w:p>
            <w:pPr>
              <w:spacing w:after="0" w:before="0"/>
            </w:pPr>
            <w:r/>
            <w:r>
              <w:rPr>
                <w:rFonts w:ascii="Arial" w:hAnsi="Arial"/>
                <w:b/>
                <w:color w:val="17365D"/>
                <w:sz w:val="20"/>
              </w:rPr>
              <w:t>Report date</w:t>
            </w:r>
          </w:p>
        </w:tc>
        <w:tc>
          <w:tcPr>
            <w:tcW w:type="dxa" w:w="6408"/>
            <w:vAlign w:val="center"/>
            <w:tcMar>
              <w:top w:w="90" w:type="dxa"/>
              <w:start w:w="115" w:type="dxa"/>
              <w:bottom w:w="90" w:type="dxa"/>
              <w:end w:w="115" w:type="dxa"/>
            </w:tcMar>
            <w:shd w:fill="F8FAFC"/>
          </w:tcPr>
          <w:p>
            <w:pPr>
              <w:spacing w:after="0" w:before="0"/>
            </w:pPr>
            <w:r/>
            <w:r>
              <w:rPr>
                <w:rFonts w:ascii="Arial" w:hAnsi="Arial"/>
                <w:b w:val="0"/>
                <w:color w:val="243447"/>
                <w:sz w:val="20"/>
              </w:rPr>
              <w:t>21 October 2026</w:t>
            </w:r>
          </w:p>
        </w:tc>
      </w:tr>
    </w:tbl>
    <w:p>
      <w:pPr>
        <w:spacing w:before="300" w:after="0" w:line="259" w:lineRule="auto"/>
        <w:jc w:val="center"/>
      </w:pPr>
      <w:r>
        <w:rPr>
          <w:rFonts w:ascii="Arial" w:hAnsi="Arial"/>
          <w:b w:val="0"/>
          <w:i/>
          <w:color w:val="B77717"/>
          <w:sz w:val="19"/>
        </w:rPr>
        <w:t>Complete the two highlighted identity fields before submission.</w:t>
      </w:r>
    </w:p>
    <w:p>
      <w:r>
        <w:br w:type="page"/>
      </w:r>
    </w:p>
    <w:p>
      <w:pPr>
        <w:pStyle w:val="Heading1"/>
        <w:keepNext/>
        <w:spacing w:before="0" w:after="100"/>
      </w:pPr>
      <w:r>
        <w:rPr>
          <w:rFonts w:ascii="Arial" w:hAnsi="Arial"/>
          <w:b/>
          <w:color w:val="17365D"/>
          <w:sz w:val="30"/>
        </w:rPr>
        <w:t>Executive Summary</w:t>
      </w:r>
    </w:p>
    <w:p>
      <w:pPr>
        <w:spacing w:before="0" w:after="100" w:line="259" w:lineRule="auto"/>
      </w:pPr>
      <w:r>
        <w:rPr>
          <w:rFonts w:ascii="Arial" w:hAnsi="Arial"/>
          <w:b w:val="0"/>
          <w:i w:val="0"/>
          <w:color w:val="243447"/>
          <w:sz w:val="20"/>
        </w:rPr>
        <w:t>This report presents the design, implementation, and execution evidence for a C++ smart-card fare system. The solution centralizes fare rules, stores monetary values as integer paise, and keeps stored balance private inside SmartCard. The compiled examples cover the original three-zone scenario and a fourth-zone design challenge.</w:t>
      </w:r>
    </w:p>
    <w:p>
      <w:pPr>
        <w:spacing w:before="0" w:after="160" w:line="259" w:lineRule="auto"/>
      </w:pPr>
      <w:r>
        <w:rPr>
          <w:rFonts w:ascii="Arial" w:hAnsi="Arial"/>
          <w:b w:val="0"/>
          <w:i w:val="0"/>
          <w:color w:val="243447"/>
          <w:sz w:val="20"/>
        </w:rPr>
        <w:t>The validation run compiled ten standalone programs with GCC 16.2.0 and C++17. All ten compiled; the only diagnostic was the intentional signed/unsigned comparison warning in the conversion exercise. The table-driven fare suite passed 14 of 14 checks. Integer paise also handled the 6.6-billion-paise total for three million journeys without overflow; a signed 32-bit total cannot hold that amount.</w:t>
      </w:r>
    </w:p>
    <w:p>
      <w:pPr>
        <w:pStyle w:val="Heading2"/>
        <w:keepNext/>
        <w:spacing w:before="140" w:after="60"/>
      </w:pPr>
      <w:r>
        <w:rPr>
          <w:rFonts w:ascii="Arial" w:hAnsi="Arial"/>
          <w:b/>
          <w:color w:val="1F5A85"/>
          <w:sz w:val="23"/>
        </w:rPr>
        <w:t>Problem and scope</w:t>
      </w:r>
    </w:p>
    <w:p>
      <w:pPr>
        <w:spacing w:before="0" w:after="100" w:line="259" w:lineRule="auto"/>
      </w:pPr>
      <w:r>
        <w:rPr>
          <w:rFonts w:ascii="Arial" w:hAnsi="Arial"/>
          <w:b w:val="0"/>
          <w:i w:val="0"/>
          <w:color w:val="243447"/>
          <w:sz w:val="20"/>
        </w:rPr>
        <w:t>The base network has Inner, Middle, and Outer zones with fares of Rs 10, Rs 20, and Rs 30. Weekday peak travel adds 20%, and a stored-value journey is accepted only when at least Rs 50 remains after the debit. Tasks 1–11 analyze and implement these rules. Task 12 extends the policy with Airport, a weekend discount, and a monthly pass.</w:t>
      </w:r>
    </w:p>
    <w:p>
      <w:pPr>
        <w:pStyle w:val="Heading2"/>
        <w:keepNext/>
        <w:spacing w:before="140" w:after="60"/>
      </w:pPr>
      <w:r>
        <w:rPr>
          <w:rFonts w:ascii="Arial" w:hAnsi="Arial"/>
          <w:b/>
          <w:color w:val="1F5A85"/>
          <w:sz w:val="23"/>
        </w:rPr>
        <w:t>Policy assumptions used by the implementation</w:t>
      </w:r>
    </w:p>
    <w:p>
      <w:pPr>
        <w:pStyle w:val="ListBullet"/>
        <w:spacing w:after="60" w:line="250" w:lineRule="auto"/>
        <w:ind w:left="403" w:hanging="202"/>
      </w:pPr>
      <w:r>
        <w:rPr>
          <w:rFonts w:ascii="Arial" w:hAnsi="Arial"/>
          <w:color w:val="243447"/>
          <w:sz w:val="20"/>
        </w:rPr>
        <w:t>Peak intervals are half-open: 08:00 through 09:59 and 17:00 through 19:59. Exactly 08:00 and 17:00 are peak; exactly 10:00 and 20:00 are off-peak.</w:t>
      </w:r>
    </w:p>
    <w:p>
      <w:pPr>
        <w:pStyle w:val="ListBullet"/>
        <w:spacing w:after="60" w:line="250" w:lineRule="auto"/>
        <w:ind w:left="403" w:hanging="202"/>
      </w:pPr>
      <w:r>
        <w:rPr>
          <w:rFonts w:ascii="Arial" w:hAnsi="Arial"/>
          <w:color w:val="243447"/>
          <w:sz w:val="20"/>
        </w:rPr>
        <w:t>The brief does not specify the student or senior concession percentage. The implementation explicitly assumes 50% off the base fare and applies that concession before a weekday peak surcharge.</w:t>
      </w:r>
    </w:p>
    <w:p>
      <w:pPr>
        <w:pStyle w:val="ListBullet"/>
        <w:spacing w:after="60" w:line="250" w:lineRule="auto"/>
        <w:ind w:left="403" w:hanging="202"/>
      </w:pPr>
      <w:r>
        <w:rPr>
          <w:rFonts w:ascii="Arial" w:hAnsi="Arial"/>
          <w:color w:val="243447"/>
          <w:sz w:val="20"/>
        </w:rPr>
        <w:t>The weekend discount is 10% and replaces the weekday peak surcharge. For a weekend concession fare, the discount follows the concession.</w:t>
      </w:r>
    </w:p>
    <w:p>
      <w:pPr>
        <w:pStyle w:val="ListBullet"/>
        <w:spacing w:after="60" w:line="250" w:lineRule="auto"/>
        <w:ind w:left="403" w:hanging="202"/>
      </w:pPr>
      <w:r>
        <w:rPr>
          <w:rFonts w:ascii="Arial" w:hAnsi="Arial"/>
          <w:color w:val="243447"/>
          <w:sz w:val="20"/>
        </w:rPr>
        <w:t>Airport has a Rs 60 base fare. A monthly pass makes rides free and does not debit stored value; the pass entitlement is kept separate from the cash balance.</w:t>
      </w:r>
    </w:p>
    <w:p>
      <w:pPr>
        <w:pStyle w:val="ListBullet"/>
        <w:spacing w:after="60" w:line="250" w:lineRule="auto"/>
        <w:ind w:left="403" w:hanging="202"/>
      </w:pPr>
      <w:r>
        <w:rPr>
          <w:rFonts w:ascii="Arial" w:hAnsi="Arial"/>
          <w:color w:val="243447"/>
          <w:sz w:val="20"/>
        </w:rPr>
        <w:t>Money remains integer paise through fare calculation and balance changes. A percentage surcharge is rounded to the nearest paise. Conversion to double is only for display or the comparison experiment.</w:t>
      </w:r>
    </w:p>
    <w:p>
      <w:pPr>
        <w:pStyle w:val="Heading1"/>
        <w:keepNext/>
        <w:spacing w:before="240" w:after="100"/>
      </w:pPr>
      <w:r>
        <w:rPr>
          <w:rFonts w:ascii="Arial" w:hAnsi="Arial"/>
          <w:b/>
          <w:color w:val="17365D"/>
          <w:sz w:val="30"/>
        </w:rPr>
        <w:t>System design</w:t>
      </w:r>
    </w:p>
    <w:p>
      <w:pPr>
        <w:spacing w:before="0" w:after="100" w:line="259" w:lineRule="auto"/>
      </w:pPr>
      <w:r>
        <w:rPr>
          <w:rFonts w:ascii="Arial" w:hAnsi="Arial"/>
          <w:b w:val="0"/>
          <w:i w:val="0"/>
          <w:color w:val="243447"/>
          <w:sz w:val="20"/>
        </w:rPr>
        <w:t>Fare calculation and card mutation have separate responsibilities. A journey supplies validated inputs; the fare policy returns a quote; SmartCard checks the minimum-balance invariant and applies an approved debit. This keeps rule arithmetic out of the console interface and prevents invalid or denied journeys from changing the stored balance.</w:t>
      </w:r>
    </w:p>
    <w:tbl>
      <w:tblPr>
        <w:tblW w:type="auto" w:w="0"/>
        <w:jc w:val="center"/>
        <w:tblLayout w:type="fixed"/>
        <w:tblLook w:firstColumn="1" w:firstRow="1" w:lastColumn="0" w:lastRow="0" w:noHBand="0" w:noVBand="1" w:val="04A0"/>
      </w:tblPr>
      <w:tblGrid>
        <w:gridCol w:w="1728"/>
        <w:gridCol w:w="3528"/>
        <w:gridCol w:w="3816"/>
      </w:tblGrid>
      <w:tr>
        <w:trPr>
          <w:tblHeader w:val="true"/>
          <w:cantSplit/>
        </w:trPr>
        <w:tc>
          <w:tcPr>
            <w:tcW w:type="dxa" w:w="3221"/>
            <w:vAlign w:val="center"/>
            <w:tcMar>
              <w:top w:w="90" w:type="dxa"/>
              <w:start w:w="115" w:type="dxa"/>
              <w:bottom w:w="90" w:type="dxa"/>
              <w:end w:w="115" w:type="dxa"/>
            </w:tcMar>
            <w:shd w:fill="17365D"/>
          </w:tcPr>
          <w:p>
            <w:pPr>
              <w:spacing w:after="0" w:before="0"/>
            </w:pPr>
            <w:r/>
            <w:r>
              <w:rPr>
                <w:rFonts w:ascii="Arial" w:hAnsi="Arial"/>
                <w:b/>
                <w:color w:val="FFFFFF"/>
                <w:sz w:val="17"/>
              </w:rPr>
              <w:t>Component</w:t>
            </w:r>
          </w:p>
        </w:tc>
        <w:tc>
          <w:tcPr>
            <w:tcW w:type="dxa" w:w="3221"/>
            <w:vAlign w:val="center"/>
            <w:tcMar>
              <w:top w:w="90" w:type="dxa"/>
              <w:start w:w="115" w:type="dxa"/>
              <w:bottom w:w="90" w:type="dxa"/>
              <w:end w:w="115" w:type="dxa"/>
            </w:tcMar>
            <w:shd w:fill="17365D"/>
          </w:tcPr>
          <w:p>
            <w:pPr>
              <w:spacing w:after="0" w:before="0"/>
            </w:pPr>
            <w:r/>
            <w:r>
              <w:rPr>
                <w:rFonts w:ascii="Arial" w:hAnsi="Arial"/>
                <w:b/>
                <w:color w:val="FFFFFF"/>
                <w:sz w:val="17"/>
              </w:rPr>
              <w:t>Responsibility</w:t>
            </w:r>
          </w:p>
        </w:tc>
        <w:tc>
          <w:tcPr>
            <w:tcW w:type="dxa" w:w="3221"/>
            <w:vAlign w:val="center"/>
            <w:tcMar>
              <w:top w:w="90" w:type="dxa"/>
              <w:start w:w="115" w:type="dxa"/>
              <w:bottom w:w="90" w:type="dxa"/>
              <w:end w:w="115" w:type="dxa"/>
            </w:tcMar>
            <w:shd w:fill="17365D"/>
          </w:tcPr>
          <w:p>
            <w:pPr>
              <w:spacing w:after="0" w:before="0"/>
            </w:pPr>
            <w:r/>
            <w:r>
              <w:rPr>
                <w:rFonts w:ascii="Arial" w:hAnsi="Arial"/>
                <w:b/>
                <w:color w:val="FFFFFF"/>
                <w:sz w:val="17"/>
              </w:rPr>
              <w:t>Key data or operations</w:t>
            </w:r>
          </w:p>
        </w:tc>
      </w:tr>
      <w:tr>
        <w:trPr>
          <w:cantSplit/>
        </w:trPr>
        <w:tc>
          <w:tcPr>
            <w:tcW w:type="dxa" w:w="1728"/>
            <w:vAlign w:val="center"/>
            <w:tcMar>
              <w:top w:w="90" w:type="dxa"/>
              <w:start w:w="115" w:type="dxa"/>
              <w:bottom w:w="90" w:type="dxa"/>
              <w:end w:w="115" w:type="dxa"/>
            </w:tcMar>
            <w:shd w:fill="F2F6FA"/>
          </w:tcPr>
          <w:p>
            <w:pPr>
              <w:spacing w:after="0" w:before="0"/>
            </w:pPr>
            <w:r/>
            <w:r>
              <w:rPr>
                <w:rFonts w:ascii="Arial" w:hAnsi="Arial"/>
                <w:b w:val="0"/>
                <w:color w:val="243447"/>
                <w:sz w:val="17"/>
              </w:rPr>
              <w:t>Journey</w:t>
            </w:r>
          </w:p>
        </w:tc>
        <w:tc>
          <w:tcPr>
            <w:tcW w:type="dxa" w:w="3528"/>
            <w:vAlign w:val="center"/>
            <w:tcMar>
              <w:top w:w="90" w:type="dxa"/>
              <w:start w:w="115" w:type="dxa"/>
              <w:bottom w:w="90" w:type="dxa"/>
              <w:end w:w="115" w:type="dxa"/>
            </w:tcMar>
            <w:shd w:fill="F2F6FA"/>
          </w:tcPr>
          <w:p>
            <w:pPr>
              <w:spacing w:after="0" w:before="0"/>
            </w:pPr>
            <w:r/>
            <w:r>
              <w:rPr>
                <w:rFonts w:ascii="Arial" w:hAnsi="Arial"/>
                <w:b w:val="0"/>
                <w:color w:val="243447"/>
                <w:sz w:val="17"/>
              </w:rPr>
              <w:t>Describes one requested trip</w:t>
            </w:r>
          </w:p>
        </w:tc>
        <w:tc>
          <w:tcPr>
            <w:tcW w:type="dxa" w:w="3816"/>
            <w:vAlign w:val="center"/>
            <w:tcMar>
              <w:top w:w="90" w:type="dxa"/>
              <w:start w:w="115" w:type="dxa"/>
              <w:bottom w:w="90" w:type="dxa"/>
              <w:end w:w="115" w:type="dxa"/>
            </w:tcMar>
            <w:shd w:fill="F2F6FA"/>
          </w:tcPr>
          <w:p>
            <w:pPr>
              <w:spacing w:after="0" w:before="0"/>
            </w:pPr>
            <w:r/>
            <w:r>
              <w:rPr>
                <w:rFonts w:ascii="Arial" w:hAnsi="Arial"/>
                <w:b w:val="0"/>
                <w:color w:val="243447"/>
                <w:sz w:val="17"/>
              </w:rPr>
              <w:t>Zone, time, passenger kind, fare mode</w:t>
            </w:r>
          </w:p>
        </w:tc>
      </w:tr>
      <w:tr>
        <w:trPr>
          <w:cantSplit/>
        </w:trPr>
        <w:tc>
          <w:tcPr>
            <w:tcW w:type="dxa" w:w="1728"/>
            <w:vAlign w:val="center"/>
            <w:tcMar>
              <w:top w:w="90" w:type="dxa"/>
              <w:start w:w="115" w:type="dxa"/>
              <w:bottom w:w="90" w:type="dxa"/>
              <w:end w:w="115" w:type="dxa"/>
            </w:tcMar>
          </w:tcPr>
          <w:p>
            <w:pPr>
              <w:spacing w:after="0" w:before="0"/>
            </w:pPr>
            <w:r/>
            <w:r>
              <w:rPr>
                <w:rFonts w:ascii="Arial" w:hAnsi="Arial"/>
                <w:b w:val="0"/>
                <w:color w:val="243447"/>
                <w:sz w:val="17"/>
              </w:rPr>
              <w:t>FarePolicy</w:t>
            </w:r>
          </w:p>
        </w:tc>
        <w:tc>
          <w:tcPr>
            <w:tcW w:type="dxa" w:w="3528"/>
            <w:vAlign w:val="center"/>
            <w:tcMar>
              <w:top w:w="90" w:type="dxa"/>
              <w:start w:w="115" w:type="dxa"/>
              <w:bottom w:w="90" w:type="dxa"/>
              <w:end w:w="115" w:type="dxa"/>
            </w:tcMar>
          </w:tcPr>
          <w:p>
            <w:pPr>
              <w:spacing w:after="0" w:before="0"/>
            </w:pPr>
            <w:r/>
            <w:r>
              <w:rPr>
                <w:rFonts w:ascii="Arial" w:hAnsi="Arial"/>
                <w:b w:val="0"/>
                <w:color w:val="243447"/>
                <w:sz w:val="17"/>
              </w:rPr>
              <w:t>Applies the centralized fare rules</w:t>
            </w:r>
          </w:p>
        </w:tc>
        <w:tc>
          <w:tcPr>
            <w:tcW w:type="dxa" w:w="3816"/>
            <w:vAlign w:val="center"/>
            <w:tcMar>
              <w:top w:w="90" w:type="dxa"/>
              <w:start w:w="115" w:type="dxa"/>
              <w:bottom w:w="90" w:type="dxa"/>
              <w:end w:w="115" w:type="dxa"/>
            </w:tcMar>
          </w:tcPr>
          <w:p>
            <w:pPr>
              <w:spacing w:after="0" w:before="0"/>
            </w:pPr>
            <w:r/>
            <w:r>
              <w:rPr>
                <w:rFonts w:ascii="Arial" w:hAnsi="Arial"/>
                <w:b w:val="0"/>
                <w:color w:val="243447"/>
                <w:sz w:val="17"/>
              </w:rPr>
              <w:t>calculateFare → FareQuote</w:t>
            </w:r>
          </w:p>
        </w:tc>
      </w:tr>
      <w:tr>
        <w:trPr>
          <w:cantSplit/>
        </w:trPr>
        <w:tc>
          <w:tcPr>
            <w:tcW w:type="dxa" w:w="1728"/>
            <w:vAlign w:val="center"/>
            <w:tcMar>
              <w:top w:w="90" w:type="dxa"/>
              <w:start w:w="115" w:type="dxa"/>
              <w:bottom w:w="90" w:type="dxa"/>
              <w:end w:w="115" w:type="dxa"/>
            </w:tcMar>
            <w:shd w:fill="F2F6FA"/>
          </w:tcPr>
          <w:p>
            <w:pPr>
              <w:spacing w:after="0" w:before="0"/>
            </w:pPr>
            <w:r/>
            <w:r>
              <w:rPr>
                <w:rFonts w:ascii="Arial" w:hAnsi="Arial"/>
                <w:b w:val="0"/>
                <w:color w:val="243447"/>
                <w:sz w:val="17"/>
              </w:rPr>
              <w:t>FareQuote</w:t>
            </w:r>
          </w:p>
        </w:tc>
        <w:tc>
          <w:tcPr>
            <w:tcW w:type="dxa" w:w="3528"/>
            <w:vAlign w:val="center"/>
            <w:tcMar>
              <w:top w:w="90" w:type="dxa"/>
              <w:start w:w="115" w:type="dxa"/>
              <w:bottom w:w="90" w:type="dxa"/>
              <w:end w:w="115" w:type="dxa"/>
            </w:tcMar>
            <w:shd w:fill="F2F6FA"/>
          </w:tcPr>
          <w:p>
            <w:pPr>
              <w:spacing w:after="0" w:before="0"/>
            </w:pPr>
            <w:r/>
            <w:r>
              <w:rPr>
                <w:rFonts w:ascii="Arial" w:hAnsi="Arial"/>
                <w:b w:val="0"/>
                <w:color w:val="243447"/>
                <w:sz w:val="17"/>
              </w:rPr>
              <w:t>Carries the computed fare and rule flags</w:t>
            </w:r>
          </w:p>
        </w:tc>
        <w:tc>
          <w:tcPr>
            <w:tcW w:type="dxa" w:w="3816"/>
            <w:vAlign w:val="center"/>
            <w:tcMar>
              <w:top w:w="90" w:type="dxa"/>
              <w:start w:w="115" w:type="dxa"/>
              <w:bottom w:w="90" w:type="dxa"/>
              <w:end w:w="115" w:type="dxa"/>
            </w:tcMar>
            <w:shd w:fill="F2F6FA"/>
          </w:tcPr>
          <w:p>
            <w:pPr>
              <w:spacing w:after="0" w:before="0"/>
            </w:pPr>
            <w:r/>
            <w:r>
              <w:rPr>
                <w:rFonts w:ascii="Arial" w:hAnsi="Arial"/>
                <w:b w:val="0"/>
                <w:color w:val="243447"/>
                <w:sz w:val="17"/>
              </w:rPr>
              <w:t>amountPaise, pass, peak, concession, weekend flags</w:t>
            </w:r>
          </w:p>
        </w:tc>
      </w:tr>
      <w:tr>
        <w:trPr>
          <w:cantSplit/>
        </w:trPr>
        <w:tc>
          <w:tcPr>
            <w:tcW w:type="dxa" w:w="1728"/>
            <w:vAlign w:val="center"/>
            <w:tcMar>
              <w:top w:w="90" w:type="dxa"/>
              <w:start w:w="115" w:type="dxa"/>
              <w:bottom w:w="90" w:type="dxa"/>
              <w:end w:w="115" w:type="dxa"/>
            </w:tcMar>
          </w:tcPr>
          <w:p>
            <w:pPr>
              <w:spacing w:after="0" w:before="0"/>
            </w:pPr>
            <w:r/>
            <w:r>
              <w:rPr>
                <w:rFonts w:ascii="Arial" w:hAnsi="Arial"/>
                <w:b w:val="0"/>
                <w:color w:val="243447"/>
                <w:sz w:val="17"/>
              </w:rPr>
              <w:t>SmartCard</w:t>
            </w:r>
          </w:p>
        </w:tc>
        <w:tc>
          <w:tcPr>
            <w:tcW w:type="dxa" w:w="3528"/>
            <w:vAlign w:val="center"/>
            <w:tcMar>
              <w:top w:w="90" w:type="dxa"/>
              <w:start w:w="115" w:type="dxa"/>
              <w:bottom w:w="90" w:type="dxa"/>
              <w:end w:w="115" w:type="dxa"/>
            </w:tcMar>
          </w:tcPr>
          <w:p>
            <w:pPr>
              <w:spacing w:after="0" w:before="0"/>
            </w:pPr>
            <w:r/>
            <w:r>
              <w:rPr>
                <w:rFonts w:ascii="Arial" w:hAnsi="Arial"/>
                <w:b w:val="0"/>
                <w:color w:val="243447"/>
                <w:sz w:val="17"/>
              </w:rPr>
              <w:t>Protects balance and approval rules</w:t>
            </w:r>
          </w:p>
        </w:tc>
        <w:tc>
          <w:tcPr>
            <w:tcW w:type="dxa" w:w="3816"/>
            <w:vAlign w:val="center"/>
            <w:tcMar>
              <w:top w:w="90" w:type="dxa"/>
              <w:start w:w="115" w:type="dxa"/>
              <w:bottom w:w="90" w:type="dxa"/>
              <w:end w:w="115" w:type="dxa"/>
            </w:tcMar>
          </w:tcPr>
          <w:p>
            <w:pPr>
              <w:spacing w:after="0" w:before="0"/>
            </w:pPr>
            <w:r/>
            <w:r>
              <w:rPr>
                <w:rFonts w:ascii="Arial" w:hAnsi="Arial"/>
                <w:b w:val="0"/>
                <w:color w:val="243447"/>
                <w:sz w:val="17"/>
              </w:rPr>
              <w:t>private balance/pass; canTravel, deduct, recharge</w:t>
            </w:r>
          </w:p>
        </w:tc>
      </w:tr>
    </w:tbl>
    <w:p>
      <w:pPr>
        <w:spacing w:after="40"/>
      </w:pPr>
    </w:p>
    <w:p>
      <w:pPr>
        <w:jc w:val="center"/>
      </w:pPr>
      <w:r>
        <w:drawing>
          <wp:inline xmlns:a="http://schemas.openxmlformats.org/drawingml/2006/main" xmlns:pic="http://schemas.openxmlformats.org/drawingml/2006/picture">
            <wp:extent cx="5989320" cy="3467501"/>
            <wp:docPr id="1" name="Picture 1"/>
            <wp:cNvGraphicFramePr>
              <a:graphicFrameLocks noChangeAspect="1"/>
            </wp:cNvGraphicFramePr>
            <a:graphic>
              <a:graphicData uri="http://schemas.openxmlformats.org/drawingml/2006/picture">
                <pic:pic>
                  <pic:nvPicPr>
                    <pic:cNvPr id="0" name="fare_system_uml.png"/>
                    <pic:cNvPicPr/>
                  </pic:nvPicPr>
                  <pic:blipFill>
                    <a:blip r:embed="rId11"/>
                    <a:stretch>
                      <a:fillRect/>
                    </a:stretch>
                  </pic:blipFill>
                  <pic:spPr>
                    <a:xfrm>
                      <a:off x="0" y="0"/>
                      <a:ext cx="5989320" cy="3467501"/>
                    </a:xfrm>
                    <a:prstGeom prst="rect"/>
                  </pic:spPr>
                </pic:pic>
              </a:graphicData>
            </a:graphic>
          </wp:inline>
        </w:drawing>
      </w:r>
    </w:p>
    <w:p>
      <w:pPr>
        <w:spacing w:before="0" w:after="40" w:line="259" w:lineRule="auto"/>
        <w:jc w:val="center"/>
      </w:pPr>
      <w:r>
        <w:rPr>
          <w:rFonts w:ascii="Arial" w:hAnsi="Arial"/>
          <w:b w:val="0"/>
          <w:i/>
          <w:color w:val="526477"/>
          <w:sz w:val="17"/>
        </w:rPr>
        <w:t>Figure 1. Class responsibilities and fare-quote flow. The fare policy is implemented as stateless functions in the shared header because it owns no per-instance data.</w:t>
      </w:r>
    </w:p>
    <w:p>
      <w:r>
        <w:br w:type="page"/>
      </w:r>
    </w:p>
    <w:p>
      <w:pPr>
        <w:pStyle w:val="Heading1"/>
        <w:keepNext/>
        <w:spacing w:before="0" w:after="100"/>
      </w:pPr>
      <w:r>
        <w:rPr>
          <w:rFonts w:ascii="Arial" w:hAnsi="Arial"/>
          <w:b/>
          <w:color w:val="17365D"/>
          <w:sz w:val="30"/>
        </w:rPr>
        <w:t>Tasks 1 to 4  |  Design and C++ Foundations</w:t>
      </w:r>
    </w:p>
    <w:p>
      <w:pPr>
        <w:pStyle w:val="Heading2"/>
        <w:keepNext/>
        <w:spacing w:before="140" w:after="60"/>
      </w:pPr>
      <w:r>
        <w:rPr>
          <w:rFonts w:ascii="Arial" w:hAnsi="Arial"/>
          <w:b/>
          <w:color w:val="1F5A85"/>
          <w:sz w:val="23"/>
        </w:rPr>
        <w:t>Task 1  Object-oriented analysis</w:t>
      </w:r>
    </w:p>
    <w:p>
      <w:pPr>
        <w:spacing w:before="0" w:after="100" w:line="259" w:lineRule="auto"/>
      </w:pPr>
      <w:r>
        <w:rPr>
          <w:rFonts w:ascii="Arial" w:hAnsi="Arial"/>
          <w:b w:val="0"/>
          <w:i w:val="0"/>
          <w:color w:val="243447"/>
          <w:sz w:val="20"/>
        </w:rPr>
        <w:t>The model identifies SmartCard, Passenger, Journey, Zone, and the fare policy as separate concepts. SmartCard owns the balance and pass state; Journey carries trip inputs; the fare policy calculates a quote. Encapsulation is used to protect the minimum-balance rule. Inheritance and virtual polymorphism are omitted because the fixed passenger categories share one fare-calculation path and do not need subtype behavior.</w:t>
      </w:r>
    </w:p>
    <w:p>
      <w:pPr>
        <w:spacing w:before="0" w:after="100" w:line="259" w:lineRule="auto"/>
      </w:pPr>
      <w:r>
        <w:rPr>
          <w:rFonts w:ascii="Arial" w:hAnsi="Arial"/>
          <w:b w:val="0"/>
          <w:i w:val="0"/>
          <w:color w:val="526477"/>
          <w:sz w:val="19"/>
        </w:rPr>
        <w:t>For n journeys, both procedural and object-oriented implementations take O(n) total time and O(1) card state. A retained journey report adds O(n) storage. The class design does not improve asymptotic cost; it makes it harder for callers to bypass the balance invariant.</w:t>
      </w:r>
    </w:p>
    <w:p>
      <w:pPr>
        <w:pStyle w:val="Heading2"/>
        <w:keepNext/>
        <w:spacing w:before="140" w:after="60"/>
      </w:pPr>
      <w:r>
        <w:rPr>
          <w:rFonts w:ascii="Arial" w:hAnsi="Arial"/>
          <w:b/>
          <w:color w:val="1F5A85"/>
          <w:sz w:val="23"/>
        </w:rPr>
        <w:t>Task 2  Tokens names and constants</w:t>
      </w:r>
    </w:p>
    <w:p>
      <w:pPr>
        <w:spacing w:before="0" w:after="100" w:line="259" w:lineRule="auto"/>
      </w:pPr>
      <w:r>
        <w:rPr>
          <w:rFonts w:ascii="Arial" w:hAnsi="Arial"/>
          <w:b w:val="0"/>
          <w:i w:val="0"/>
          <w:color w:val="243447"/>
          <w:sz w:val="20"/>
        </w:rPr>
        <w:t>The analysis gives examples of five token categories: keywords (class, enum, switch), identifiers (SmartCard, balancePaise), literals (5000), operators (&gt;=, *, &amp;&amp;), and punctuators ({}, ;, ::). Fare amounts, percentages, and the minimum balance are named in one shared location. constexpr provides typed compile-time values; enum class Zone provides scoped zone names without implicit conversion to int.</w:t>
      </w:r>
    </w:p>
    <w:p>
      <w:pPr>
        <w:spacing w:before="0" w:after="100" w:line="259" w:lineRule="auto"/>
      </w:pPr>
      <w:r>
        <w:rPr>
          <w:rFonts w:ascii="Arial" w:hAnsi="Arial"/>
          <w:b w:val="0"/>
          <w:i w:val="0"/>
          <w:color w:val="526477"/>
          <w:sz w:val="19"/>
        </w:rPr>
        <w:t>A macro has no normal C++ type or scope and may surprise through textual substitution. An indexed constexpr array and a switch are both O(1) for this fixed zone set. The array uses one 64-bit fare per zone: 24 bytes for three zones or 32 bytes for four.</w:t>
      </w:r>
    </w:p>
    <w:p>
      <w:pPr>
        <w:pStyle w:val="Heading2"/>
        <w:keepNext/>
        <w:spacing w:before="140" w:after="60"/>
      </w:pPr>
      <w:r>
        <w:rPr>
          <w:rFonts w:ascii="Arial" w:hAnsi="Arial"/>
          <w:b/>
          <w:color w:val="1F5A85"/>
          <w:sz w:val="23"/>
        </w:rPr>
        <w:t>Task 3  Data types and compatibility</w:t>
      </w:r>
    </w:p>
    <w:p>
      <w:pPr>
        <w:spacing w:before="0" w:after="100" w:line="259" w:lineRule="auto"/>
      </w:pPr>
      <w:r>
        <w:rPr>
          <w:rFonts w:ascii="Arial" w:hAnsi="Arial"/>
          <w:b w:val="0"/>
          <w:i w:val="0"/>
          <w:color w:val="243447"/>
          <w:sz w:val="20"/>
        </w:rPr>
        <w:t>The implementation uses bool for logical state, enum class with uint8_t for zones, int for bounded time/count values, and int64_t for balances and fares in paise. On the tested x64 compiler, bool and char occupied 1 byte, int and unsigned occupied 4 bytes, long long and double occupied 8 bytes, and the Zone enum occupied 1 byte. These sizes are target-specific except for char being at least one byte.</w:t>
      </w:r>
    </w:p>
    <w:p>
      <w:pPr>
        <w:spacing w:before="0" w:after="100" w:line="259" w:lineRule="auto"/>
      </w:pPr>
      <w:r>
        <w:rPr>
          <w:rFonts w:ascii="Arial" w:hAnsi="Arial"/>
          <w:b w:val="0"/>
          <w:i w:val="0"/>
          <w:color w:val="526477"/>
          <w:sz w:val="19"/>
        </w:rPr>
        <w:t>The report keeps double out of monetary storage. Signed/unsigned comparison can convert a negative signed value to a large unsigned value. int + double converts the integer to double; bool promotes to int in arithmetic; converting 3.7 to int narrows and discards the fraction. Brace initialization can reject narrowing at compile time.</w:t>
      </w:r>
    </w:p>
    <w:p>
      <w:pPr>
        <w:pStyle w:val="Heading2"/>
        <w:keepNext/>
        <w:spacing w:before="140" w:after="60"/>
      </w:pPr>
      <w:r>
        <w:rPr>
          <w:rFonts w:ascii="Arial" w:hAnsi="Arial"/>
          <w:b/>
          <w:color w:val="1F5A85"/>
          <w:sz w:val="23"/>
        </w:rPr>
        <w:t>Task 4  Implicit conversions</w:t>
      </w:r>
    </w:p>
    <w:p>
      <w:pPr>
        <w:spacing w:before="0" w:after="100" w:line="259" w:lineRule="auto"/>
      </w:pPr>
      <w:r>
        <w:rPr>
          <w:rFonts w:ascii="Arial" w:hAnsi="Arial"/>
          <w:b w:val="0"/>
          <w:i w:val="0"/>
          <w:color w:val="243447"/>
          <w:sz w:val="20"/>
        </w:rPr>
        <w:t>The predicted and observed output matched. Integer division happened before assignment to double, char promoted to int during arithmetic, a nonzero int converted to true, and comparing -1 with an unsigned value triggered the signed-to-unsigned conversion illustrated in the worksheet.</w:t>
      </w:r>
    </w:p>
    <w:p>
      <w:pPr>
        <w:spacing w:before="0" w:after="0" w:line="240" w:lineRule="auto"/>
        <w:ind w:left="259" w:right="173"/>
        <w:shd w:fill="F2F5F8"/>
      </w:pPr>
      <w:r>
        <w:rPr>
          <w:rFonts w:ascii="Consolas" w:hAnsi="Consolas"/>
          <w:color w:val="243447"/>
          <w:sz w:val="17"/>
        </w:rPr>
        <w:t>3 3.5</w:t>
      </w:r>
    </w:p>
    <w:p>
      <w:pPr>
        <w:spacing w:before="0" w:after="0" w:line="240" w:lineRule="auto"/>
        <w:ind w:left="259" w:right="173"/>
        <w:shd w:fill="F2F5F8"/>
      </w:pPr>
      <w:r>
        <w:rPr>
          <w:rFonts w:ascii="Consolas" w:hAnsi="Consolas"/>
          <w:color w:val="243447"/>
          <w:sz w:val="17"/>
        </w:rPr>
        <w:t>C 68</w:t>
      </w:r>
    </w:p>
    <w:p>
      <w:pPr>
        <w:spacing w:before="0" w:after="0" w:line="240" w:lineRule="auto"/>
        <w:ind w:left="259" w:right="173"/>
        <w:shd w:fill="F2F5F8"/>
      </w:pPr>
      <w:r>
        <w:rPr>
          <w:rFonts w:ascii="Consolas" w:hAnsi="Consolas"/>
          <w:color w:val="243447"/>
          <w:sz w:val="17"/>
        </w:rPr>
        <w:t>1 true</w:t>
      </w:r>
    </w:p>
    <w:p>
      <w:pPr>
        <w:spacing w:before="0" w:after="0" w:line="240" w:lineRule="auto"/>
        <w:ind w:left="259" w:right="173"/>
        <w:shd w:fill="F2F5F8"/>
      </w:pPr>
      <w:r>
        <w:rPr>
          <w:rFonts w:ascii="Consolas" w:hAnsi="Consolas"/>
          <w:color w:val="243447"/>
          <w:sz w:val="17"/>
        </w:rPr>
        <w:t>true true</w:t>
      </w:r>
    </w:p>
    <w:p>
      <w:pPr>
        <w:spacing w:before="0" w:after="100" w:line="259" w:lineRule="auto"/>
      </w:pPr>
      <w:r>
        <w:rPr>
          <w:rFonts w:ascii="Arial" w:hAnsi="Arial"/>
          <w:b w:val="0"/>
          <w:i w:val="0"/>
          <w:color w:val="243447"/>
          <w:sz w:val="20"/>
        </w:rPr>
        <w:t>GCC emitted the expected -Wsign-compare diagnostic for the signed/unsigned comparison. In the fare system, money is not converted to a floating type for arithmetic; only formatted output converts paise to rupees.</w:t>
      </w:r>
    </w:p>
    <w:p>
      <w:pPr>
        <w:pStyle w:val="Heading1"/>
        <w:keepNext/>
        <w:spacing w:before="240" w:after="100"/>
      </w:pPr>
      <w:r>
        <w:rPr>
          <w:rFonts w:ascii="Arial" w:hAnsi="Arial"/>
          <w:b/>
          <w:color w:val="17365D"/>
          <w:sz w:val="30"/>
        </w:rPr>
        <w:t>Tasks 5 to 8  |  Expressions Control Flow and I O</w:t>
      </w:r>
    </w:p>
    <w:p>
      <w:pPr>
        <w:pStyle w:val="Heading2"/>
        <w:keepNext/>
        <w:spacing w:before="140" w:after="60"/>
      </w:pPr>
      <w:r>
        <w:rPr>
          <w:rFonts w:ascii="Arial" w:hAnsi="Arial"/>
          <w:b/>
          <w:color w:val="1F5A85"/>
          <w:sz w:val="23"/>
        </w:rPr>
        <w:t>Task 5  Precedence and expression results</w:t>
      </w:r>
    </w:p>
    <w:p>
      <w:pPr>
        <w:spacing w:before="0" w:after="100" w:line="259" w:lineRule="auto"/>
      </w:pPr>
      <w:r>
        <w:rPr>
          <w:rFonts w:ascii="Arial" w:hAnsi="Arial"/>
          <w:b w:val="0"/>
          <w:i w:val="0"/>
          <w:color w:val="243447"/>
          <w:sz w:val="20"/>
        </w:rPr>
        <w:t>The pre-run prediction matched the execution: multiplication precedes addition; parentheses change the result; postfix and prefix increment use different values; the conditional operator selects the larger value; / and % associate left to right and integer division truncates toward zero. The loop adds 0, 3, 6, and 9 to produce 18.</w:t>
      </w:r>
    </w:p>
    <w:p>
      <w:pPr>
        <w:spacing w:before="0" w:after="0" w:line="240" w:lineRule="auto"/>
        <w:ind w:left="259" w:right="173"/>
        <w:shd w:fill="F2F5F8"/>
      </w:pPr>
      <w:r>
        <w:rPr>
          <w:rFonts w:ascii="Consolas" w:hAnsi="Consolas"/>
          <w:color w:val="243447"/>
          <w:sz w:val="17"/>
        </w:rPr>
        <w:t>11 16</w:t>
      </w:r>
    </w:p>
    <w:p>
      <w:pPr>
        <w:spacing w:before="0" w:after="0" w:line="240" w:lineRule="auto"/>
        <w:ind w:left="259" w:right="173"/>
        <w:shd w:fill="F2F5F8"/>
      </w:pPr>
      <w:r>
        <w:rPr>
          <w:rFonts w:ascii="Consolas" w:hAnsi="Consolas"/>
          <w:color w:val="243447"/>
          <w:sz w:val="17"/>
        </w:rPr>
        <w:t>9 6 4</w:t>
      </w:r>
    </w:p>
    <w:p>
      <w:pPr>
        <w:spacing w:before="0" w:after="0" w:line="240" w:lineRule="auto"/>
        <w:ind w:left="259" w:right="173"/>
        <w:shd w:fill="F2F5F8"/>
      </w:pPr>
      <w:r>
        <w:rPr>
          <w:rFonts w:ascii="Consolas" w:hAnsi="Consolas"/>
          <w:color w:val="243447"/>
          <w:sz w:val="17"/>
        </w:rPr>
        <w:t>6 4</w:t>
      </w:r>
    </w:p>
    <w:p>
      <w:pPr>
        <w:spacing w:before="0" w:after="0" w:line="240" w:lineRule="auto"/>
        <w:ind w:left="259" w:right="173"/>
        <w:shd w:fill="F2F5F8"/>
      </w:pPr>
      <w:r>
        <w:rPr>
          <w:rFonts w:ascii="Consolas" w:hAnsi="Consolas"/>
          <w:color w:val="243447"/>
          <w:sz w:val="17"/>
        </w:rPr>
        <w:t>3 1 -3 -1</w:t>
      </w:r>
    </w:p>
    <w:p>
      <w:pPr>
        <w:spacing w:before="0" w:after="0" w:line="240" w:lineRule="auto"/>
        <w:ind w:left="259" w:right="173"/>
        <w:shd w:fill="F2F5F8"/>
      </w:pPr>
      <w:r>
        <w:rPr>
          <w:rFonts w:ascii="Consolas" w:hAnsi="Consolas"/>
          <w:color w:val="243447"/>
          <w:sz w:val="17"/>
        </w:rPr>
        <w:t>18</w:t>
      </w:r>
    </w:p>
    <w:p>
      <w:pPr>
        <w:pStyle w:val="Heading2"/>
        <w:keepNext/>
        <w:spacing w:before="140" w:after="60"/>
      </w:pPr>
      <w:r>
        <w:rPr>
          <w:rFonts w:ascii="Arial" w:hAnsi="Arial"/>
          <w:b/>
          <w:color w:val="1F5A85"/>
          <w:sz w:val="23"/>
        </w:rPr>
        <w:t>Task 6  Control structures</w:t>
      </w:r>
    </w:p>
    <w:p>
      <w:pPr>
        <w:spacing w:before="0" w:after="100" w:line="259" w:lineRule="auto"/>
      </w:pPr>
      <w:r>
        <w:rPr>
          <w:rFonts w:ascii="Arial" w:hAnsi="Arial"/>
          <w:b w:val="0"/>
          <w:i w:val="0"/>
          <w:color w:val="243447"/>
          <w:sz w:val="20"/>
        </w:rPr>
        <w:t>The switch selects a base fare and has a rejecting default path. An if/else handles peak surcharge and balance approval; a loop processes the journey list. This keeps a finite zone choice readable and rejects unrecognized values. A switch or validated fare array both provide constant-time lookup for a fixed number of zones.</w:t>
      </w:r>
    </w:p>
    <w:p>
      <w:pPr>
        <w:spacing w:before="0" w:after="0" w:line="240" w:lineRule="auto"/>
        <w:ind w:left="259" w:right="173"/>
        <w:shd w:fill="F2F5F8"/>
      </w:pPr>
      <w:r>
        <w:rPr>
          <w:rFonts w:ascii="Consolas" w:hAnsi="Consolas"/>
          <w:color w:val="243447"/>
          <w:sz w:val="17"/>
        </w:rPr>
        <w:t>Fare Rs 10.00 balance Rs 90.00</w:t>
      </w:r>
    </w:p>
    <w:p>
      <w:pPr>
        <w:spacing w:before="0" w:after="0" w:line="240" w:lineRule="auto"/>
        <w:ind w:left="259" w:right="173"/>
        <w:shd w:fill="F2F5F8"/>
      </w:pPr>
      <w:r>
        <w:rPr>
          <w:rFonts w:ascii="Consolas" w:hAnsi="Consolas"/>
          <w:color w:val="243447"/>
          <w:sz w:val="17"/>
        </w:rPr>
        <w:t>Fare Rs 36.00 balance Rs 54.00</w:t>
      </w:r>
    </w:p>
    <w:p>
      <w:pPr>
        <w:spacing w:before="0" w:after="0" w:line="240" w:lineRule="auto"/>
        <w:ind w:left="259" w:right="173"/>
        <w:shd w:fill="F2F5F8"/>
      </w:pPr>
      <w:r>
        <w:rPr>
          <w:rFonts w:ascii="Consolas" w:hAnsi="Consolas"/>
          <w:color w:val="243447"/>
          <w:sz w:val="17"/>
        </w:rPr>
        <w:t>Denied (low balance) balance Rs 54.00</w:t>
      </w:r>
    </w:p>
    <w:p>
      <w:pPr>
        <w:pStyle w:val="Heading2"/>
        <w:keepNext/>
        <w:spacing w:before="140" w:after="60"/>
      </w:pPr>
      <w:r>
        <w:rPr>
          <w:rFonts w:ascii="Arial" w:hAnsi="Arial"/>
          <w:b/>
          <w:color w:val="1F5A85"/>
          <w:sz w:val="23"/>
        </w:rPr>
        <w:t>Task 7  Procedural and object-oriented versions</w:t>
      </w:r>
    </w:p>
    <w:p>
      <w:pPr>
        <w:spacing w:before="0" w:after="100" w:line="259" w:lineRule="auto"/>
      </w:pPr>
      <w:r>
        <w:rPr>
          <w:rFonts w:ascii="Arial" w:hAnsi="Arial"/>
          <w:b w:val="0"/>
          <w:i w:val="0"/>
          <w:color w:val="243447"/>
          <w:sz w:val="20"/>
        </w:rPr>
        <w:t>The procedural version stores a local balance and calls free functions. The object-oriented version uses SmartCard with private state and a validated deduct operation. Both produced the same journey outcomes and balances. The main difference is invariant protection: public procedural state can be changed by any caller, while the class limits mutation to approved operations.</w:t>
      </w:r>
    </w:p>
    <w:p>
      <w:pPr>
        <w:pStyle w:val="Heading2"/>
        <w:keepNext/>
        <w:spacing w:before="140" w:after="60"/>
      </w:pPr>
      <w:r>
        <w:rPr>
          <w:rFonts w:ascii="Arial" w:hAnsi="Arial"/>
          <w:b/>
          <w:color w:val="1F5A85"/>
          <w:sz w:val="23"/>
        </w:rPr>
        <w:t>Task 8  Input and output</w:t>
      </w:r>
    </w:p>
    <w:p>
      <w:pPr>
        <w:spacing w:before="0" w:after="100" w:line="259" w:lineRule="auto"/>
      </w:pPr>
      <w:r>
        <w:rPr>
          <w:rFonts w:ascii="Arial" w:hAnsi="Arial"/>
          <w:b w:val="0"/>
          <w:i w:val="0"/>
          <w:color w:val="243447"/>
          <w:sz w:val="20"/>
        </w:rPr>
        <w:t>The gate program validates ranges and recovers from nonnumeric input by clearing the stream error and discarding the invalid line before prompting again. Its sample report rejects an unknown zone, retries after the letter x is entered as an hour, and preserves the balance on denied or invalid journeys. Rupee display uses two decimals while calculations remain in paise.</w:t>
      </w:r>
    </w:p>
    <w:p>
      <w:r>
        <w:br w:type="page"/>
      </w:r>
    </w:p>
    <w:p>
      <w:pPr>
        <w:pStyle w:val="Heading1"/>
        <w:keepNext/>
        <w:spacing w:before="0" w:after="100"/>
      </w:pPr>
      <w:r>
        <w:rPr>
          <w:rFonts w:ascii="Arial" w:hAnsi="Arial"/>
          <w:b/>
          <w:color w:val="17365D"/>
          <w:sz w:val="30"/>
        </w:rPr>
        <w:t>Tasks 9 and 10  |  Validation and Measured Results</w:t>
      </w:r>
    </w:p>
    <w:p>
      <w:pPr>
        <w:pStyle w:val="Heading2"/>
        <w:keepNext/>
        <w:spacing w:before="140" w:after="60"/>
      </w:pPr>
      <w:r>
        <w:rPr>
          <w:rFonts w:ascii="Arial" w:hAnsi="Arial"/>
          <w:b/>
          <w:color w:val="1F5A85"/>
          <w:sz w:val="23"/>
        </w:rPr>
        <w:t>Task 9  Fare test suite</w:t>
      </w:r>
    </w:p>
    <w:p>
      <w:pPr>
        <w:spacing w:before="0" w:after="100" w:line="259" w:lineRule="auto"/>
      </w:pPr>
      <w:r>
        <w:rPr>
          <w:rFonts w:ascii="Arial" w:hAnsi="Arial"/>
          <w:b w:val="0"/>
          <w:i w:val="0"/>
          <w:color w:val="243447"/>
          <w:sz w:val="20"/>
        </w:rPr>
        <w:t>A table-driven executable tested base fares, peak and off-peak cases, exact time boundaries, concession, weekend behavior, monthly pass, the minimum-balance rule, invalid zone/time, and invalid recharge. Every check passed.</w:t>
      </w:r>
    </w:p>
    <w:tbl>
      <w:tblPr>
        <w:tblW w:type="auto" w:w="0"/>
        <w:jc w:val="center"/>
        <w:tblLayout w:type="fixed"/>
        <w:tblLook w:firstColumn="1" w:firstRow="1" w:lastColumn="0" w:lastRow="0" w:noHBand="0" w:noVBand="1" w:val="04A0"/>
      </w:tblPr>
      <w:tblGrid>
        <w:gridCol w:w="2232"/>
        <w:gridCol w:w="5256"/>
        <w:gridCol w:w="1584"/>
      </w:tblGrid>
      <w:tr>
        <w:trPr>
          <w:tblHeader w:val="true"/>
          <w:cantSplit/>
        </w:trPr>
        <w:tc>
          <w:tcPr>
            <w:tcW w:type="dxa" w:w="3221"/>
            <w:vAlign w:val="center"/>
            <w:tcMar>
              <w:top w:w="90" w:type="dxa"/>
              <w:start w:w="115" w:type="dxa"/>
              <w:bottom w:w="90" w:type="dxa"/>
              <w:end w:w="115" w:type="dxa"/>
            </w:tcMar>
            <w:shd w:fill="17365D"/>
          </w:tcPr>
          <w:p>
            <w:pPr>
              <w:spacing w:after="0" w:before="0"/>
            </w:pPr>
            <w:r/>
            <w:r>
              <w:rPr>
                <w:rFonts w:ascii="Arial" w:hAnsi="Arial"/>
                <w:b/>
                <w:color w:val="FFFFFF"/>
                <w:sz w:val="17"/>
              </w:rPr>
              <w:t>Check group</w:t>
            </w:r>
          </w:p>
        </w:tc>
        <w:tc>
          <w:tcPr>
            <w:tcW w:type="dxa" w:w="3221"/>
            <w:vAlign w:val="center"/>
            <w:tcMar>
              <w:top w:w="90" w:type="dxa"/>
              <w:start w:w="115" w:type="dxa"/>
              <w:bottom w:w="90" w:type="dxa"/>
              <w:end w:w="115" w:type="dxa"/>
            </w:tcMar>
            <w:shd w:fill="17365D"/>
          </w:tcPr>
          <w:p>
            <w:pPr>
              <w:spacing w:after="0" w:before="0"/>
            </w:pPr>
            <w:r/>
            <w:r>
              <w:rPr>
                <w:rFonts w:ascii="Arial" w:hAnsi="Arial"/>
                <w:b/>
                <w:color w:val="FFFFFF"/>
                <w:sz w:val="17"/>
              </w:rPr>
              <w:t>Observed evidence</w:t>
            </w:r>
          </w:p>
        </w:tc>
        <w:tc>
          <w:tcPr>
            <w:tcW w:type="dxa" w:w="3221"/>
            <w:vAlign w:val="center"/>
            <w:tcMar>
              <w:top w:w="90" w:type="dxa"/>
              <w:start w:w="115" w:type="dxa"/>
              <w:bottom w:w="90" w:type="dxa"/>
              <w:end w:w="115" w:type="dxa"/>
            </w:tcMar>
            <w:shd w:fill="17365D"/>
          </w:tcPr>
          <w:p>
            <w:pPr>
              <w:spacing w:after="0" w:before="0"/>
            </w:pPr>
            <w:r/>
            <w:r>
              <w:rPr>
                <w:rFonts w:ascii="Arial" w:hAnsi="Arial"/>
                <w:b/>
                <w:color w:val="FFFFFF"/>
                <w:sz w:val="17"/>
              </w:rPr>
              <w:t>Result</w:t>
            </w:r>
          </w:p>
        </w:tc>
      </w:tr>
      <w:tr>
        <w:trPr>
          <w:cantSplit/>
        </w:trPr>
        <w:tc>
          <w:tcPr>
            <w:tcW w:type="dxa" w:w="2232"/>
            <w:vAlign w:val="center"/>
            <w:tcMar>
              <w:top w:w="90" w:type="dxa"/>
              <w:start w:w="115" w:type="dxa"/>
              <w:bottom w:w="90" w:type="dxa"/>
              <w:end w:w="115" w:type="dxa"/>
            </w:tcMar>
            <w:shd w:fill="F2F6FA"/>
          </w:tcPr>
          <w:p>
            <w:pPr>
              <w:spacing w:after="0" w:before="0"/>
            </w:pPr>
            <w:r/>
            <w:r>
              <w:rPr>
                <w:rFonts w:ascii="Arial" w:hAnsi="Arial"/>
                <w:b w:val="0"/>
                <w:color w:val="243447"/>
                <w:sz w:val="17"/>
              </w:rPr>
              <w:t>Zone fares</w:t>
            </w:r>
          </w:p>
        </w:tc>
        <w:tc>
          <w:tcPr>
            <w:tcW w:type="dxa" w:w="5256"/>
            <w:vAlign w:val="center"/>
            <w:tcMar>
              <w:top w:w="90" w:type="dxa"/>
              <w:start w:w="115" w:type="dxa"/>
              <w:bottom w:w="90" w:type="dxa"/>
              <w:end w:w="115" w:type="dxa"/>
            </w:tcMar>
            <w:shd w:fill="F2F6FA"/>
          </w:tcPr>
          <w:p>
            <w:pPr>
              <w:spacing w:after="0" w:before="0"/>
            </w:pPr>
            <w:r/>
            <w:r>
              <w:rPr>
                <w:rFonts w:ascii="Arial" w:hAnsi="Arial"/>
                <w:b w:val="0"/>
                <w:color w:val="243447"/>
                <w:sz w:val="17"/>
              </w:rPr>
              <w:t>Inner Rs 10; Middle Rs 20; Outer Rs 30</w:t>
            </w:r>
          </w:p>
        </w:tc>
        <w:tc>
          <w:tcPr>
            <w:tcW w:type="dxa" w:w="1584"/>
            <w:vAlign w:val="center"/>
            <w:tcMar>
              <w:top w:w="90" w:type="dxa"/>
              <w:start w:w="115" w:type="dxa"/>
              <w:bottom w:w="90" w:type="dxa"/>
              <w:end w:w="115" w:type="dxa"/>
            </w:tcMar>
            <w:shd w:fill="F2F6FA"/>
          </w:tcPr>
          <w:p>
            <w:pPr>
              <w:spacing w:after="0" w:before="0"/>
            </w:pPr>
            <w:r/>
            <w:r>
              <w:rPr>
                <w:rFonts w:ascii="Arial" w:hAnsi="Arial"/>
                <w:b w:val="0"/>
                <w:color w:val="243447"/>
                <w:sz w:val="17"/>
              </w:rPr>
              <w:t>Pass</w:t>
            </w:r>
          </w:p>
        </w:tc>
      </w:tr>
      <w:tr>
        <w:trPr>
          <w:cantSplit/>
        </w:trPr>
        <w:tc>
          <w:tcPr>
            <w:tcW w:type="dxa" w:w="2232"/>
            <w:vAlign w:val="center"/>
            <w:tcMar>
              <w:top w:w="90" w:type="dxa"/>
              <w:start w:w="115" w:type="dxa"/>
              <w:bottom w:w="90" w:type="dxa"/>
              <w:end w:w="115" w:type="dxa"/>
            </w:tcMar>
          </w:tcPr>
          <w:p>
            <w:pPr>
              <w:spacing w:after="0" w:before="0"/>
            </w:pPr>
            <w:r/>
            <w:r>
              <w:rPr>
                <w:rFonts w:ascii="Arial" w:hAnsi="Arial"/>
                <w:b w:val="0"/>
                <w:color w:val="243447"/>
                <w:sz w:val="17"/>
              </w:rPr>
              <w:t>Peak fares</w:t>
            </w:r>
          </w:p>
        </w:tc>
        <w:tc>
          <w:tcPr>
            <w:tcW w:type="dxa" w:w="5256"/>
            <w:vAlign w:val="center"/>
            <w:tcMar>
              <w:top w:w="90" w:type="dxa"/>
              <w:start w:w="115" w:type="dxa"/>
              <w:bottom w:w="90" w:type="dxa"/>
              <w:end w:w="115" w:type="dxa"/>
            </w:tcMar>
          </w:tcPr>
          <w:p>
            <w:pPr>
              <w:spacing w:after="0" w:before="0"/>
            </w:pPr>
            <w:r/>
            <w:r>
              <w:rPr>
                <w:rFonts w:ascii="Arial" w:hAnsi="Arial"/>
                <w:b w:val="0"/>
                <w:color w:val="243447"/>
                <w:sz w:val="17"/>
              </w:rPr>
              <w:t>Middle Rs 24; Outer Rs 36</w:t>
            </w:r>
          </w:p>
        </w:tc>
        <w:tc>
          <w:tcPr>
            <w:tcW w:type="dxa" w:w="1584"/>
            <w:vAlign w:val="center"/>
            <w:tcMar>
              <w:top w:w="90" w:type="dxa"/>
              <w:start w:w="115" w:type="dxa"/>
              <w:bottom w:w="90" w:type="dxa"/>
              <w:end w:w="115" w:type="dxa"/>
            </w:tcMar>
          </w:tcPr>
          <w:p>
            <w:pPr>
              <w:spacing w:after="0" w:before="0"/>
            </w:pPr>
            <w:r/>
            <w:r>
              <w:rPr>
                <w:rFonts w:ascii="Arial" w:hAnsi="Arial"/>
                <w:b w:val="0"/>
                <w:color w:val="243447"/>
                <w:sz w:val="17"/>
              </w:rPr>
              <w:t>Pass</w:t>
            </w:r>
          </w:p>
        </w:tc>
      </w:tr>
      <w:tr>
        <w:trPr>
          <w:cantSplit/>
        </w:trPr>
        <w:tc>
          <w:tcPr>
            <w:tcW w:type="dxa" w:w="2232"/>
            <w:vAlign w:val="center"/>
            <w:tcMar>
              <w:top w:w="90" w:type="dxa"/>
              <w:start w:w="115" w:type="dxa"/>
              <w:bottom w:w="90" w:type="dxa"/>
              <w:end w:w="115" w:type="dxa"/>
            </w:tcMar>
            <w:shd w:fill="F2F6FA"/>
          </w:tcPr>
          <w:p>
            <w:pPr>
              <w:spacing w:after="0" w:before="0"/>
            </w:pPr>
            <w:r/>
            <w:r>
              <w:rPr>
                <w:rFonts w:ascii="Arial" w:hAnsi="Arial"/>
                <w:b w:val="0"/>
                <w:color w:val="243447"/>
                <w:sz w:val="17"/>
              </w:rPr>
              <w:t>Boundaries</w:t>
            </w:r>
          </w:p>
        </w:tc>
        <w:tc>
          <w:tcPr>
            <w:tcW w:type="dxa" w:w="5256"/>
            <w:vAlign w:val="center"/>
            <w:tcMar>
              <w:top w:w="90" w:type="dxa"/>
              <w:start w:w="115" w:type="dxa"/>
              <w:bottom w:w="90" w:type="dxa"/>
              <w:end w:w="115" w:type="dxa"/>
            </w:tcMar>
            <w:shd w:fill="F2F6FA"/>
          </w:tcPr>
          <w:p>
            <w:pPr>
              <w:spacing w:after="0" w:before="0"/>
            </w:pPr>
            <w:r/>
            <w:r>
              <w:rPr>
                <w:rFonts w:ascii="Arial" w:hAnsi="Arial"/>
                <w:b w:val="0"/>
                <w:color w:val="243447"/>
                <w:sz w:val="17"/>
              </w:rPr>
              <w:t>08:00 and 17:00 peak; 10:00 and 20:00 off-peak</w:t>
            </w:r>
          </w:p>
        </w:tc>
        <w:tc>
          <w:tcPr>
            <w:tcW w:type="dxa" w:w="1584"/>
            <w:vAlign w:val="center"/>
            <w:tcMar>
              <w:top w:w="90" w:type="dxa"/>
              <w:start w:w="115" w:type="dxa"/>
              <w:bottom w:w="90" w:type="dxa"/>
              <w:end w:w="115" w:type="dxa"/>
            </w:tcMar>
            <w:shd w:fill="F2F6FA"/>
          </w:tcPr>
          <w:p>
            <w:pPr>
              <w:spacing w:after="0" w:before="0"/>
            </w:pPr>
            <w:r/>
            <w:r>
              <w:rPr>
                <w:rFonts w:ascii="Arial" w:hAnsi="Arial"/>
                <w:b w:val="0"/>
                <w:color w:val="243447"/>
                <w:sz w:val="17"/>
              </w:rPr>
              <w:t>Pass</w:t>
            </w:r>
          </w:p>
        </w:tc>
      </w:tr>
      <w:tr>
        <w:trPr>
          <w:cantSplit/>
        </w:trPr>
        <w:tc>
          <w:tcPr>
            <w:tcW w:type="dxa" w:w="2232"/>
            <w:vAlign w:val="center"/>
            <w:tcMar>
              <w:top w:w="90" w:type="dxa"/>
              <w:start w:w="115" w:type="dxa"/>
              <w:bottom w:w="90" w:type="dxa"/>
              <w:end w:w="115" w:type="dxa"/>
            </w:tcMar>
          </w:tcPr>
          <w:p>
            <w:pPr>
              <w:spacing w:after="0" w:before="0"/>
            </w:pPr>
            <w:r/>
            <w:r>
              <w:rPr>
                <w:rFonts w:ascii="Arial" w:hAnsi="Arial"/>
                <w:b w:val="0"/>
                <w:color w:val="243447"/>
                <w:sz w:val="17"/>
              </w:rPr>
              <w:t>Concession / weekend</w:t>
            </w:r>
          </w:p>
        </w:tc>
        <w:tc>
          <w:tcPr>
            <w:tcW w:type="dxa" w:w="5256"/>
            <w:vAlign w:val="center"/>
            <w:tcMar>
              <w:top w:w="90" w:type="dxa"/>
              <w:start w:w="115" w:type="dxa"/>
              <w:bottom w:w="90" w:type="dxa"/>
              <w:end w:w="115" w:type="dxa"/>
            </w:tcMar>
          </w:tcPr>
          <w:p>
            <w:pPr>
              <w:spacing w:after="0" w:before="0"/>
            </w:pPr>
            <w:r/>
            <w:r>
              <w:rPr>
                <w:rFonts w:ascii="Arial" w:hAnsi="Arial"/>
                <w:b w:val="0"/>
                <w:color w:val="243447"/>
                <w:sz w:val="17"/>
              </w:rPr>
              <w:t>Rs 15 concession fare; Rs 27 weekend fare</w:t>
            </w:r>
          </w:p>
        </w:tc>
        <w:tc>
          <w:tcPr>
            <w:tcW w:type="dxa" w:w="1584"/>
            <w:vAlign w:val="center"/>
            <w:tcMar>
              <w:top w:w="90" w:type="dxa"/>
              <w:start w:w="115" w:type="dxa"/>
              <w:bottom w:w="90" w:type="dxa"/>
              <w:end w:w="115" w:type="dxa"/>
            </w:tcMar>
          </w:tcPr>
          <w:p>
            <w:pPr>
              <w:spacing w:after="0" w:before="0"/>
            </w:pPr>
            <w:r/>
            <w:r>
              <w:rPr>
                <w:rFonts w:ascii="Arial" w:hAnsi="Arial"/>
                <w:b w:val="0"/>
                <w:color w:val="243447"/>
                <w:sz w:val="17"/>
              </w:rPr>
              <w:t>Pass</w:t>
            </w:r>
          </w:p>
        </w:tc>
      </w:tr>
      <w:tr>
        <w:trPr>
          <w:cantSplit/>
        </w:trPr>
        <w:tc>
          <w:tcPr>
            <w:tcW w:type="dxa" w:w="2232"/>
            <w:vAlign w:val="center"/>
            <w:tcMar>
              <w:top w:w="90" w:type="dxa"/>
              <w:start w:w="115" w:type="dxa"/>
              <w:bottom w:w="90" w:type="dxa"/>
              <w:end w:w="115" w:type="dxa"/>
            </w:tcMar>
            <w:shd w:fill="F2F6FA"/>
          </w:tcPr>
          <w:p>
            <w:pPr>
              <w:spacing w:after="0" w:before="0"/>
            </w:pPr>
            <w:r/>
            <w:r>
              <w:rPr>
                <w:rFonts w:ascii="Arial" w:hAnsi="Arial"/>
                <w:b w:val="0"/>
                <w:color w:val="243447"/>
                <w:sz w:val="17"/>
              </w:rPr>
              <w:t>Pass / minimum balance</w:t>
            </w:r>
          </w:p>
        </w:tc>
        <w:tc>
          <w:tcPr>
            <w:tcW w:type="dxa" w:w="5256"/>
            <w:vAlign w:val="center"/>
            <w:tcMar>
              <w:top w:w="90" w:type="dxa"/>
              <w:start w:w="115" w:type="dxa"/>
              <w:bottom w:w="90" w:type="dxa"/>
              <w:end w:w="115" w:type="dxa"/>
            </w:tcMar>
            <w:shd w:fill="F2F6FA"/>
          </w:tcPr>
          <w:p>
            <w:pPr>
              <w:spacing w:after="0" w:before="0"/>
            </w:pPr>
            <w:r/>
            <w:r>
              <w:rPr>
                <w:rFonts w:ascii="Arial" w:hAnsi="Arial"/>
                <w:b w:val="0"/>
                <w:color w:val="243447"/>
                <w:sz w:val="17"/>
              </w:rPr>
              <w:t>Pass fare Rs 0; journey denied if balance would fall below Rs 50</w:t>
            </w:r>
          </w:p>
        </w:tc>
        <w:tc>
          <w:tcPr>
            <w:tcW w:type="dxa" w:w="1584"/>
            <w:vAlign w:val="center"/>
            <w:tcMar>
              <w:top w:w="90" w:type="dxa"/>
              <w:start w:w="115" w:type="dxa"/>
              <w:bottom w:w="90" w:type="dxa"/>
              <w:end w:w="115" w:type="dxa"/>
            </w:tcMar>
            <w:shd w:fill="F2F6FA"/>
          </w:tcPr>
          <w:p>
            <w:pPr>
              <w:spacing w:after="0" w:before="0"/>
            </w:pPr>
            <w:r/>
            <w:r>
              <w:rPr>
                <w:rFonts w:ascii="Arial" w:hAnsi="Arial"/>
                <w:b w:val="0"/>
                <w:color w:val="243447"/>
                <w:sz w:val="17"/>
              </w:rPr>
              <w:t>Pass</w:t>
            </w:r>
          </w:p>
        </w:tc>
      </w:tr>
      <w:tr>
        <w:trPr>
          <w:cantSplit/>
        </w:trPr>
        <w:tc>
          <w:tcPr>
            <w:tcW w:type="dxa" w:w="2232"/>
            <w:vAlign w:val="center"/>
            <w:tcMar>
              <w:top w:w="90" w:type="dxa"/>
              <w:start w:w="115" w:type="dxa"/>
              <w:bottom w:w="90" w:type="dxa"/>
              <w:end w:w="115" w:type="dxa"/>
            </w:tcMar>
          </w:tcPr>
          <w:p>
            <w:pPr>
              <w:spacing w:after="0" w:before="0"/>
            </w:pPr>
            <w:r/>
            <w:r>
              <w:rPr>
                <w:rFonts w:ascii="Arial" w:hAnsi="Arial"/>
                <w:b w:val="0"/>
                <w:color w:val="243447"/>
                <w:sz w:val="17"/>
              </w:rPr>
              <w:t>Invalid inputs</w:t>
            </w:r>
          </w:p>
        </w:tc>
        <w:tc>
          <w:tcPr>
            <w:tcW w:type="dxa" w:w="5256"/>
            <w:vAlign w:val="center"/>
            <w:tcMar>
              <w:top w:w="90" w:type="dxa"/>
              <w:start w:w="115" w:type="dxa"/>
              <w:bottom w:w="90" w:type="dxa"/>
              <w:end w:w="115" w:type="dxa"/>
            </w:tcMar>
          </w:tcPr>
          <w:p>
            <w:pPr>
              <w:spacing w:after="0" w:before="0"/>
            </w:pPr>
            <w:r/>
            <w:r>
              <w:rPr>
                <w:rFonts w:ascii="Arial" w:hAnsi="Arial"/>
                <w:b w:val="0"/>
                <w:color w:val="243447"/>
                <w:sz w:val="17"/>
              </w:rPr>
              <w:t>Invalid zone/time and nonpositive recharge rejected</w:t>
            </w:r>
          </w:p>
        </w:tc>
        <w:tc>
          <w:tcPr>
            <w:tcW w:type="dxa" w:w="1584"/>
            <w:vAlign w:val="center"/>
            <w:tcMar>
              <w:top w:w="90" w:type="dxa"/>
              <w:start w:w="115" w:type="dxa"/>
              <w:bottom w:w="90" w:type="dxa"/>
              <w:end w:w="115" w:type="dxa"/>
            </w:tcMar>
          </w:tcPr>
          <w:p>
            <w:pPr>
              <w:spacing w:after="0" w:before="0"/>
            </w:pPr>
            <w:r/>
            <w:r>
              <w:rPr>
                <w:rFonts w:ascii="Arial" w:hAnsi="Arial"/>
                <w:b w:val="0"/>
                <w:color w:val="243447"/>
                <w:sz w:val="17"/>
              </w:rPr>
              <w:t>Pass</w:t>
            </w:r>
          </w:p>
        </w:tc>
      </w:tr>
    </w:tbl>
    <w:p>
      <w:pPr>
        <w:spacing w:after="40"/>
      </w:pPr>
    </w:p>
    <w:p>
      <w:pPr>
        <w:spacing w:before="0" w:after="140" w:line="259" w:lineRule="auto"/>
      </w:pPr>
      <w:r>
        <w:rPr>
          <w:rFonts w:ascii="Arial" w:hAnsi="Arial"/>
          <w:b/>
          <w:i w:val="0"/>
          <w:color w:val="168A91"/>
          <w:sz w:val="20"/>
        </w:rPr>
        <w:t>Test suite summary: 14 of 14 checks passed.</w:t>
      </w:r>
    </w:p>
    <w:p>
      <w:pPr>
        <w:pStyle w:val="Heading2"/>
        <w:keepNext/>
        <w:spacing w:before="140" w:after="60"/>
      </w:pPr>
      <w:r>
        <w:rPr>
          <w:rFonts w:ascii="Arial" w:hAnsi="Arial"/>
          <w:b/>
          <w:color w:val="1F5A85"/>
          <w:sz w:val="23"/>
        </w:rPr>
        <w:t>Task 10  Network totals and numeric precision</w:t>
      </w:r>
    </w:p>
    <w:p>
      <w:pPr>
        <w:spacing w:before="0" w:after="100" w:line="259" w:lineRule="auto"/>
      </w:pPr>
      <w:r>
        <w:rPr>
          <w:rFonts w:ascii="Arial" w:hAnsi="Arial"/>
          <w:b w:val="0"/>
          <w:i w:val="0"/>
          <w:color w:val="243447"/>
          <w:sz w:val="20"/>
        </w:rPr>
        <w:t>A six-fare cycle totals 13,200 paise. The expected totals below match the executable’s integer-paise and double totals for this whole-rupee schedule. The 32-bit overflow check detects that 6.6 billion paise exceeds signed 32-bit range. Repeated Rs 0.10 addition shows the separate rounding risk of binary floating point.</w:t>
      </w:r>
    </w:p>
    <w:tbl>
      <w:tblPr>
        <w:tblW w:type="auto" w:w="0"/>
        <w:jc w:val="center"/>
        <w:tblLayout w:type="fixed"/>
        <w:tblLook w:firstColumn="1" w:firstRow="1" w:lastColumn="0" w:lastRow="0" w:noHBand="0" w:noVBand="1" w:val="04A0"/>
      </w:tblPr>
      <w:tblGrid>
        <w:gridCol w:w="1296"/>
        <w:gridCol w:w="2232"/>
        <w:gridCol w:w="1944"/>
        <w:gridCol w:w="2664"/>
        <w:gridCol w:w="936"/>
      </w:tblGrid>
      <w:tr>
        <w:trPr>
          <w:tblHeader w:val="true"/>
          <w:cantSplit/>
        </w:trPr>
        <w:tc>
          <w:tcPr>
            <w:tcW w:type="dxa" w:w="1933"/>
            <w:vAlign w:val="center"/>
            <w:tcMar>
              <w:top w:w="90" w:type="dxa"/>
              <w:start w:w="115" w:type="dxa"/>
              <w:bottom w:w="90" w:type="dxa"/>
              <w:end w:w="115" w:type="dxa"/>
            </w:tcMar>
            <w:shd w:fill="17365D"/>
          </w:tcPr>
          <w:p>
            <w:pPr>
              <w:spacing w:after="0" w:before="0"/>
            </w:pPr>
            <w:r/>
            <w:r>
              <w:rPr>
                <w:rFonts w:ascii="Arial" w:hAnsi="Arial"/>
                <w:b/>
                <w:color w:val="FFFFFF"/>
                <w:sz w:val="16"/>
              </w:rPr>
              <w:t>Journeys</w:t>
            </w:r>
          </w:p>
        </w:tc>
        <w:tc>
          <w:tcPr>
            <w:tcW w:type="dxa" w:w="1933"/>
            <w:vAlign w:val="center"/>
            <w:tcMar>
              <w:top w:w="90" w:type="dxa"/>
              <w:start w:w="115" w:type="dxa"/>
              <w:bottom w:w="90" w:type="dxa"/>
              <w:end w:w="115" w:type="dxa"/>
            </w:tcMar>
            <w:shd w:fill="17365D"/>
          </w:tcPr>
          <w:p>
            <w:pPr>
              <w:spacing w:after="0" w:before="0"/>
            </w:pPr>
            <w:r/>
            <w:r>
              <w:rPr>
                <w:rFonts w:ascii="Arial" w:hAnsi="Arial"/>
                <w:b/>
                <w:color w:val="FFFFFF"/>
                <w:sz w:val="16"/>
              </w:rPr>
              <w:t>Integer total</w:t>
            </w:r>
          </w:p>
        </w:tc>
        <w:tc>
          <w:tcPr>
            <w:tcW w:type="dxa" w:w="1933"/>
            <w:vAlign w:val="center"/>
            <w:tcMar>
              <w:top w:w="90" w:type="dxa"/>
              <w:start w:w="115" w:type="dxa"/>
              <w:bottom w:w="90" w:type="dxa"/>
              <w:end w:w="115" w:type="dxa"/>
            </w:tcMar>
            <w:shd w:fill="17365D"/>
          </w:tcPr>
          <w:p>
            <w:pPr>
              <w:spacing w:after="0" w:before="0"/>
            </w:pPr>
            <w:r/>
            <w:r>
              <w:rPr>
                <w:rFonts w:ascii="Arial" w:hAnsi="Arial"/>
                <w:b/>
                <w:color w:val="FFFFFF"/>
                <w:sz w:val="16"/>
              </w:rPr>
              <w:t>Double total (Rs)</w:t>
            </w:r>
          </w:p>
        </w:tc>
        <w:tc>
          <w:tcPr>
            <w:tcW w:type="dxa" w:w="1933"/>
            <w:vAlign w:val="center"/>
            <w:tcMar>
              <w:top w:w="90" w:type="dxa"/>
              <w:start w:w="115" w:type="dxa"/>
              <w:bottom w:w="90" w:type="dxa"/>
              <w:end w:w="115" w:type="dxa"/>
            </w:tcMar>
            <w:shd w:fill="17365D"/>
          </w:tcPr>
          <w:p>
            <w:pPr>
              <w:spacing w:after="0" w:before="0"/>
            </w:pPr>
            <w:r/>
            <w:r>
              <w:rPr>
                <w:rFonts w:ascii="Arial" w:hAnsi="Arial"/>
                <w:b/>
                <w:color w:val="FFFFFF"/>
                <w:sz w:val="16"/>
              </w:rPr>
              <w:t>Repeated Rs 0.10 error (paise)</w:t>
            </w:r>
          </w:p>
        </w:tc>
        <w:tc>
          <w:tcPr>
            <w:tcW w:type="dxa" w:w="1933"/>
            <w:vAlign w:val="center"/>
            <w:tcMar>
              <w:top w:w="90" w:type="dxa"/>
              <w:start w:w="115" w:type="dxa"/>
              <w:bottom w:w="90" w:type="dxa"/>
              <w:end w:w="115" w:type="dxa"/>
            </w:tcMar>
            <w:shd w:fill="17365D"/>
          </w:tcPr>
          <w:p>
            <w:pPr>
              <w:spacing w:after="0" w:before="0"/>
            </w:pPr>
            <w:r/>
            <w:r>
              <w:rPr>
                <w:rFonts w:ascii="Arial" w:hAnsi="Arial"/>
                <w:b/>
                <w:color w:val="FFFFFF"/>
                <w:sz w:val="16"/>
              </w:rPr>
              <w:t>int32 overflow</w:t>
            </w:r>
          </w:p>
        </w:tc>
      </w:tr>
      <w:tr>
        <w:trPr>
          <w:cantSplit/>
        </w:trPr>
        <w:tc>
          <w:tcPr>
            <w:tcW w:type="dxa" w:w="1296"/>
            <w:vAlign w:val="center"/>
            <w:tcMar>
              <w:top w:w="90" w:type="dxa"/>
              <w:start w:w="115" w:type="dxa"/>
              <w:bottom w:w="90" w:type="dxa"/>
              <w:end w:w="115" w:type="dxa"/>
            </w:tcMar>
            <w:shd w:fill="F2F6FA"/>
          </w:tcPr>
          <w:p>
            <w:pPr>
              <w:spacing w:after="0" w:before="0"/>
            </w:pPr>
            <w:r/>
            <w:r>
              <w:rPr>
                <w:rFonts w:ascii="Arial" w:hAnsi="Arial"/>
                <w:b w:val="0"/>
                <w:color w:val="243447"/>
                <w:sz w:val="16"/>
              </w:rPr>
              <w:t>20,000</w:t>
            </w:r>
          </w:p>
        </w:tc>
        <w:tc>
          <w:tcPr>
            <w:tcW w:type="dxa" w:w="2232"/>
            <w:vAlign w:val="center"/>
            <w:tcMar>
              <w:top w:w="90" w:type="dxa"/>
              <w:start w:w="115" w:type="dxa"/>
              <w:bottom w:w="90" w:type="dxa"/>
              <w:end w:w="115" w:type="dxa"/>
            </w:tcMar>
            <w:shd w:fill="F2F6FA"/>
          </w:tcPr>
          <w:p>
            <w:pPr>
              <w:spacing w:after="0" w:before="0"/>
            </w:pPr>
            <w:r/>
            <w:r>
              <w:rPr>
                <w:rFonts w:ascii="Arial" w:hAnsi="Arial"/>
                <w:b w:val="0"/>
                <w:color w:val="243447"/>
                <w:sz w:val="16"/>
              </w:rPr>
              <w:t>43,998,600 paise</w:t>
            </w:r>
          </w:p>
        </w:tc>
        <w:tc>
          <w:tcPr>
            <w:tcW w:type="dxa" w:w="1944"/>
            <w:vAlign w:val="center"/>
            <w:tcMar>
              <w:top w:w="90" w:type="dxa"/>
              <w:start w:w="115" w:type="dxa"/>
              <w:bottom w:w="90" w:type="dxa"/>
              <w:end w:w="115" w:type="dxa"/>
            </w:tcMar>
            <w:shd w:fill="F2F6FA"/>
          </w:tcPr>
          <w:p>
            <w:pPr>
              <w:spacing w:after="0" w:before="0"/>
            </w:pPr>
            <w:r/>
            <w:r>
              <w:rPr>
                <w:rFonts w:ascii="Arial" w:hAnsi="Arial"/>
                <w:b w:val="0"/>
                <w:color w:val="243447"/>
                <w:sz w:val="16"/>
              </w:rPr>
              <w:t>439,986.00</w:t>
            </w:r>
          </w:p>
        </w:tc>
        <w:tc>
          <w:tcPr>
            <w:tcW w:type="dxa" w:w="2664"/>
            <w:vAlign w:val="center"/>
            <w:tcMar>
              <w:top w:w="90" w:type="dxa"/>
              <w:start w:w="115" w:type="dxa"/>
              <w:bottom w:w="90" w:type="dxa"/>
              <w:end w:w="115" w:type="dxa"/>
            </w:tcMar>
            <w:shd w:fill="F2F6FA"/>
          </w:tcPr>
          <w:p>
            <w:pPr>
              <w:spacing w:after="0" w:before="0"/>
            </w:pPr>
            <w:r/>
            <w:r>
              <w:rPr>
                <w:rFonts w:ascii="Arial" w:hAnsi="Arial"/>
                <w:b w:val="0"/>
                <w:color w:val="243447"/>
                <w:sz w:val="16"/>
              </w:rPr>
              <w:t>-0.00000007</w:t>
            </w:r>
          </w:p>
        </w:tc>
        <w:tc>
          <w:tcPr>
            <w:tcW w:type="dxa" w:w="936"/>
            <w:vAlign w:val="center"/>
            <w:tcMar>
              <w:top w:w="90" w:type="dxa"/>
              <w:start w:w="115" w:type="dxa"/>
              <w:bottom w:w="90" w:type="dxa"/>
              <w:end w:w="115" w:type="dxa"/>
            </w:tcMar>
            <w:shd w:fill="F2F6FA"/>
          </w:tcPr>
          <w:p>
            <w:pPr>
              <w:spacing w:after="0" w:before="0"/>
            </w:pPr>
            <w:r/>
            <w:r>
              <w:rPr>
                <w:rFonts w:ascii="Arial" w:hAnsi="Arial"/>
                <w:b w:val="0"/>
                <w:color w:val="243447"/>
                <w:sz w:val="16"/>
              </w:rPr>
              <w:t>No</w:t>
            </w:r>
          </w:p>
        </w:tc>
      </w:tr>
      <w:tr>
        <w:trPr>
          <w:cantSplit/>
        </w:trPr>
        <w:tc>
          <w:tcPr>
            <w:tcW w:type="dxa" w:w="1296"/>
            <w:vAlign w:val="center"/>
            <w:tcMar>
              <w:top w:w="90" w:type="dxa"/>
              <w:start w:w="115" w:type="dxa"/>
              <w:bottom w:w="90" w:type="dxa"/>
              <w:end w:w="115" w:type="dxa"/>
            </w:tcMar>
          </w:tcPr>
          <w:p>
            <w:pPr>
              <w:spacing w:after="0" w:before="0"/>
            </w:pPr>
            <w:r/>
            <w:r>
              <w:rPr>
                <w:rFonts w:ascii="Arial" w:hAnsi="Arial"/>
                <w:b w:val="0"/>
                <w:color w:val="243447"/>
                <w:sz w:val="16"/>
              </w:rPr>
              <w:t>500,000</w:t>
            </w:r>
          </w:p>
        </w:tc>
        <w:tc>
          <w:tcPr>
            <w:tcW w:type="dxa" w:w="2232"/>
            <w:vAlign w:val="center"/>
            <w:tcMar>
              <w:top w:w="90" w:type="dxa"/>
              <w:start w:w="115" w:type="dxa"/>
              <w:bottom w:w="90" w:type="dxa"/>
              <w:end w:w="115" w:type="dxa"/>
            </w:tcMar>
          </w:tcPr>
          <w:p>
            <w:pPr>
              <w:spacing w:after="0" w:before="0"/>
            </w:pPr>
            <w:r/>
            <w:r>
              <w:rPr>
                <w:rFonts w:ascii="Arial" w:hAnsi="Arial"/>
                <w:b w:val="0"/>
                <w:color w:val="243447"/>
                <w:sz w:val="16"/>
              </w:rPr>
              <w:t>1,099,998,600 paise</w:t>
            </w:r>
          </w:p>
        </w:tc>
        <w:tc>
          <w:tcPr>
            <w:tcW w:type="dxa" w:w="1944"/>
            <w:vAlign w:val="center"/>
            <w:tcMar>
              <w:top w:w="90" w:type="dxa"/>
              <w:start w:w="115" w:type="dxa"/>
              <w:bottom w:w="90" w:type="dxa"/>
              <w:end w:w="115" w:type="dxa"/>
            </w:tcMar>
          </w:tcPr>
          <w:p>
            <w:pPr>
              <w:spacing w:after="0" w:before="0"/>
            </w:pPr>
            <w:r/>
            <w:r>
              <w:rPr>
                <w:rFonts w:ascii="Arial" w:hAnsi="Arial"/>
                <w:b w:val="0"/>
                <w:color w:val="243447"/>
                <w:sz w:val="16"/>
              </w:rPr>
              <w:t>10,999,986.00</w:t>
            </w:r>
          </w:p>
        </w:tc>
        <w:tc>
          <w:tcPr>
            <w:tcW w:type="dxa" w:w="2664"/>
            <w:vAlign w:val="center"/>
            <w:tcMar>
              <w:top w:w="90" w:type="dxa"/>
              <w:start w:w="115" w:type="dxa"/>
              <w:bottom w:w="90" w:type="dxa"/>
              <w:end w:w="115" w:type="dxa"/>
            </w:tcMar>
          </w:tcPr>
          <w:p>
            <w:pPr>
              <w:spacing w:after="0" w:before="0"/>
            </w:pPr>
            <w:r/>
            <w:r>
              <w:rPr>
                <w:rFonts w:ascii="Arial" w:hAnsi="Arial"/>
                <w:b w:val="0"/>
                <w:color w:val="243447"/>
                <w:sz w:val="16"/>
              </w:rPr>
              <w:t>-0.00004471</w:t>
            </w:r>
          </w:p>
        </w:tc>
        <w:tc>
          <w:tcPr>
            <w:tcW w:type="dxa" w:w="936"/>
            <w:vAlign w:val="center"/>
            <w:tcMar>
              <w:top w:w="90" w:type="dxa"/>
              <w:start w:w="115" w:type="dxa"/>
              <w:bottom w:w="90" w:type="dxa"/>
              <w:end w:w="115" w:type="dxa"/>
            </w:tcMar>
          </w:tcPr>
          <w:p>
            <w:pPr>
              <w:spacing w:after="0" w:before="0"/>
            </w:pPr>
            <w:r/>
            <w:r>
              <w:rPr>
                <w:rFonts w:ascii="Arial" w:hAnsi="Arial"/>
                <w:b w:val="0"/>
                <w:color w:val="243447"/>
                <w:sz w:val="16"/>
              </w:rPr>
              <w:t>No</w:t>
            </w:r>
          </w:p>
        </w:tc>
      </w:tr>
      <w:tr>
        <w:trPr>
          <w:cantSplit/>
        </w:trPr>
        <w:tc>
          <w:tcPr>
            <w:tcW w:type="dxa" w:w="1296"/>
            <w:vAlign w:val="center"/>
            <w:tcMar>
              <w:top w:w="90" w:type="dxa"/>
              <w:start w:w="115" w:type="dxa"/>
              <w:bottom w:w="90" w:type="dxa"/>
              <w:end w:w="115" w:type="dxa"/>
            </w:tcMar>
            <w:shd w:fill="F2F6FA"/>
          </w:tcPr>
          <w:p>
            <w:pPr>
              <w:spacing w:after="0" w:before="0"/>
            </w:pPr>
            <w:r/>
            <w:r>
              <w:rPr>
                <w:rFonts w:ascii="Arial" w:hAnsi="Arial"/>
                <w:b w:val="0"/>
                <w:color w:val="243447"/>
                <w:sz w:val="16"/>
              </w:rPr>
              <w:t>3,000,000</w:t>
            </w:r>
          </w:p>
        </w:tc>
        <w:tc>
          <w:tcPr>
            <w:tcW w:type="dxa" w:w="2232"/>
            <w:vAlign w:val="center"/>
            <w:tcMar>
              <w:top w:w="90" w:type="dxa"/>
              <w:start w:w="115" w:type="dxa"/>
              <w:bottom w:w="90" w:type="dxa"/>
              <w:end w:w="115" w:type="dxa"/>
            </w:tcMar>
            <w:shd w:fill="F2F6FA"/>
          </w:tcPr>
          <w:p>
            <w:pPr>
              <w:spacing w:after="0" w:before="0"/>
            </w:pPr>
            <w:r/>
            <w:r>
              <w:rPr>
                <w:rFonts w:ascii="Arial" w:hAnsi="Arial"/>
                <w:b w:val="0"/>
                <w:color w:val="243447"/>
                <w:sz w:val="16"/>
              </w:rPr>
              <w:t>6,600,000,000 paise</w:t>
            </w:r>
          </w:p>
        </w:tc>
        <w:tc>
          <w:tcPr>
            <w:tcW w:type="dxa" w:w="1944"/>
            <w:vAlign w:val="center"/>
            <w:tcMar>
              <w:top w:w="90" w:type="dxa"/>
              <w:start w:w="115" w:type="dxa"/>
              <w:bottom w:w="90" w:type="dxa"/>
              <w:end w:w="115" w:type="dxa"/>
            </w:tcMar>
            <w:shd w:fill="F2F6FA"/>
          </w:tcPr>
          <w:p>
            <w:pPr>
              <w:spacing w:after="0" w:before="0"/>
            </w:pPr>
            <w:r/>
            <w:r>
              <w:rPr>
                <w:rFonts w:ascii="Arial" w:hAnsi="Arial"/>
                <w:b w:val="0"/>
                <w:color w:val="243447"/>
                <w:sz w:val="16"/>
              </w:rPr>
              <w:t>66,000,000.00</w:t>
            </w:r>
          </w:p>
        </w:tc>
        <w:tc>
          <w:tcPr>
            <w:tcW w:type="dxa" w:w="2664"/>
            <w:vAlign w:val="center"/>
            <w:tcMar>
              <w:top w:w="90" w:type="dxa"/>
              <w:start w:w="115" w:type="dxa"/>
              <w:bottom w:w="90" w:type="dxa"/>
              <w:end w:w="115" w:type="dxa"/>
            </w:tcMar>
            <w:shd w:fill="F2F6FA"/>
          </w:tcPr>
          <w:p>
            <w:pPr>
              <w:spacing w:after="0" w:before="0"/>
            </w:pPr>
            <w:r/>
            <w:r>
              <w:rPr>
                <w:rFonts w:ascii="Arial" w:hAnsi="Arial"/>
                <w:b w:val="0"/>
                <w:color w:val="243447"/>
                <w:sz w:val="16"/>
              </w:rPr>
              <w:t>+0.00019568</w:t>
            </w:r>
          </w:p>
        </w:tc>
        <w:tc>
          <w:tcPr>
            <w:tcW w:type="dxa" w:w="936"/>
            <w:vAlign w:val="center"/>
            <w:tcMar>
              <w:top w:w="90" w:type="dxa"/>
              <w:start w:w="115" w:type="dxa"/>
              <w:bottom w:w="90" w:type="dxa"/>
              <w:end w:w="115" w:type="dxa"/>
            </w:tcMar>
            <w:shd w:fill="F2F6FA"/>
          </w:tcPr>
          <w:p>
            <w:pPr>
              <w:spacing w:after="0" w:before="0"/>
            </w:pPr>
            <w:r/>
            <w:r>
              <w:rPr>
                <w:rFonts w:ascii="Arial" w:hAnsi="Arial"/>
                <w:b w:val="0"/>
                <w:color w:val="243447"/>
                <w:sz w:val="16"/>
              </w:rPr>
              <w:t>Yes</w:t>
            </w:r>
          </w:p>
        </w:tc>
      </w:tr>
    </w:tbl>
    <w:p>
      <w:pPr>
        <w:spacing w:after="40"/>
      </w:pPr>
    </w:p>
    <w:p>
      <w:pPr>
        <w:spacing w:before="0" w:after="100" w:line="259" w:lineRule="auto"/>
      </w:pPr>
      <w:r>
        <w:rPr>
          <w:rFonts w:ascii="Arial" w:hAnsi="Arial"/>
          <w:b w:val="0"/>
          <w:i w:val="0"/>
          <w:color w:val="526477"/>
          <w:sz w:val="19"/>
        </w:rPr>
        <w:t>Measured additions per journey were 3.15–3.41 ns for integer arithmetic and 3.34–4.30 ns for double in this run. Both operations are O(1) per journey and O(n) across n journeys; measured timing is compiler- and machine-dependent. Each 64-bit fare value occupies 8 bytes. The scheduled whole-rupee totals had zero measured double error in these test sizes, while integer paise remains exact by construction.</w:t>
      </w:r>
    </w:p>
    <w:p>
      <w:pPr>
        <w:pStyle w:val="Heading2"/>
        <w:keepNext/>
        <w:spacing w:before="140" w:after="60"/>
      </w:pPr>
      <w:r>
        <w:rPr>
          <w:rFonts w:ascii="Arial" w:hAnsi="Arial"/>
          <w:b/>
          <w:color w:val="1F5A85"/>
          <w:sz w:val="23"/>
        </w:rPr>
        <w:t>Compiler record</w:t>
      </w:r>
    </w:p>
    <w:p>
      <w:pPr>
        <w:spacing w:before="0" w:after="100" w:line="259" w:lineRule="auto"/>
      </w:pPr>
      <w:r>
        <w:rPr>
          <w:rFonts w:ascii="Arial" w:hAnsi="Arial"/>
          <w:b w:val="0"/>
          <w:i w:val="0"/>
          <w:color w:val="243447"/>
          <w:sz w:val="20"/>
        </w:rPr>
        <w:t>Ten standalone executables compiled successfully with GCC 16.2.0, C++17, and -Wall -Wextra -Wpedantic. Task 4’s signed/unsigned comparison warning is intentional evidence for the conversion analysis. All other recorded builds had no diagnostics.</w:t>
      </w:r>
    </w:p>
    <w:p>
      <w:pPr>
        <w:pStyle w:val="Heading1"/>
        <w:keepNext/>
        <w:spacing w:before="240" w:after="100"/>
      </w:pPr>
      <w:r>
        <w:rPr>
          <w:rFonts w:ascii="Arial" w:hAnsi="Arial"/>
          <w:b/>
          <w:color w:val="17365D"/>
          <w:sz w:val="30"/>
        </w:rPr>
        <w:t>Tasks 11 and 12  |  Recommendation and Design Challenge</w:t>
      </w:r>
    </w:p>
    <w:p>
      <w:pPr>
        <w:pStyle w:val="Heading2"/>
        <w:keepNext/>
        <w:spacing w:before="140" w:after="60"/>
      </w:pPr>
      <w:r>
        <w:rPr>
          <w:rFonts w:ascii="Arial" w:hAnsi="Arial"/>
          <w:b/>
          <w:color w:val="1F5A85"/>
          <w:sz w:val="23"/>
        </w:rPr>
        <w:t>Task 11  Recommended design</w:t>
      </w:r>
    </w:p>
    <w:p>
      <w:pPr>
        <w:spacing w:before="0" w:after="100" w:line="259" w:lineRule="auto"/>
      </w:pPr>
      <w:r>
        <w:rPr>
          <w:rFonts w:ascii="Arial" w:hAnsi="Arial"/>
          <w:b w:val="0"/>
          <w:i w:val="0"/>
          <w:color w:val="243447"/>
          <w:sz w:val="20"/>
        </w:rPr>
        <w:t>Use a scoped Zone enum, named fare constants in one policy module, signed 64-bit integer paise, and a SmartCard with private balance and pass state. Calculate a FareQuote before asking the card to approve or deduct it. Store journey details only when the report or audit trail needs them. This design makes policy changes visible, keeps arithmetic exact, and protects the Rs 50 stored-value invariant.</w:t>
      </w:r>
    </w:p>
    <w:p>
      <w:pPr>
        <w:spacing w:before="0" w:after="100" w:line="259" w:lineRule="auto"/>
      </w:pPr>
      <w:r>
        <w:rPr>
          <w:rFonts w:ascii="Arial" w:hAnsi="Arial"/>
          <w:b w:val="0"/>
          <w:i w:val="0"/>
          <w:color w:val="243447"/>
          <w:sz w:val="20"/>
        </w:rPr>
        <w:t>The compiled fare table is a good fit for this small fixed assignment and requires a rebuild for a policy change. A validated configuration file would allow operational changes without recompiling, but adds parsing, validation, and malformed-file recovery. Four fares require only 32 bytes of raw table values; startup configuration adds little memory but more failure modes. The recommendation therefore favors centralized compile-time constants here, while a production operator workflow could justify validated external configuration.</w:t>
      </w:r>
    </w:p>
    <w:p>
      <w:pPr>
        <w:pStyle w:val="Heading2"/>
        <w:keepNext/>
        <w:spacing w:before="140" w:after="60"/>
      </w:pPr>
      <w:r>
        <w:rPr>
          <w:rFonts w:ascii="Arial" w:hAnsi="Arial"/>
          <w:b/>
          <w:color w:val="1F5A85"/>
          <w:sz w:val="23"/>
        </w:rPr>
        <w:t>Task 12  Fourth zone weekend discount and monthly pass</w:t>
      </w:r>
    </w:p>
    <w:p>
      <w:pPr>
        <w:spacing w:before="0" w:after="100" w:line="259" w:lineRule="auto"/>
      </w:pPr>
      <w:r>
        <w:rPr>
          <w:rFonts w:ascii="Arial" w:hAnsi="Arial"/>
          <w:b w:val="0"/>
          <w:i w:val="0"/>
          <w:color w:val="243447"/>
          <w:sz w:val="20"/>
        </w:rPr>
        <w:t>The extension adds Airport at Rs 60, a 10% weekend discount, and a monthly pass. Airport requires another enum value, fare entry, input mapping, and tests. Weekend fare mode applies the discount instead of the weekday peak surcharge. The monthly pass produces zero fare and bypasses stored-value debit while remaining an explicit card entitlement.</w:t>
      </w:r>
    </w:p>
    <w:tbl>
      <w:tblPr>
        <w:tblW w:type="auto" w:w="0"/>
        <w:jc w:val="center"/>
        <w:tblLayout w:type="fixed"/>
        <w:tblLook w:firstColumn="1" w:firstRow="1" w:lastColumn="0" w:lastRow="0" w:noHBand="0" w:noVBand="1" w:val="04A0"/>
      </w:tblPr>
      <w:tblGrid>
        <w:gridCol w:w="3312"/>
        <w:gridCol w:w="2448"/>
        <w:gridCol w:w="3312"/>
      </w:tblGrid>
      <w:tr>
        <w:trPr>
          <w:tblHeader w:val="true"/>
          <w:cantSplit/>
        </w:trPr>
        <w:tc>
          <w:tcPr>
            <w:tcW w:type="dxa" w:w="3221"/>
            <w:vAlign w:val="center"/>
            <w:tcMar>
              <w:top w:w="90" w:type="dxa"/>
              <w:start w:w="115" w:type="dxa"/>
              <w:bottom w:w="90" w:type="dxa"/>
              <w:end w:w="115" w:type="dxa"/>
            </w:tcMar>
            <w:shd w:fill="17365D"/>
          </w:tcPr>
          <w:p>
            <w:pPr>
              <w:spacing w:after="0" w:before="0"/>
            </w:pPr>
            <w:r/>
            <w:r>
              <w:rPr>
                <w:rFonts w:ascii="Arial" w:hAnsi="Arial"/>
                <w:b/>
                <w:color w:val="FFFFFF"/>
                <w:sz w:val="17"/>
              </w:rPr>
              <w:t>Challenge case</w:t>
            </w:r>
          </w:p>
        </w:tc>
        <w:tc>
          <w:tcPr>
            <w:tcW w:type="dxa" w:w="3221"/>
            <w:vAlign w:val="center"/>
            <w:tcMar>
              <w:top w:w="90" w:type="dxa"/>
              <w:start w:w="115" w:type="dxa"/>
              <w:bottom w:w="90" w:type="dxa"/>
              <w:end w:w="115" w:type="dxa"/>
            </w:tcMar>
            <w:shd w:fill="17365D"/>
          </w:tcPr>
          <w:p>
            <w:pPr>
              <w:spacing w:after="0" w:before="0"/>
            </w:pPr>
            <w:r/>
            <w:r>
              <w:rPr>
                <w:rFonts w:ascii="Arial" w:hAnsi="Arial"/>
                <w:b/>
                <w:color w:val="FFFFFF"/>
                <w:sz w:val="17"/>
              </w:rPr>
              <w:t>Fare or result</w:t>
            </w:r>
          </w:p>
        </w:tc>
        <w:tc>
          <w:tcPr>
            <w:tcW w:type="dxa" w:w="3221"/>
            <w:vAlign w:val="center"/>
            <w:tcMar>
              <w:top w:w="90" w:type="dxa"/>
              <w:start w:w="115" w:type="dxa"/>
              <w:bottom w:w="90" w:type="dxa"/>
              <w:end w:w="115" w:type="dxa"/>
            </w:tcMar>
            <w:shd w:fill="17365D"/>
          </w:tcPr>
          <w:p>
            <w:pPr>
              <w:spacing w:after="0" w:before="0"/>
            </w:pPr>
            <w:r/>
            <w:r>
              <w:rPr>
                <w:rFonts w:ascii="Arial" w:hAnsi="Arial"/>
                <w:b/>
                <w:color w:val="FFFFFF"/>
                <w:sz w:val="17"/>
              </w:rPr>
              <w:t>Balance outcome</w:t>
            </w:r>
          </w:p>
        </w:tc>
      </w:tr>
      <w:tr>
        <w:trPr>
          <w:cantSplit/>
        </w:trPr>
        <w:tc>
          <w:tcPr>
            <w:tcW w:type="dxa" w:w="3312"/>
            <w:vAlign w:val="center"/>
            <w:tcMar>
              <w:top w:w="90" w:type="dxa"/>
              <w:start w:w="115" w:type="dxa"/>
              <w:bottom w:w="90" w:type="dxa"/>
              <w:end w:w="115" w:type="dxa"/>
            </w:tcMar>
            <w:shd w:fill="F2F6FA"/>
          </w:tcPr>
          <w:p>
            <w:pPr>
              <w:spacing w:after="0" w:before="0"/>
            </w:pPr>
            <w:r/>
            <w:r>
              <w:rPr>
                <w:rFonts w:ascii="Arial" w:hAnsi="Arial"/>
                <w:b w:val="0"/>
                <w:color w:val="243447"/>
                <w:sz w:val="17"/>
              </w:rPr>
              <w:t>Inner weekday peak at 08:00</w:t>
            </w:r>
          </w:p>
        </w:tc>
        <w:tc>
          <w:tcPr>
            <w:tcW w:type="dxa" w:w="2448"/>
            <w:vAlign w:val="center"/>
            <w:tcMar>
              <w:top w:w="90" w:type="dxa"/>
              <w:start w:w="115" w:type="dxa"/>
              <w:bottom w:w="90" w:type="dxa"/>
              <w:end w:w="115" w:type="dxa"/>
            </w:tcMar>
            <w:shd w:fill="F2F6FA"/>
          </w:tcPr>
          <w:p>
            <w:pPr>
              <w:spacing w:after="0" w:before="0"/>
            </w:pPr>
            <w:r/>
            <w:r>
              <w:rPr>
                <w:rFonts w:ascii="Arial" w:hAnsi="Arial"/>
                <w:b w:val="0"/>
                <w:color w:val="243447"/>
                <w:sz w:val="17"/>
              </w:rPr>
              <w:t>1,200 paise</w:t>
            </w:r>
          </w:p>
        </w:tc>
        <w:tc>
          <w:tcPr>
            <w:tcW w:type="dxa" w:w="3312"/>
            <w:vAlign w:val="center"/>
            <w:tcMar>
              <w:top w:w="90" w:type="dxa"/>
              <w:start w:w="115" w:type="dxa"/>
              <w:bottom w:w="90" w:type="dxa"/>
              <w:end w:w="115" w:type="dxa"/>
            </w:tcMar>
            <w:shd w:fill="F2F6FA"/>
          </w:tcPr>
          <w:p>
            <w:pPr>
              <w:spacing w:after="0" w:before="0"/>
            </w:pPr>
            <w:r/>
            <w:r>
              <w:rPr>
                <w:rFonts w:ascii="Arial" w:hAnsi="Arial"/>
                <w:b w:val="0"/>
                <w:color w:val="243447"/>
                <w:sz w:val="17"/>
              </w:rPr>
              <w:t>Approved; 8,800 paise</w:t>
            </w:r>
          </w:p>
        </w:tc>
      </w:tr>
      <w:tr>
        <w:trPr>
          <w:cantSplit/>
        </w:trPr>
        <w:tc>
          <w:tcPr>
            <w:tcW w:type="dxa" w:w="3312"/>
            <w:vAlign w:val="center"/>
            <w:tcMar>
              <w:top w:w="90" w:type="dxa"/>
              <w:start w:w="115" w:type="dxa"/>
              <w:bottom w:w="90" w:type="dxa"/>
              <w:end w:w="115" w:type="dxa"/>
            </w:tcMar>
          </w:tcPr>
          <w:p>
            <w:pPr>
              <w:spacing w:after="0" w:before="0"/>
            </w:pPr>
            <w:r/>
            <w:r>
              <w:rPr>
                <w:rFonts w:ascii="Arial" w:hAnsi="Arial"/>
                <w:b w:val="0"/>
                <w:color w:val="243447"/>
                <w:sz w:val="17"/>
              </w:rPr>
              <w:t>Middle weekend at 09:00</w:t>
            </w:r>
          </w:p>
        </w:tc>
        <w:tc>
          <w:tcPr>
            <w:tcW w:type="dxa" w:w="2448"/>
            <w:vAlign w:val="center"/>
            <w:tcMar>
              <w:top w:w="90" w:type="dxa"/>
              <w:start w:w="115" w:type="dxa"/>
              <w:bottom w:w="90" w:type="dxa"/>
              <w:end w:w="115" w:type="dxa"/>
            </w:tcMar>
          </w:tcPr>
          <w:p>
            <w:pPr>
              <w:spacing w:after="0" w:before="0"/>
            </w:pPr>
            <w:r/>
            <w:r>
              <w:rPr>
                <w:rFonts w:ascii="Arial" w:hAnsi="Arial"/>
                <w:b w:val="0"/>
                <w:color w:val="243447"/>
                <w:sz w:val="17"/>
              </w:rPr>
              <w:t>1,800 paise</w:t>
            </w:r>
          </w:p>
        </w:tc>
        <w:tc>
          <w:tcPr>
            <w:tcW w:type="dxa" w:w="3312"/>
            <w:vAlign w:val="center"/>
            <w:tcMar>
              <w:top w:w="90" w:type="dxa"/>
              <w:start w:w="115" w:type="dxa"/>
              <w:bottom w:w="90" w:type="dxa"/>
              <w:end w:w="115" w:type="dxa"/>
            </w:tcMar>
          </w:tcPr>
          <w:p>
            <w:pPr>
              <w:spacing w:after="0" w:before="0"/>
            </w:pPr>
            <w:r/>
            <w:r>
              <w:rPr>
                <w:rFonts w:ascii="Arial" w:hAnsi="Arial"/>
                <w:b w:val="0"/>
                <w:color w:val="243447"/>
                <w:sz w:val="17"/>
              </w:rPr>
              <w:t>Approved; 7,000 paise</w:t>
            </w:r>
          </w:p>
        </w:tc>
      </w:tr>
      <w:tr>
        <w:trPr>
          <w:cantSplit/>
        </w:trPr>
        <w:tc>
          <w:tcPr>
            <w:tcW w:type="dxa" w:w="3312"/>
            <w:vAlign w:val="center"/>
            <w:tcMar>
              <w:top w:w="90" w:type="dxa"/>
              <w:start w:w="115" w:type="dxa"/>
              <w:bottom w:w="90" w:type="dxa"/>
              <w:end w:w="115" w:type="dxa"/>
            </w:tcMar>
            <w:shd w:fill="F2F6FA"/>
          </w:tcPr>
          <w:p>
            <w:pPr>
              <w:spacing w:after="0" w:before="0"/>
            </w:pPr>
            <w:r/>
            <w:r>
              <w:rPr>
                <w:rFonts w:ascii="Arial" w:hAnsi="Arial"/>
                <w:b w:val="0"/>
                <w:color w:val="243447"/>
                <w:sz w:val="17"/>
              </w:rPr>
              <w:t>Outer weekend with concession</w:t>
            </w:r>
          </w:p>
        </w:tc>
        <w:tc>
          <w:tcPr>
            <w:tcW w:type="dxa" w:w="2448"/>
            <w:vAlign w:val="center"/>
            <w:tcMar>
              <w:top w:w="90" w:type="dxa"/>
              <w:start w:w="115" w:type="dxa"/>
              <w:bottom w:w="90" w:type="dxa"/>
              <w:end w:w="115" w:type="dxa"/>
            </w:tcMar>
            <w:shd w:fill="F2F6FA"/>
          </w:tcPr>
          <w:p>
            <w:pPr>
              <w:spacing w:after="0" w:before="0"/>
            </w:pPr>
            <w:r/>
            <w:r>
              <w:rPr>
                <w:rFonts w:ascii="Arial" w:hAnsi="Arial"/>
                <w:b w:val="0"/>
                <w:color w:val="243447"/>
                <w:sz w:val="17"/>
              </w:rPr>
              <w:t>1,350 paise</w:t>
            </w:r>
          </w:p>
        </w:tc>
        <w:tc>
          <w:tcPr>
            <w:tcW w:type="dxa" w:w="3312"/>
            <w:vAlign w:val="center"/>
            <w:tcMar>
              <w:top w:w="90" w:type="dxa"/>
              <w:start w:w="115" w:type="dxa"/>
              <w:bottom w:w="90" w:type="dxa"/>
              <w:end w:w="115" w:type="dxa"/>
            </w:tcMar>
            <w:shd w:fill="F2F6FA"/>
          </w:tcPr>
          <w:p>
            <w:pPr>
              <w:spacing w:after="0" w:before="0"/>
            </w:pPr>
            <w:r/>
            <w:r>
              <w:rPr>
                <w:rFonts w:ascii="Arial" w:hAnsi="Arial"/>
                <w:b w:val="0"/>
                <w:color w:val="243447"/>
                <w:sz w:val="17"/>
              </w:rPr>
              <w:t>Approved; 5,650 paise</w:t>
            </w:r>
          </w:p>
        </w:tc>
      </w:tr>
      <w:tr>
        <w:trPr>
          <w:cantSplit/>
        </w:trPr>
        <w:tc>
          <w:tcPr>
            <w:tcW w:type="dxa" w:w="3312"/>
            <w:vAlign w:val="center"/>
            <w:tcMar>
              <w:top w:w="90" w:type="dxa"/>
              <w:start w:w="115" w:type="dxa"/>
              <w:bottom w:w="90" w:type="dxa"/>
              <w:end w:w="115" w:type="dxa"/>
            </w:tcMar>
          </w:tcPr>
          <w:p>
            <w:pPr>
              <w:spacing w:after="0" w:before="0"/>
            </w:pPr>
            <w:r/>
            <w:r>
              <w:rPr>
                <w:rFonts w:ascii="Arial" w:hAnsi="Arial"/>
                <w:b w:val="0"/>
                <w:color w:val="243447"/>
                <w:sz w:val="17"/>
              </w:rPr>
              <w:t>Airport weekday peak at 17:00</w:t>
            </w:r>
          </w:p>
        </w:tc>
        <w:tc>
          <w:tcPr>
            <w:tcW w:type="dxa" w:w="2448"/>
            <w:vAlign w:val="center"/>
            <w:tcMar>
              <w:top w:w="90" w:type="dxa"/>
              <w:start w:w="115" w:type="dxa"/>
              <w:bottom w:w="90" w:type="dxa"/>
              <w:end w:w="115" w:type="dxa"/>
            </w:tcMar>
          </w:tcPr>
          <w:p>
            <w:pPr>
              <w:spacing w:after="0" w:before="0"/>
            </w:pPr>
            <w:r/>
            <w:r>
              <w:rPr>
                <w:rFonts w:ascii="Arial" w:hAnsi="Arial"/>
                <w:b w:val="0"/>
                <w:color w:val="243447"/>
                <w:sz w:val="17"/>
              </w:rPr>
              <w:t>7,200 paise</w:t>
            </w:r>
          </w:p>
        </w:tc>
        <w:tc>
          <w:tcPr>
            <w:tcW w:type="dxa" w:w="3312"/>
            <w:vAlign w:val="center"/>
            <w:tcMar>
              <w:top w:w="90" w:type="dxa"/>
              <w:start w:w="115" w:type="dxa"/>
              <w:bottom w:w="90" w:type="dxa"/>
              <w:end w:w="115" w:type="dxa"/>
            </w:tcMar>
          </w:tcPr>
          <w:p>
            <w:pPr>
              <w:spacing w:after="0" w:before="0"/>
            </w:pPr>
            <w:r/>
            <w:r>
              <w:rPr>
                <w:rFonts w:ascii="Arial" w:hAnsi="Arial"/>
                <w:b w:val="0"/>
                <w:color w:val="243447"/>
                <w:sz w:val="17"/>
              </w:rPr>
              <w:t>Denied at 5,650 paise; balance unchanged</w:t>
            </w:r>
          </w:p>
        </w:tc>
      </w:tr>
      <w:tr>
        <w:trPr>
          <w:cantSplit/>
        </w:trPr>
        <w:tc>
          <w:tcPr>
            <w:tcW w:type="dxa" w:w="3312"/>
            <w:vAlign w:val="center"/>
            <w:tcMar>
              <w:top w:w="90" w:type="dxa"/>
              <w:start w:w="115" w:type="dxa"/>
              <w:bottom w:w="90" w:type="dxa"/>
              <w:end w:w="115" w:type="dxa"/>
            </w:tcMar>
            <w:shd w:fill="F2F6FA"/>
          </w:tcPr>
          <w:p>
            <w:pPr>
              <w:spacing w:after="0" w:before="0"/>
            </w:pPr>
            <w:r/>
            <w:r>
              <w:rPr>
                <w:rFonts w:ascii="Arial" w:hAnsi="Arial"/>
                <w:b w:val="0"/>
                <w:color w:val="243447"/>
                <w:sz w:val="17"/>
              </w:rPr>
              <w:t>100 Airport monthly-pass rides</w:t>
            </w:r>
          </w:p>
        </w:tc>
        <w:tc>
          <w:tcPr>
            <w:tcW w:type="dxa" w:w="2448"/>
            <w:vAlign w:val="center"/>
            <w:tcMar>
              <w:top w:w="90" w:type="dxa"/>
              <w:start w:w="115" w:type="dxa"/>
              <w:bottom w:w="90" w:type="dxa"/>
              <w:end w:w="115" w:type="dxa"/>
            </w:tcMar>
            <w:shd w:fill="F2F6FA"/>
          </w:tcPr>
          <w:p>
            <w:pPr>
              <w:spacing w:after="0" w:before="0"/>
            </w:pPr>
            <w:r/>
            <w:r>
              <w:rPr>
                <w:rFonts w:ascii="Arial" w:hAnsi="Arial"/>
                <w:b w:val="0"/>
                <w:color w:val="243447"/>
                <w:sz w:val="17"/>
              </w:rPr>
              <w:t>0 paise per ride</w:t>
            </w:r>
          </w:p>
        </w:tc>
        <w:tc>
          <w:tcPr>
            <w:tcW w:type="dxa" w:w="3312"/>
            <w:vAlign w:val="center"/>
            <w:tcMar>
              <w:top w:w="90" w:type="dxa"/>
              <w:start w:w="115" w:type="dxa"/>
              <w:bottom w:w="90" w:type="dxa"/>
              <w:end w:w="115" w:type="dxa"/>
            </w:tcMar>
            <w:shd w:fill="F2F6FA"/>
          </w:tcPr>
          <w:p>
            <w:pPr>
              <w:spacing w:after="0" w:before="0"/>
            </w:pPr>
            <w:r/>
            <w:r>
              <w:rPr>
                <w:rFonts w:ascii="Arial" w:hAnsi="Arial"/>
                <w:b w:val="0"/>
                <w:color w:val="243447"/>
                <w:sz w:val="17"/>
              </w:rPr>
              <w:t>All approved; zero stored balance</w:t>
            </w:r>
          </w:p>
        </w:tc>
      </w:tr>
    </w:tbl>
    <w:p>
      <w:pPr>
        <w:spacing w:after="40"/>
      </w:pPr>
    </w:p>
    <w:p>
      <w:pPr>
        <w:spacing w:before="0" w:after="100" w:line="259" w:lineRule="auto"/>
      </w:pPr>
      <w:r>
        <w:rPr>
          <w:rFonts w:ascii="Arial" w:hAnsi="Arial"/>
          <w:b w:val="0"/>
          <w:i w:val="0"/>
          <w:color w:val="243447"/>
          <w:sz w:val="19"/>
        </w:rPr>
        <w:t>The original three-zone switch is retained as the focused Task 6 exercise; the shared fare policy and Task 12 program handle the fourth zone. This preserves the earlier learning objective while keeping the revised design extensible.</w:t>
      </w:r>
    </w:p>
    <w:p>
      <w:r>
        <w:br w:type="page"/>
      </w:r>
    </w:p>
    <w:p>
      <w:pPr>
        <w:pStyle w:val="Heading1"/>
        <w:keepNext/>
        <w:spacing w:before="0" w:after="100"/>
      </w:pPr>
      <w:r>
        <w:rPr>
          <w:rFonts w:ascii="Arial" w:hAnsi="Arial"/>
          <w:b/>
          <w:color w:val="17365D"/>
          <w:sz w:val="30"/>
        </w:rPr>
        <w:t>Implementation Evidence and Reproduction</w:t>
      </w:r>
    </w:p>
    <w:p>
      <w:pPr>
        <w:pStyle w:val="Heading2"/>
        <w:keepNext/>
        <w:spacing w:before="140" w:after="60"/>
      </w:pPr>
      <w:r>
        <w:rPr>
          <w:rFonts w:ascii="Arial" w:hAnsi="Arial"/>
          <w:b/>
          <w:color w:val="1F5A85"/>
          <w:sz w:val="23"/>
        </w:rPr>
        <w:t>Key rules and invariants</w:t>
      </w:r>
    </w:p>
    <w:p>
      <w:pPr>
        <w:pStyle w:val="ListBullet"/>
        <w:spacing w:after="60" w:line="250" w:lineRule="auto"/>
        <w:ind w:left="403" w:hanging="202"/>
      </w:pPr>
      <w:r>
        <w:rPr>
          <w:rFonts w:ascii="Arial" w:hAnsi="Arial"/>
          <w:color w:val="243447"/>
          <w:sz w:val="20"/>
        </w:rPr>
        <w:t>For stored value, an approved paid trip leaves at least 5,000 paise. A denied or invalid trip leaves the balance unchanged.</w:t>
      </w:r>
    </w:p>
    <w:p>
      <w:pPr>
        <w:pStyle w:val="ListBullet"/>
        <w:spacing w:after="60" w:line="250" w:lineRule="auto"/>
        <w:ind w:left="403" w:hanging="202"/>
      </w:pPr>
      <w:r>
        <w:rPr>
          <w:rFonts w:ascii="Arial" w:hAnsi="Arial"/>
          <w:color w:val="243447"/>
          <w:sz w:val="20"/>
        </w:rPr>
        <w:t>Zone and time are validated before fare lookup; recharge must be positive and must not overflow int64_t.</w:t>
      </w:r>
    </w:p>
    <w:p>
      <w:pPr>
        <w:pStyle w:val="ListBullet"/>
        <w:spacing w:after="60" w:line="250" w:lineRule="auto"/>
        <w:ind w:left="403" w:hanging="202"/>
      </w:pPr>
      <w:r>
        <w:rPr>
          <w:rFonts w:ascii="Arial" w:hAnsi="Arial"/>
          <w:color w:val="243447"/>
          <w:sz w:val="20"/>
        </w:rPr>
        <w:t>Monthly-pass rides are free and do not consume stored value. Pass status does not arise from selecting a journey fare mode.</w:t>
      </w:r>
    </w:p>
    <w:p>
      <w:pPr>
        <w:pStyle w:val="ListBullet"/>
        <w:spacing w:after="60" w:line="250" w:lineRule="auto"/>
        <w:ind w:left="403" w:hanging="202"/>
      </w:pPr>
      <w:r>
        <w:rPr>
          <w:rFonts w:ascii="Arial" w:hAnsi="Arial"/>
          <w:color w:val="243447"/>
          <w:sz w:val="20"/>
        </w:rPr>
        <w:t>The application runs in O(1) time per fare/card operation and O(n) time for n journeys. It uses O(1) policy and card state; retained journey reports use O(n) space.</w:t>
      </w:r>
    </w:p>
    <w:p>
      <w:pPr>
        <w:pStyle w:val="Heading2"/>
        <w:keepNext/>
        <w:spacing w:before="140" w:after="60"/>
      </w:pPr>
      <w:r>
        <w:rPr>
          <w:rFonts w:ascii="Arial" w:hAnsi="Arial"/>
          <w:b/>
          <w:color w:val="1F5A85"/>
          <w:sz w:val="23"/>
        </w:rPr>
        <w:t>Compile commands</w:t>
      </w:r>
    </w:p>
    <w:p>
      <w:pPr>
        <w:spacing w:before="0" w:after="60" w:line="259" w:lineRule="auto"/>
      </w:pPr>
      <w:r>
        <w:rPr>
          <w:rFonts w:ascii="Arial" w:hAnsi="Arial"/>
          <w:b w:val="0"/>
          <w:i w:val="0"/>
          <w:color w:val="243447"/>
          <w:sz w:val="19"/>
        </w:rPr>
        <w:t>From the repository root, each listed source was compiled with this exact compiler option pattern; the final argument is the source file and the output path names the executable:</w:t>
      </w:r>
    </w:p>
    <w:p>
      <w:pPr>
        <w:spacing w:before="0" w:after="0" w:line="240" w:lineRule="auto"/>
        <w:ind w:left="259" w:right="173"/>
        <w:shd w:fill="F2F5F8"/>
      </w:pPr>
      <w:r>
        <w:rPr>
          <w:rFonts w:ascii="Consolas" w:hAnsi="Consolas"/>
          <w:color w:val="243447"/>
          <w:sz w:val="17"/>
        </w:rPr>
        <w:t>g++ -std=c++17 -Wall -Wextra -Wpedantic Task03/type_sizes.cpp -o Task03/type_sizes</w:t>
      </w:r>
    </w:p>
    <w:p>
      <w:pPr>
        <w:spacing w:before="0" w:after="0" w:line="240" w:lineRule="auto"/>
        <w:ind w:left="259" w:right="173"/>
        <w:shd w:fill="F2F5F8"/>
      </w:pPr>
      <w:r>
        <w:rPr>
          <w:rFonts w:ascii="Consolas" w:hAnsi="Consolas"/>
          <w:color w:val="243447"/>
          <w:sz w:val="17"/>
        </w:rPr>
        <w:t>g++ -std=c++17 -Wall -Wextra -Wpedantic Task04/predict_output.cpp -o Task04/predict_output</w:t>
      </w:r>
    </w:p>
    <w:p>
      <w:pPr>
        <w:spacing w:before="0" w:after="0" w:line="240" w:lineRule="auto"/>
        <w:ind w:left="259" w:right="173"/>
        <w:shd w:fill="F2F5F8"/>
      </w:pPr>
      <w:r>
        <w:rPr>
          <w:rFonts w:ascii="Consolas" w:hAnsi="Consolas"/>
          <w:color w:val="243447"/>
          <w:sz w:val="17"/>
        </w:rPr>
        <w:t>g++ -std=c++17 -Wall -Wextra -Wpedantic Task05/expressions.cpp -o Task05/expressions</w:t>
      </w:r>
    </w:p>
    <w:p>
      <w:pPr>
        <w:spacing w:before="0" w:after="0" w:line="240" w:lineRule="auto"/>
        <w:ind w:left="259" w:right="173"/>
        <w:shd w:fill="F2F5F8"/>
      </w:pPr>
      <w:r>
        <w:rPr>
          <w:rFonts w:ascii="Consolas" w:hAnsi="Consolas"/>
          <w:color w:val="243447"/>
          <w:sz w:val="17"/>
        </w:rPr>
        <w:t>g++ -std=c++17 -Wall -Wextra -Wpedantic Task06/complete_code.cpp -o Task06/complete_code</w:t>
      </w:r>
    </w:p>
    <w:p>
      <w:pPr>
        <w:spacing w:before="0" w:after="0" w:line="240" w:lineRule="auto"/>
        <w:ind w:left="259" w:right="173"/>
        <w:shd w:fill="F2F5F8"/>
      </w:pPr>
      <w:r>
        <w:rPr>
          <w:rFonts w:ascii="Consolas" w:hAnsi="Consolas"/>
          <w:color w:val="243447"/>
          <w:sz w:val="17"/>
        </w:rPr>
        <w:t>g++ -std=c++17 -Wall -Wextra -Wpedantic Task07/procedural.cpp -o Task07/procedural</w:t>
      </w:r>
    </w:p>
    <w:p>
      <w:pPr>
        <w:spacing w:before="0" w:after="0" w:line="240" w:lineRule="auto"/>
        <w:ind w:left="259" w:right="173"/>
        <w:shd w:fill="F2F5F8"/>
      </w:pPr>
      <w:r>
        <w:rPr>
          <w:rFonts w:ascii="Consolas" w:hAnsi="Consolas"/>
          <w:color w:val="243447"/>
          <w:sz w:val="17"/>
        </w:rPr>
        <w:t>g++ -std=c++17 -Wall -Wextra -Wpedantic Task07/object_oriented.cpp -o Task07/object_oriented</w:t>
      </w:r>
    </w:p>
    <w:p>
      <w:pPr>
        <w:spacing w:before="0" w:after="0" w:line="240" w:lineRule="auto"/>
        <w:ind w:left="259" w:right="173"/>
        <w:shd w:fill="F2F5F8"/>
      </w:pPr>
      <w:r>
        <w:rPr>
          <w:rFonts w:ascii="Consolas" w:hAnsi="Consolas"/>
          <w:color w:val="243447"/>
          <w:sz w:val="17"/>
        </w:rPr>
        <w:t>g++ -std=c++17 -Wall -Wextra -Wpedantic Task08/gate.cpp -o Task08/gate</w:t>
      </w:r>
    </w:p>
    <w:p>
      <w:pPr>
        <w:spacing w:before="0" w:after="0" w:line="240" w:lineRule="auto"/>
        <w:ind w:left="259" w:right="173"/>
        <w:shd w:fill="F2F5F8"/>
      </w:pPr>
      <w:r>
        <w:rPr>
          <w:rFonts w:ascii="Consolas" w:hAnsi="Consolas"/>
          <w:color w:val="243447"/>
          <w:sz w:val="17"/>
        </w:rPr>
        <w:t>g++ -std=c++17 -Wall -Wextra -Wpedantic Task09/test_fare.cpp -o Task09/test_fare</w:t>
      </w:r>
    </w:p>
    <w:p>
      <w:pPr>
        <w:spacing w:before="0" w:after="0" w:line="240" w:lineRule="auto"/>
        <w:ind w:left="259" w:right="173"/>
        <w:shd w:fill="F2F5F8"/>
      </w:pPr>
      <w:r>
        <w:rPr>
          <w:rFonts w:ascii="Consolas" w:hAnsi="Consolas"/>
          <w:color w:val="243447"/>
          <w:sz w:val="17"/>
        </w:rPr>
        <w:t>g++ -std=c++17 -Wall -Wextra -Wpedantic Task10/precision_benchmark.cpp -o Task10/precision_benchmark</w:t>
      </w:r>
    </w:p>
    <w:p>
      <w:pPr>
        <w:spacing w:before="0" w:after="0" w:line="240" w:lineRule="auto"/>
        <w:ind w:left="259" w:right="173"/>
        <w:shd w:fill="F2F5F8"/>
      </w:pPr>
      <w:r>
        <w:rPr>
          <w:rFonts w:ascii="Consolas" w:hAnsi="Consolas"/>
          <w:color w:val="243447"/>
          <w:sz w:val="17"/>
        </w:rPr>
        <w:t>g++ -std=c++17 -Wall -Wextra -Wpedantic Task12/design_challenge.cpp -o Task12/design_challenge</w:t>
      </w:r>
    </w:p>
    <w:p>
      <w:pPr>
        <w:pStyle w:val="Heading2"/>
        <w:keepNext/>
        <w:spacing w:before="140" w:after="60"/>
      </w:pPr>
      <w:r>
        <w:rPr>
          <w:rFonts w:ascii="Arial" w:hAnsi="Arial"/>
          <w:b/>
          <w:color w:val="1F5A85"/>
          <w:sz w:val="23"/>
        </w:rPr>
        <w:t>Run commands</w:t>
      </w:r>
    </w:p>
    <w:p>
      <w:pPr>
        <w:spacing w:before="0" w:after="0" w:line="240" w:lineRule="auto"/>
        <w:ind w:left="259" w:right="173"/>
        <w:shd w:fill="F2F5F8"/>
      </w:pPr>
      <w:r>
        <w:rPr>
          <w:rFonts w:ascii="Consolas" w:hAnsi="Consolas"/>
          <w:color w:val="243447"/>
          <w:sz w:val="17"/>
        </w:rPr>
        <w:t>.\Task03\type_sizes.exe    .\Task04\predict_output.exe    .\Task05\expressions.exe</w:t>
      </w:r>
    </w:p>
    <w:p>
      <w:pPr>
        <w:spacing w:before="0" w:after="0" w:line="240" w:lineRule="auto"/>
        <w:ind w:left="259" w:right="173"/>
        <w:shd w:fill="F2F5F8"/>
      </w:pPr>
      <w:r>
        <w:rPr>
          <w:rFonts w:ascii="Consolas" w:hAnsi="Consolas"/>
          <w:color w:val="243447"/>
          <w:sz w:val="17"/>
        </w:rPr>
        <w:t>.\Task06\complete_code.exe  .\Task07\procedural.exe       .\Task07\object_oriented.exe</w:t>
      </w:r>
    </w:p>
    <w:p>
      <w:pPr>
        <w:spacing w:before="0" w:after="0" w:line="240" w:lineRule="auto"/>
        <w:ind w:left="259" w:right="173"/>
        <w:shd w:fill="F2F5F8"/>
      </w:pPr>
      <w:r>
        <w:rPr>
          <w:rFonts w:ascii="Consolas" w:hAnsi="Consolas"/>
          <w:color w:val="243447"/>
          <w:sz w:val="17"/>
        </w:rPr>
        <w:t>Get-Content Task08/input.txt | .\Task08\gate.exe</w:t>
      </w:r>
    </w:p>
    <w:p>
      <w:pPr>
        <w:spacing w:before="0" w:after="0" w:line="240" w:lineRule="auto"/>
        <w:ind w:left="259" w:right="173"/>
        <w:shd w:fill="F2F5F8"/>
      </w:pPr>
      <w:r>
        <w:rPr>
          <w:rFonts w:ascii="Consolas" w:hAnsi="Consolas"/>
          <w:color w:val="243447"/>
          <w:sz w:val="17"/>
        </w:rPr>
        <w:t>.\Task09\test_fare.exe     .\Task10\precision_benchmark.exe .\Task12\design_challenge.exe</w:t>
      </w:r>
    </w:p>
    <w:p>
      <w:pPr>
        <w:spacing w:before="120" w:after="120" w:line="259" w:lineRule="auto"/>
      </w:pPr>
      <w:r>
        <w:rPr>
          <w:rFonts w:ascii="Arial" w:hAnsi="Arial"/>
          <w:b w:val="0"/>
          <w:i w:val="0"/>
          <w:color w:val="526477"/>
          <w:sz w:val="19"/>
        </w:rPr>
        <w:t>Captured standard output and compiler diagnostics are included with the repository submission evidence. The PNG images under outputs/screenshots are terminal-style renderings of those captured transcripts. Benchmark nanosecond timings are measurements from this environment and should not be treated as universal performance guarantees.</w:t>
      </w:r>
    </w:p>
    <w:p>
      <w:pPr>
        <w:pStyle w:val="Heading1"/>
        <w:keepNext/>
        <w:spacing w:before="240" w:after="100"/>
      </w:pPr>
      <w:r>
        <w:rPr>
          <w:rFonts w:ascii="Arial" w:hAnsi="Arial"/>
          <w:b/>
          <w:color w:val="17365D"/>
          <w:sz w:val="30"/>
        </w:rPr>
        <w:t>Conclusion</w:t>
      </w:r>
    </w:p>
    <w:p>
      <w:pPr>
        <w:spacing w:before="0" w:after="100" w:line="259" w:lineRule="auto"/>
      </w:pPr>
      <w:r>
        <w:rPr>
          <w:rFonts w:ascii="Arial" w:hAnsi="Arial"/>
          <w:b w:val="0"/>
          <w:i w:val="0"/>
          <w:color w:val="243447"/>
          <w:sz w:val="20"/>
        </w:rPr>
        <w:t>The assignment demonstrates how type choices, centralized policy values, explicit control flow, and encapsulation work together in a small fare system. Execution evidence confirms the predicted expression outputs, the shared stored-balance rule, all 14 fare checks, and the three-million-journey total. Integer paise with a private SmartCard balance is the recommended design for exact fare and balance decisions. The Airport, weekend, and monthly-pass extension remains compatible with the same separation between fare calculation and card approval.</w:t>
      </w:r>
    </w:p>
    <w:sectPr w:rsidR="00FC693F" w:rsidRPr="0006063C" w:rsidSect="00034616">
      <w:headerReference w:type="default" r:id="rId9"/>
      <w:footerReference w:type="default" r:id="rId10"/>
      <w:pgSz w:w="11909" w:h="16834"/>
      <w:pgMar w:top="1037" w:right="1123" w:bottom="979" w:left="1123"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color w:val="526477"/>
        <w:sz w:val="16"/>
      </w:rPr>
      <w:t xml:space="preserve">Namma Metro Smart Card Fare System  •  </w:t>
    </w:r>
    <w:r>
      <w:rPr>
        <w:rFonts w:ascii="Arial" w:hAnsi="Arial"/>
        <w:color w:val="526477"/>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526477"/>
        <w:sz w:val="16"/>
      </w:rPr>
      <w:t>C++ PROGRAMMING  |  ASSIGNMENT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Namma Metro Smart Card Fare System Assignment Report</dc:title>
  <dc:subject>C++ Programming Assignment 1 design implementation and validation</dc:subject>
  <dc:creator>Student name to be completed</dc:creator>
  <cp:keywords>C++, smart card, metro, fare, integer paise, assignment</cp:keywords>
  <dc:description>generated by python-docx</dc:description>
  <cp:lastModifiedBy/>
  <cp:revision>1</cp:revision>
  <dcterms:created xsi:type="dcterms:W3CDTF">2013-12-23T23:15:00Z</dcterms:created>
  <dcterms:modified xsi:type="dcterms:W3CDTF">2013-12-23T23:15:00Z</dcterms:modified>
  <cp:category/>
</cp:coreProperties>
</file>