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82642"/>
          <w:sz w:val="72"/>
        </w:rPr>
        <w:t>TASKFLOW</w:t>
      </w:r>
    </w:p>
    <w:p>
      <w:pPr>
        <w:jc w:val="center"/>
      </w:pPr>
      <w:r>
        <w:rPr>
          <w:color w:val="2AA9A1"/>
          <w:sz w:val="42"/>
        </w:rPr>
        <w:t>Gestão de Projetos e Tarefas</w:t>
      </w:r>
    </w:p>
    <w:p>
      <w:pPr>
        <w:spacing w:before="400"/>
        <w:jc w:val="center"/>
      </w:pPr>
      <w:r>
        <w:rPr>
          <w:sz w:val="28"/>
        </w:rPr>
        <w:t>Documento de definição e planeamento do projeto</w:t>
      </w:r>
    </w:p>
    <w:p>
      <w:pPr>
        <w:spacing w:before="900"/>
        <w:jc w:val="center"/>
      </w:pPr>
      <w:r>
        <w:rPr>
          <w:b/>
          <w:sz w:val="26"/>
        </w:rPr>
        <w:t>Stack tecnológica: Nuxt + FastAPI + PostgreSQL</w:t>
      </w:r>
    </w:p>
    <w:p>
      <w:pPr>
        <w:spacing w:before="1500"/>
        <w:jc w:val="center"/>
      </w:pPr>
      <w:r>
        <w:rPr>
          <w:i/>
        </w:rPr>
        <w:t>Proposta inicial — ajustar após confirmação dos requisitos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Identificação do projeto</w:t>
      </w:r>
    </w:p>
    <w:p>
      <w:pPr>
        <w:pStyle w:val="ListNumber"/>
      </w:pPr>
      <w:r>
        <w:t>2. Justificação e problema identificado</w:t>
      </w:r>
    </w:p>
    <w:p>
      <w:pPr>
        <w:pStyle w:val="ListNumber"/>
      </w:pPr>
      <w:r>
        <w:t>3. Objetivos</w:t>
      </w:r>
    </w:p>
    <w:p>
      <w:pPr>
        <w:pStyle w:val="ListNumber"/>
      </w:pPr>
      <w:r>
        <w:t>4. Objeto e âmbito</w:t>
      </w:r>
    </w:p>
    <w:p>
      <w:pPr>
        <w:pStyle w:val="ListNumber"/>
      </w:pPr>
      <w:r>
        <w:t>5. Público-alvo</w:t>
      </w:r>
    </w:p>
    <w:p>
      <w:pPr>
        <w:pStyle w:val="ListNumber"/>
      </w:pPr>
      <w:r>
        <w:t>6. Soluções existentes e diferenciação</w:t>
      </w:r>
    </w:p>
    <w:p>
      <w:pPr>
        <w:pStyle w:val="ListNumber"/>
      </w:pPr>
      <w:r>
        <w:t>7. Requisitos funcionais e não funcionais</w:t>
      </w:r>
    </w:p>
    <w:p>
      <w:pPr>
        <w:pStyle w:val="ListNumber"/>
      </w:pPr>
      <w:r>
        <w:t>8. Arquitetura e ferramentas</w:t>
      </w:r>
    </w:p>
    <w:p>
      <w:pPr>
        <w:pStyle w:val="ListNumber"/>
      </w:pPr>
      <w:r>
        <w:t>9. Metodologia</w:t>
      </w:r>
    </w:p>
    <w:p>
      <w:pPr>
        <w:pStyle w:val="ListNumber"/>
      </w:pPr>
      <w:r>
        <w:t>10. Cronograma indicativo</w:t>
      </w:r>
    </w:p>
    <w:p>
      <w:pPr>
        <w:pStyle w:val="ListNumber"/>
      </w:pPr>
      <w:r>
        <w:t>11. Recursos necessários</w:t>
      </w:r>
    </w:p>
    <w:p>
      <w:pPr>
        <w:pStyle w:val="ListNumber"/>
      </w:pPr>
      <w:r>
        <w:t>12. Testes e avaliação</w:t>
      </w:r>
    </w:p>
    <w:p>
      <w:pPr>
        <w:pStyle w:val="ListNumber"/>
      </w:pPr>
      <w:r>
        <w:t>13. Riscos e prevenção</w:t>
      </w:r>
    </w:p>
    <w:p>
      <w:pPr>
        <w:pStyle w:val="ListNumber"/>
      </w:pPr>
      <w:r>
        <w:t>14. Resultados esperados e conclusão</w:t>
      </w:r>
    </w:p>
    <w:p>
      <w:pPr>
        <w:pStyle w:val="ListNumber"/>
      </w:pPr>
      <w:r>
        <w:t>15. Referências técnicas</w:t>
      </w:r>
    </w:p>
    <w:p>
      <w:r>
        <w:t>Nota: este documento é uma proposta inicial. O âmbito, as funcionalidades e o cronograma devem ser confirmados.</w:t>
      </w:r>
    </w:p>
    <w:p>
      <w:r>
        <w:br w:type="page"/>
      </w:r>
    </w:p>
    <w:p>
      <w:pPr>
        <w:pStyle w:val="Heading1"/>
      </w:pPr>
      <w:r>
        <w:t>1. Identificação do projeto</w:t>
      </w:r>
    </w:p>
    <w:p>
      <w:pPr>
        <w:spacing w:after="100"/>
      </w:pPr>
      <w:r>
        <w:rPr>
          <w:b/>
          <w:color w:val="3669BE"/>
        </w:rPr>
        <w:t xml:space="preserve">Nome: </w:t>
      </w:r>
      <w:r>
        <w:t>TaskFlow — Gestão de Projetos e Tarefas.</w:t>
      </w:r>
    </w:p>
    <w:p>
      <w:pPr>
        <w:spacing w:after="100"/>
      </w:pPr>
      <w:r>
        <w:rPr>
          <w:b/>
          <w:color w:val="3669BE"/>
        </w:rPr>
        <w:t xml:space="preserve">Área: </w:t>
      </w:r>
      <w:r>
        <w:t>Desenvolvimento de uma aplicação web para organizar projetos, tarefas, prazos e responsabilidades.</w:t>
      </w:r>
    </w:p>
    <w:p>
      <w:pPr>
        <w:spacing w:after="100"/>
      </w:pPr>
      <w:r>
        <w:rPr>
          <w:b/>
          <w:color w:val="3669BE"/>
        </w:rPr>
        <w:t xml:space="preserve">Descrição: </w:t>
      </w:r>
      <w:r>
        <w:t>O TaskFlow é uma aplicação web proposta para centralizar a gestão de projetos e tarefas num único local. Pretende permitir criar projetos, dividir o trabalho em tarefas, definir prazos, atribuir responsáveis e acompanhar o estado das atividades.</w:t>
      </w:r>
    </w:p>
    <w:p>
      <w:pPr>
        <w:spacing w:after="100"/>
      </w:pPr>
      <w:r>
        <w:rPr>
          <w:b/>
          <w:color w:val="3669BE"/>
        </w:rPr>
        <w:t xml:space="preserve">Tecnologias: </w:t>
      </w:r>
      <w:r>
        <w:t>Nuxt para o frontend; FastAPI para o backend e a API; PostgreSQL para armazenar os dados de forma estruturada.</w:t>
      </w:r>
    </w:p>
    <w:p>
      <w:pPr>
        <w:pStyle w:val="Heading1"/>
      </w:pPr>
      <w:r>
        <w:t>2. Justificação e problema identificado</w:t>
      </w:r>
    </w:p>
    <w:p>
      <w:pPr>
        <w:spacing w:after="100"/>
      </w:pPr>
      <w:r>
        <w:rPr>
          <w:b/>
          <w:color w:val="3669BE"/>
        </w:rPr>
        <w:t xml:space="preserve">Problema: </w:t>
      </w:r>
      <w:r>
        <w:t>Quando a informação está dispersa por mensagens, notas e folhas de cálculo, pode ser difícil saber o que falta fazer, quem é responsável e quais são os prazos.</w:t>
      </w:r>
    </w:p>
    <w:p>
      <w:pPr>
        <w:spacing w:after="100"/>
      </w:pPr>
      <w:r>
        <w:rPr>
          <w:b/>
          <w:color w:val="3669BE"/>
        </w:rPr>
        <w:t xml:space="preserve">Justificação: </w:t>
      </w:r>
      <w:r>
        <w:t>Uma plataforma centralizada pode facilitar a organização, reduzir esquecimentos e tornar o progresso do trabalho mais visível.</w:t>
      </w:r>
    </w:p>
    <w:p>
      <w:pPr>
        <w:spacing w:after="100"/>
      </w:pPr>
      <w:r>
        <w:rPr>
          <w:b/>
          <w:color w:val="3669BE"/>
        </w:rPr>
        <w:t xml:space="preserve">Necessidade: </w:t>
      </w:r>
      <w:r>
        <w:t>Criar uma solução acessível através do navegador, simples de utilizar e focada nas funções essenciais para pessoas e pequenas equipas.</w:t>
      </w:r>
    </w:p>
    <w:p>
      <w:pPr>
        <w:pStyle w:val="Heading1"/>
      </w:pPr>
      <w:r>
        <w:t>3. Objetivos</w:t>
      </w:r>
    </w:p>
    <w:p>
      <w:pPr>
        <w:spacing w:after="100"/>
      </w:pPr>
      <w:r>
        <w:rPr>
          <w:b/>
          <w:color w:val="3669BE"/>
        </w:rPr>
        <w:t xml:space="preserve">Objetivo geral: </w:t>
      </w:r>
      <w:r>
        <w:t>Conceber e desenvolver uma aplicação web que facilite a criação, organização e acompanhamento de projetos e tarefas, guardando os dados de forma consistente.</w:t>
      </w:r>
    </w:p>
    <w:p>
      <w:pPr>
        <w:spacing w:after="100"/>
      </w:pPr>
      <w:r>
        <w:rPr>
          <w:b/>
          <w:color w:val="3669BE"/>
        </w:rPr>
        <w:t xml:space="preserve">Objetivos específicos: </w:t>
      </w:r>
      <w:r>
        <w:t>Permitir criar e editar projetos; gerir tarefas associadas; definir estado, prioridade, prazo e responsável; consultar tarefas por estado ou prazo; validar os dados; guardar e recuperar informação no PostgreSQL; testar as funcionalidades principais e documentar a utilização.</w:t>
      </w:r>
    </w:p>
    <w:p>
      <w:pPr>
        <w:spacing w:after="100"/>
      </w:pPr>
      <w:r>
        <w:rPr>
          <w:b/>
          <w:color w:val="3669BE"/>
        </w:rPr>
        <w:t xml:space="preserve">Critérios iniciais de sucesso: </w:t>
      </w:r>
      <w:r>
        <w:t>Os utilizadores conseguem criar um projeto e gerir as respetivas tarefas; as alterações ficam guardadas; os dados inválidos são tratados; e os principais fluxos passam nos testes.</w:t>
      </w:r>
    </w:p>
    <w:p>
      <w:pPr>
        <w:pStyle w:val="Heading1"/>
      </w:pPr>
      <w:r>
        <w:t>4. Objeto e âmbito</w:t>
      </w:r>
    </w:p>
    <w:p>
      <w:pPr>
        <w:spacing w:after="100"/>
      </w:pPr>
      <w:r>
        <w:rPr>
          <w:b/>
          <w:color w:val="3669BE"/>
        </w:rPr>
        <w:t xml:space="preserve">Objeto: </w:t>
      </w:r>
      <w:r>
        <w:t>O desenvolvimento de uma aplicação web de gestão de projetos e tarefas.</w:t>
      </w:r>
    </w:p>
    <w:p>
      <w:pPr>
        <w:spacing w:after="100"/>
      </w:pPr>
      <w:r>
        <w:rPr>
          <w:b/>
          <w:color w:val="3669BE"/>
        </w:rPr>
        <w:t xml:space="preserve">Incluído na primeira versão: </w:t>
      </w:r>
      <w:r>
        <w:t>Interface web; operações básicas de projetos e tarefas; estados, prioridades e prazos; associação de tarefas a projetos; API; persistência em PostgreSQL; validação, testes básicos e documentação.</w:t>
      </w:r>
    </w:p>
    <w:p>
      <w:pPr>
        <w:spacing w:after="100"/>
      </w:pPr>
      <w:r>
        <w:rPr>
          <w:b/>
          <w:color w:val="3669BE"/>
        </w:rPr>
        <w:t xml:space="preserve">Fora do âmbito inicial: </w:t>
      </w:r>
      <w:r>
        <w:t>Aplicações móveis nativas, chat em tempo real, faturação, integrações complexas e funcionalidades avançadas de inteligência artificial, salvo decisão posterior.</w:t>
      </w:r>
    </w:p>
    <w:p>
      <w:pPr>
        <w:spacing w:after="100"/>
      </w:pPr>
      <w:r>
        <w:rPr>
          <w:b/>
          <w:color w:val="3669BE"/>
        </w:rPr>
        <w:t xml:space="preserve">Pressupostos: </w:t>
      </w:r>
      <w:r>
        <w:t>O produto será uma aplicação web. A autenticação, os papéis de utilizador e as permissões devem ser definidos antes da implementação final.</w:t>
      </w:r>
    </w:p>
    <w:p>
      <w:pPr>
        <w:pStyle w:val="Heading1"/>
      </w:pPr>
      <w:r>
        <w:t>5. Público-alvo</w:t>
      </w:r>
    </w:p>
    <w:p>
      <w:pPr>
        <w:spacing w:after="100"/>
      </w:pPr>
      <w:r>
        <w:rPr>
          <w:b/>
          <w:color w:val="3669BE"/>
        </w:rPr>
        <w:t xml:space="preserve">Principal: </w:t>
      </w:r>
      <w:r>
        <w:t>Estudantes e pequenas equipas que precisam de organizar trabalhos, atividades e prazos.</w:t>
      </w:r>
    </w:p>
    <w:p>
      <w:pPr>
        <w:spacing w:after="100"/>
      </w:pPr>
      <w:r>
        <w:rPr>
          <w:b/>
          <w:color w:val="3669BE"/>
        </w:rPr>
        <w:t xml:space="preserve">Secundário: </w:t>
      </w:r>
      <w:r>
        <w:t>Profissionais independentes, pequenos negócios e pessoas que pretendem organizar tarefas pessoais.</w:t>
      </w:r>
    </w:p>
    <w:p>
      <w:pPr>
        <w:spacing w:after="100"/>
      </w:pPr>
      <w:r>
        <w:rPr>
          <w:b/>
          <w:color w:val="3669BE"/>
        </w:rPr>
        <w:t xml:space="preserve">Necessidades: </w:t>
      </w:r>
      <w:r>
        <w:t>Criar projetos rapidamente, identificar tarefas pendentes, acompanhar prazos, saber quem é responsável e manter a informação num só local.</w:t>
      </w:r>
    </w:p>
    <w:p>
      <w:pPr>
        <w:pStyle w:val="Heading1"/>
      </w:pPr>
      <w:r>
        <w:t>6. Soluções existentes e diferenciação</w:t>
      </w:r>
    </w:p>
    <w:p>
      <w:pPr>
        <w:spacing w:after="100"/>
      </w:pPr>
      <w:r>
        <w:rPr>
          <w:b/>
          <w:color w:val="3669BE"/>
        </w:rPr>
        <w:t xml:space="preserve">Contexto: </w:t>
      </w:r>
      <w:r>
        <w:t>Existem ferramentas semelhantes, como Trello, Asana e Microsoft Planner.</w:t>
      </w:r>
    </w:p>
    <w:p>
      <w:pPr>
        <w:spacing w:after="100"/>
      </w:pPr>
      <w:r>
        <w:rPr>
          <w:b/>
          <w:color w:val="3669BE"/>
        </w:rPr>
        <w:t xml:space="preserve">Diferenciação pretendida: </w:t>
      </w:r>
      <w:r>
        <w:t>O TaskFlow pretende privilegiar uma interface simples, funcionalidades essenciais e um fluxo de utilização direto, especialmente para estudantes e pequenas equipas.</w:t>
      </w:r>
    </w:p>
    <w:p>
      <w:pPr>
        <w:spacing w:after="100"/>
      </w:pPr>
      <w:r>
        <w:rPr>
          <w:b/>
          <w:color w:val="3669BE"/>
        </w:rPr>
        <w:t xml:space="preserve">Validação: </w:t>
      </w:r>
      <w:r>
        <w:t>Comparar tarefas comuns nas ferramentas existentes, testar os mesmos fluxos no TaskFlow e recolher opiniões de utilizadores. Não se deve afirmar superioridade sem evidências.</w:t>
      </w:r>
    </w:p>
    <w:p>
      <w:pPr>
        <w:pStyle w:val="Heading1"/>
      </w:pPr>
      <w:r>
        <w:t>7. Requisitos funcionais e não funcionais</w:t>
      </w:r>
    </w:p>
    <w:p>
      <w:pPr>
        <w:spacing w:after="100"/>
      </w:pPr>
      <w:r>
        <w:rPr>
          <w:b/>
          <w:color w:val="3669BE"/>
        </w:rPr>
        <w:t xml:space="preserve">Funcionais propostos: </w:t>
      </w:r>
      <w:r>
        <w:t>RF01 criar e consultar projetos; RF02 editar e arquivar projetos; RF03 criar, editar e remover tarefas segundo as regras definidas; RF04 associar tarefas a projetos; RF05 definir estado, prioridade e prazo; RF06 filtrar tarefas por estado/prazo; RF07 validar pedidos; RF08 persistir dados no PostgreSQL; RF09, se houver autenticação, restringir o acesso aos dados conforme o utilizador.</w:t>
      </w:r>
    </w:p>
    <w:p>
      <w:pPr>
        <w:spacing w:after="100"/>
      </w:pPr>
      <w:r>
        <w:rPr>
          <w:b/>
          <w:color w:val="3669BE"/>
        </w:rPr>
        <w:t xml:space="preserve">Não funcionais propostos: </w:t>
      </w:r>
      <w:r>
        <w:t>Usabilidade: interface clara e responsiva. Segurança: validação no servidor e controlo de acesso, se aplicável. Integridade: chaves e restrições na base de dados. Manutenção: separar frontend, backend e dados. Fiabilidade: tratamento de erros e testes. Desempenho: consultas e índices adequados.</w:t>
      </w:r>
    </w:p>
    <w:p>
      <w:pPr>
        <w:pStyle w:val="Heading1"/>
      </w:pPr>
      <w:r>
        <w:t>8. Arquitetura e ferramentas</w:t>
      </w:r>
    </w:p>
    <w:p>
      <w:pPr>
        <w:spacing w:after="100"/>
      </w:pPr>
      <w:r>
        <w:rPr>
          <w:b/>
          <w:color w:val="3669BE"/>
        </w:rPr>
        <w:t xml:space="preserve">Nuxt — frontend: </w:t>
      </w:r>
      <w:r>
        <w:t>Responsável pelas páginas, navegação, formulários, listas e interface com o utilizador.</w:t>
      </w:r>
    </w:p>
    <w:p>
      <w:pPr>
        <w:spacing w:after="100"/>
      </w:pPr>
      <w:r>
        <w:rPr>
          <w:b/>
          <w:color w:val="3669BE"/>
        </w:rPr>
        <w:t xml:space="preserve">FastAPI — backend: </w:t>
      </w:r>
      <w:r>
        <w:t>Disponibiliza endpoints HTTP, aplica regras de negócio, valida pedidos, trata erros e comunica com a base de dados.</w:t>
      </w:r>
    </w:p>
    <w:p>
      <w:pPr>
        <w:spacing w:after="100"/>
      </w:pPr>
      <w:r>
        <w:rPr>
          <w:b/>
          <w:color w:val="3669BE"/>
        </w:rPr>
        <w:t xml:space="preserve">PostgreSQL — base de dados: </w:t>
      </w:r>
      <w:r>
        <w:t>Armazena projetos e tarefas e assegura relações e restrições de integridade.</w:t>
      </w:r>
    </w:p>
    <w:p>
      <w:pPr>
        <w:spacing w:after="100"/>
      </w:pPr>
      <w:r>
        <w:rPr>
          <w:b/>
          <w:color w:val="3669BE"/>
        </w:rPr>
        <w:t xml:space="preserve">Fluxo: </w:t>
      </w:r>
      <w:r>
        <w:t>Navegador → Nuxt → API FastAPI → PostgreSQL → resposta da API → atualização da interface.</w:t>
      </w:r>
    </w:p>
    <w:p>
      <w:pPr>
        <w:spacing w:after="100"/>
      </w:pPr>
      <w:r>
        <w:rPr>
          <w:b/>
          <w:color w:val="3669BE"/>
        </w:rPr>
        <w:t xml:space="preserve">Ferramentas complementares: </w:t>
      </w:r>
      <w:r>
        <w:t>Git para controlo de versões; GitHub ou equivalente para alojamento do código; VS Code ou outro editor; cliente HTTP/documentação OpenAPI para testar a API; Docker, se for útil para uniformizar o ambiente. São sugestões, não requisitos confirmados.</w:t>
      </w:r>
    </w:p>
    <w:p>
      <w:pPr>
        <w:spacing w:after="100"/>
      </w:pPr>
      <w:r>
        <w:rPr>
          <w:b/>
          <w:color w:val="3669BE"/>
        </w:rPr>
        <w:t xml:space="preserve">Cuidados técnicos: </w:t>
      </w:r>
      <w:r>
        <w:t>Configurar variáveis de ambiente; não expor credenciais da base de dados no frontend; configurar CORS se frontend e backend estiverem em origens diferentes.</w:t>
      </w:r>
    </w:p>
    <w:p>
      <w:pPr>
        <w:pStyle w:val="Heading1"/>
      </w:pPr>
      <w:r>
        <w:t>9. Metodologia</w:t>
      </w:r>
    </w:p>
    <w:p>
      <w:pPr>
        <w:spacing w:after="100"/>
      </w:pPr>
      <w:r>
        <w:rPr>
          <w:b/>
          <w:color w:val="3669BE"/>
        </w:rPr>
        <w:t xml:space="preserve">Abordagem: </w:t>
      </w:r>
      <w:r>
        <w:t>Desenvolvimento incremental, com fases curtas, resultados verificáveis e revisão regular do progresso.</w:t>
      </w:r>
    </w:p>
    <w:p>
      <w:pPr>
        <w:spacing w:after="100"/>
      </w:pPr>
      <w:r>
        <w:rPr>
          <w:b/>
          <w:color w:val="3669BE"/>
        </w:rPr>
        <w:t xml:space="preserve">Fase 1 — Análise: </w:t>
      </w:r>
      <w:r>
        <w:t>Identificar utilizadores, necessidades, requisitos e limites.</w:t>
      </w:r>
    </w:p>
    <w:p>
      <w:pPr>
        <w:spacing w:after="100"/>
      </w:pPr>
      <w:r>
        <w:rPr>
          <w:b/>
          <w:color w:val="3669BE"/>
        </w:rPr>
        <w:t xml:space="preserve">Fase 2 — Desenho: </w:t>
      </w:r>
      <w:r>
        <w:t>Preparar fluxos, esboços de interface, modelo de dados e endpoints.</w:t>
      </w:r>
    </w:p>
    <w:p>
      <w:pPr>
        <w:spacing w:after="100"/>
      </w:pPr>
      <w:r>
        <w:rPr>
          <w:b/>
          <w:color w:val="3669BE"/>
        </w:rPr>
        <w:t xml:space="preserve">Fase 3 — Configuração: </w:t>
      </w:r>
      <w:r>
        <w:t>Criar repositório e configurar Nuxt, FastAPI e PostgreSQL.</w:t>
      </w:r>
    </w:p>
    <w:p>
      <w:pPr>
        <w:spacing w:after="100"/>
      </w:pPr>
      <w:r>
        <w:rPr>
          <w:b/>
          <w:color w:val="3669BE"/>
        </w:rPr>
        <w:t xml:space="preserve">Fase 4 — Desenvolvimento: </w:t>
      </w:r>
      <w:r>
        <w:t>Implementar o fluxo principal de projetos e tarefas e ligar interface, API e base de dados.</w:t>
      </w:r>
    </w:p>
    <w:p>
      <w:pPr>
        <w:spacing w:after="100"/>
      </w:pPr>
      <w:r>
        <w:rPr>
          <w:b/>
          <w:color w:val="3669BE"/>
        </w:rPr>
        <w:t xml:space="preserve">Fase 5 — Testes: </w:t>
      </w:r>
      <w:r>
        <w:t>Testar operações, validações, estados, prazos, erros e persistência; corrigir problemas.</w:t>
      </w:r>
    </w:p>
    <w:p>
      <w:pPr>
        <w:spacing w:after="100"/>
      </w:pPr>
      <w:r>
        <w:rPr>
          <w:b/>
          <w:color w:val="3669BE"/>
        </w:rPr>
        <w:t xml:space="preserve">Fase 6 — Entrega: </w:t>
      </w:r>
      <w:r>
        <w:t>Preparar documentação, instruções de execução e demonstração.</w:t>
      </w:r>
    </w:p>
    <w:p>
      <w:pPr>
        <w:pStyle w:val="Heading1"/>
      </w:pPr>
      <w:r>
        <w:t>10. Cronograma indicativo</w:t>
      </w:r>
    </w:p>
    <w:p>
      <w:pPr>
        <w:spacing w:after="100"/>
      </w:pPr>
      <w:r>
        <w:rPr>
          <w:b/>
          <w:color w:val="3669BE"/>
        </w:rPr>
        <w:t xml:space="preserve">Semana 1: </w:t>
      </w:r>
      <w:r>
        <w:t>Levantamento de requisitos, âmbito e critérios de sucesso.</w:t>
      </w:r>
    </w:p>
    <w:p>
      <w:pPr>
        <w:spacing w:after="100"/>
      </w:pPr>
      <w:r>
        <w:rPr>
          <w:b/>
          <w:color w:val="3669BE"/>
        </w:rPr>
        <w:t xml:space="preserve">Semana 2: </w:t>
      </w:r>
      <w:r>
        <w:t>Desenho da interface, modelo de dados e endpoints.</w:t>
      </w:r>
    </w:p>
    <w:p>
      <w:pPr>
        <w:spacing w:after="100"/>
      </w:pPr>
      <w:r>
        <w:rPr>
          <w:b/>
          <w:color w:val="3669BE"/>
        </w:rPr>
        <w:t xml:space="preserve">Semana 3: </w:t>
      </w:r>
      <w:r>
        <w:t>Configuração do Nuxt, FastAPI e PostgreSQL.</w:t>
      </w:r>
    </w:p>
    <w:p>
      <w:pPr>
        <w:spacing w:after="100"/>
      </w:pPr>
      <w:r>
        <w:rPr>
          <w:b/>
          <w:color w:val="3669BE"/>
        </w:rPr>
        <w:t xml:space="preserve">Semanas 4–5: </w:t>
      </w:r>
      <w:r>
        <w:t>Desenvolvimento das funcionalidades de projetos e tarefas.</w:t>
      </w:r>
    </w:p>
    <w:p>
      <w:pPr>
        <w:spacing w:after="100"/>
      </w:pPr>
      <w:r>
        <w:rPr>
          <w:b/>
          <w:color w:val="3669BE"/>
        </w:rPr>
        <w:t xml:space="preserve">Semana 6: </w:t>
      </w:r>
      <w:r>
        <w:t>Integração, validação e melhorias da interface.</w:t>
      </w:r>
    </w:p>
    <w:p>
      <w:pPr>
        <w:spacing w:after="100"/>
      </w:pPr>
      <w:r>
        <w:rPr>
          <w:b/>
          <w:color w:val="3669BE"/>
        </w:rPr>
        <w:t xml:space="preserve">Semana 7: </w:t>
      </w:r>
      <w:r>
        <w:t>Testes funcionais, correções e avaliação.</w:t>
      </w:r>
    </w:p>
    <w:p>
      <w:pPr>
        <w:spacing w:after="100"/>
      </w:pPr>
      <w:r>
        <w:rPr>
          <w:b/>
          <w:color w:val="3669BE"/>
        </w:rPr>
        <w:t xml:space="preserve">Semana 8: </w:t>
      </w:r>
      <w:r>
        <w:t>Documentação, demonstração e entrega.</w:t>
      </w:r>
    </w:p>
    <w:p>
      <w:pPr>
        <w:spacing w:after="100"/>
      </w:pPr>
      <w:r>
        <w:rPr>
          <w:b/>
          <w:color w:val="3669BE"/>
        </w:rPr>
        <w:t xml:space="preserve">Nota: </w:t>
      </w:r>
      <w:r>
        <w:t>Estimativa de oito semanas; ajustar ao prazo real, à dimensão do projeto e à disponibilidade.</w:t>
      </w:r>
    </w:p>
    <w:p>
      <w:pPr>
        <w:pStyle w:val="Heading1"/>
      </w:pPr>
      <w:r>
        <w:t>11. Recursos necessários</w:t>
      </w:r>
    </w:p>
    <w:p>
      <w:pPr>
        <w:spacing w:after="100"/>
      </w:pPr>
      <w:r>
        <w:rPr>
          <w:b/>
          <w:color w:val="3669BE"/>
        </w:rPr>
        <w:t xml:space="preserve">Humanos: </w:t>
      </w:r>
      <w:r>
        <w:t>Uma pessoa ou equipa para análise, desenvolvimento, testes e documentação; se houver equipa, definir responsáveis.</w:t>
      </w:r>
    </w:p>
    <w:p>
      <w:pPr>
        <w:spacing w:after="100"/>
      </w:pPr>
      <w:r>
        <w:rPr>
          <w:b/>
          <w:color w:val="3669BE"/>
        </w:rPr>
        <w:t xml:space="preserve">Tecnológicos: </w:t>
      </w:r>
      <w:r>
        <w:t>Computador, internet, ambiente de desenvolvimento, Nuxt, FastAPI, PostgreSQL e controlo de versões.</w:t>
      </w:r>
    </w:p>
    <w:p>
      <w:pPr>
        <w:spacing w:after="100"/>
      </w:pPr>
      <w:r>
        <w:rPr>
          <w:b/>
          <w:color w:val="3669BE"/>
        </w:rPr>
        <w:t xml:space="preserve">Informação: </w:t>
      </w:r>
      <w:r>
        <w:t>Requisitos, protótipos, modelo de dados, documentação técnica e feedback de utilizadores.</w:t>
      </w:r>
    </w:p>
    <w:p>
      <w:pPr>
        <w:spacing w:after="100"/>
      </w:pPr>
      <w:r>
        <w:rPr>
          <w:b/>
          <w:color w:val="3669BE"/>
        </w:rPr>
        <w:t xml:space="preserve">Custos: </w:t>
      </w:r>
      <w:r>
        <w:t>É possível começar com ferramentas gratuitas e de código aberto. Alojamento, domínio e serviços externos podem gerar custos conforme a solução escolhida.</w:t>
      </w:r>
    </w:p>
    <w:p>
      <w:pPr>
        <w:pStyle w:val="Heading1"/>
      </w:pPr>
      <w:r>
        <w:t>12. Testes e avaliação</w:t>
      </w:r>
    </w:p>
    <w:p>
      <w:pPr>
        <w:spacing w:after="100"/>
      </w:pPr>
      <w:r>
        <w:rPr>
          <w:b/>
          <w:color w:val="3669BE"/>
        </w:rPr>
        <w:t xml:space="preserve">Testes funcionais: </w:t>
      </w:r>
      <w:r>
        <w:t>Verificar criação, consulta, edição e remoção/arquivo de projetos e tarefas.</w:t>
      </w:r>
    </w:p>
    <w:p>
      <w:pPr>
        <w:spacing w:after="100"/>
      </w:pPr>
      <w:r>
        <w:rPr>
          <w:b/>
          <w:color w:val="3669BE"/>
        </w:rPr>
        <w:t xml:space="preserve">Validação: </w:t>
      </w:r>
      <w:r>
        <w:t>Testar campos obrigatórios, datas, estados e identificadores inválidos.</w:t>
      </w:r>
    </w:p>
    <w:p>
      <w:pPr>
        <w:spacing w:after="100"/>
      </w:pPr>
      <w:r>
        <w:rPr>
          <w:b/>
          <w:color w:val="3669BE"/>
        </w:rPr>
        <w:t xml:space="preserve">Integração: </w:t>
      </w:r>
      <w:r>
        <w:t>Confirmar que Nuxt comunica com FastAPI e que a API lê e grava no PostgreSQL.</w:t>
      </w:r>
    </w:p>
    <w:p>
      <w:pPr>
        <w:spacing w:after="100"/>
      </w:pPr>
      <w:r>
        <w:rPr>
          <w:b/>
          <w:color w:val="3669BE"/>
        </w:rPr>
        <w:t xml:space="preserve">Segurança básica: </w:t>
      </w:r>
      <w:r>
        <w:t>Validar entradas, proteger credenciais e controlar o acesso se existir autenticação.</w:t>
      </w:r>
    </w:p>
    <w:p>
      <w:pPr>
        <w:spacing w:after="100"/>
      </w:pPr>
      <w:r>
        <w:rPr>
          <w:b/>
          <w:color w:val="3669BE"/>
        </w:rPr>
        <w:t xml:space="preserve">Avaliação: </w:t>
      </w:r>
      <w:r>
        <w:t>Utilizar uma lista de verificação de requisitos, registar erros e recolher feedback de utilizadores de teste.</w:t>
      </w:r>
    </w:p>
    <w:p>
      <w:pPr>
        <w:pStyle w:val="Heading1"/>
      </w:pPr>
      <w:r>
        <w:t>13. Riscos e prevenção</w:t>
      </w:r>
    </w:p>
    <w:p>
      <w:pPr>
        <w:spacing w:after="100"/>
      </w:pPr>
      <w:r>
        <w:rPr>
          <w:b/>
          <w:color w:val="3669BE"/>
        </w:rPr>
        <w:t xml:space="preserve">Âmbito demasiado grande: </w:t>
      </w:r>
      <w:r>
        <w:t>Priorizar as funcionalidades essenciais e deixar extras para uma fase futura.</w:t>
      </w:r>
    </w:p>
    <w:p>
      <w:pPr>
        <w:spacing w:after="100"/>
      </w:pPr>
      <w:r>
        <w:rPr>
          <w:b/>
          <w:color w:val="3669BE"/>
        </w:rPr>
        <w:t xml:space="preserve">Atrasos: </w:t>
      </w:r>
      <w:r>
        <w:t>Dividir o trabalho em entregas pequenas e rever o progresso semanalmente.</w:t>
      </w:r>
    </w:p>
    <w:p>
      <w:pPr>
        <w:spacing w:after="100"/>
      </w:pPr>
      <w:r>
        <w:rPr>
          <w:b/>
          <w:color w:val="3669BE"/>
        </w:rPr>
        <w:t xml:space="preserve">Problemas de integração: </w:t>
      </w:r>
      <w:r>
        <w:t>Testar cedo a ligação entre Nuxt, FastAPI e PostgreSQL e documentar os endpoints.</w:t>
      </w:r>
    </w:p>
    <w:p>
      <w:pPr>
        <w:spacing w:after="100"/>
      </w:pPr>
      <w:r>
        <w:rPr>
          <w:b/>
          <w:color w:val="3669BE"/>
        </w:rPr>
        <w:t xml:space="preserve">Dados inconsistentes: </w:t>
      </w:r>
      <w:r>
        <w:t>Usar restrições na base de dados e testar operações; planear cópias de segurança para produção.</w:t>
      </w:r>
    </w:p>
    <w:p>
      <w:pPr>
        <w:spacing w:after="100"/>
      </w:pPr>
      <w:r>
        <w:rPr>
          <w:b/>
          <w:color w:val="3669BE"/>
        </w:rPr>
        <w:t xml:space="preserve">Dificuldade de utilização: </w:t>
      </w:r>
      <w:r>
        <w:t>Testar protótipos e recolher feedback antes da entrega.</w:t>
      </w:r>
    </w:p>
    <w:p>
      <w:pPr>
        <w:pStyle w:val="Heading1"/>
      </w:pPr>
      <w:r>
        <w:t>14. Resultados esperados e conclusão</w:t>
      </w:r>
    </w:p>
    <w:p>
      <w:pPr>
        <w:spacing w:after="100"/>
      </w:pPr>
      <w:r>
        <w:rPr>
          <w:b/>
          <w:color w:val="3669BE"/>
        </w:rPr>
        <w:t xml:space="preserve">Resultados: </w:t>
      </w:r>
      <w:r>
        <w:t>Aplicação web funcional; interface Nuxt; API FastAPI; dados persistidos em PostgreSQL; testes das funções principais; documentação de instalação e utilização.</w:t>
      </w:r>
    </w:p>
    <w:p>
      <w:pPr>
        <w:spacing w:after="100"/>
      </w:pPr>
      <w:r>
        <w:rPr>
          <w:b/>
          <w:color w:val="3669BE"/>
        </w:rPr>
        <w:t xml:space="preserve">Conclusão: </w:t>
      </w:r>
      <w:r>
        <w:t>O TaskFlow pretende responder à necessidade de organizar tarefas e projetos de forma centralizada. A separação entre interface, lógica de negócio e armazenamento cria uma base técnica organizada para desenvolver e manter a aplicação.</w:t>
      </w:r>
    </w:p>
    <w:p>
      <w:pPr>
        <w:spacing w:after="100"/>
      </w:pPr>
      <w:r>
        <w:rPr>
          <w:b/>
          <w:color w:val="3669BE"/>
        </w:rPr>
        <w:t xml:space="preserve">Próximos passos: </w:t>
      </w:r>
      <w:r>
        <w:t>Confirmar requisitos e âmbito; decidir se a autenticação entra na primeira versão; validar o cronograma; desenhar o modelo de dados e os protótipos; começar pelo fluxo principal.</w:t>
      </w:r>
    </w:p>
    <w:p>
      <w:pPr>
        <w:pStyle w:val="Heading1"/>
      </w:pPr>
      <w:r>
        <w:t>15. Referências técnicas</w:t>
      </w:r>
    </w:p>
    <w:p>
      <w:pPr>
        <w:spacing w:after="100"/>
      </w:pPr>
      <w:r>
        <w:rPr>
          <w:b/>
          <w:color w:val="3669BE"/>
        </w:rPr>
        <w:t xml:space="preserve">Nuxt: </w:t>
      </w:r>
      <w:r>
        <w:t>https://nuxt.com/docs</w:t>
      </w:r>
    </w:p>
    <w:p>
      <w:pPr>
        <w:spacing w:after="100"/>
      </w:pPr>
      <w:r>
        <w:rPr>
          <w:b/>
          <w:color w:val="3669BE"/>
        </w:rPr>
        <w:t xml:space="preserve">FastAPI: </w:t>
      </w:r>
      <w:r>
        <w:t>https://fastapi.tiangolo.com/</w:t>
      </w:r>
    </w:p>
    <w:p>
      <w:pPr>
        <w:spacing w:after="100"/>
      </w:pPr>
      <w:r>
        <w:rPr>
          <w:b/>
          <w:color w:val="3669BE"/>
        </w:rPr>
        <w:t xml:space="preserve">PostgreSQL: </w:t>
      </w:r>
      <w:r>
        <w:t>https://www.postgresql.org/docs/</w:t>
      </w:r>
    </w:p>
    <w:p>
      <w:pPr>
        <w:spacing w:after="100"/>
      </w:pPr>
      <w:r>
        <w:rPr>
          <w:b/>
          <w:color w:val="3669BE"/>
        </w:rPr>
        <w:t xml:space="preserve">Nota: </w:t>
      </w:r>
      <w:r>
        <w:t>Consultar a documentação oficial das versões efetivamente utilizadas.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182"/>
        <w:sz w:val="16"/>
      </w:rPr>
      <w:t>TaskFlow — Documento de definição e planeamento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182"/>
        <w:sz w:val="16"/>
      </w:rPr>
      <w:t>TASKFLOW  |  DOCUMENTO DE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6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69B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6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