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2630" w14:textId="77777777" w:rsidR="00D554EE" w:rsidRPr="00C54467" w:rsidRDefault="00000000">
      <w:pPr>
        <w:spacing w:before="1800"/>
        <w:jc w:val="center"/>
        <w:rPr>
          <w:lang w:val="pt-PT"/>
        </w:rPr>
      </w:pPr>
      <w:r w:rsidRPr="00C54467">
        <w:rPr>
          <w:rFonts w:ascii="Aptos Display" w:hAnsi="Aptos Display"/>
          <w:b/>
          <w:color w:val="1F4E79"/>
          <w:sz w:val="68"/>
          <w:lang w:val="pt-PT"/>
        </w:rPr>
        <w:t>TASKFLOW</w:t>
      </w:r>
    </w:p>
    <w:p w14:paraId="5ABFF05A" w14:textId="77777777" w:rsidR="00D554EE" w:rsidRPr="00C54467" w:rsidRDefault="00000000">
      <w:pPr>
        <w:jc w:val="center"/>
        <w:rPr>
          <w:lang w:val="pt-PT"/>
        </w:rPr>
      </w:pPr>
      <w:r w:rsidRPr="00C54467">
        <w:rPr>
          <w:i/>
          <w:color w:val="008080"/>
          <w:sz w:val="32"/>
          <w:lang w:val="pt-PT"/>
        </w:rPr>
        <w:t>Plataforma para Gestão e Colaboração em Projetos Académicos</w:t>
      </w:r>
    </w:p>
    <w:p w14:paraId="1074A2A3" w14:textId="77777777" w:rsidR="00D554EE" w:rsidRPr="00C54467" w:rsidRDefault="00000000">
      <w:pPr>
        <w:spacing w:before="440"/>
        <w:jc w:val="center"/>
        <w:rPr>
          <w:lang w:val="pt-PT"/>
        </w:rPr>
      </w:pPr>
      <w:r w:rsidRPr="00C54467">
        <w:rPr>
          <w:sz w:val="24"/>
          <w:lang w:val="pt-PT"/>
        </w:rPr>
        <w:t>Documento de Delimitação do Campo de Atuação</w:t>
      </w:r>
      <w:r w:rsidRPr="00C54467">
        <w:rPr>
          <w:sz w:val="24"/>
          <w:lang w:val="pt-PT"/>
        </w:rPr>
        <w:br/>
        <w:t xml:space="preserve"> e Proposta Técnico-Funcional</w:t>
      </w:r>
    </w:p>
    <w:p w14:paraId="658FF6F1" w14:textId="77777777" w:rsidR="00D554EE" w:rsidRPr="00C54467" w:rsidRDefault="00000000">
      <w:pPr>
        <w:spacing w:before="3000"/>
        <w:jc w:val="center"/>
        <w:rPr>
          <w:lang w:val="pt-PT"/>
        </w:rPr>
      </w:pPr>
      <w:r w:rsidRPr="00C54467">
        <w:rPr>
          <w:b/>
          <w:lang w:val="pt-PT"/>
        </w:rPr>
        <w:t>Documento de projeto</w:t>
      </w:r>
    </w:p>
    <w:p w14:paraId="5F017070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br w:type="page"/>
      </w:r>
    </w:p>
    <w:p w14:paraId="55436050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lastRenderedPageBreak/>
        <w:t>Resumo executivo</w:t>
      </w:r>
    </w:p>
    <w:p w14:paraId="14D2BEEC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O TaskFlow é uma plataforma web destinada a apoiar a gestão de projetos académicos. Centraliza projetos, tarefas, responsabilidades, prioridades e prazos, recorrendo a uma arquitetura com Nuxt 4 no frontend, FastAPI no backend e PostgreSQL na persistência dos dados. A primeira versão (MVP) concentra-se na gestão de projetos e tarefas, filtros, indicadores de progresso e autenticação, mantendo fora do âmbito inicial funcionalidades como chat em tempo real, videochamadas e gestão financeira.</w:t>
      </w:r>
    </w:p>
    <w:p w14:paraId="73F31FC0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1. Identificação e proposta de valor</w:t>
      </w:r>
    </w:p>
    <w:p w14:paraId="5115F58C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O TaskFlow é uma solução web full-stack concebida para apoiar estudantes e equipas académicas no planeamento, execução e monitorização dos seus projetos.</w:t>
      </w:r>
    </w:p>
    <w:p w14:paraId="5279CBCF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A plataforma centraliza a gestão operacional de tarefas, a atribuição de responsabilidades, o controlo de prazos e o acompanhamento do fluxo de trabalho, procurando reduzir a dispersão da informação e tornar a colaboração mais transparente.</w:t>
      </w:r>
    </w:p>
    <w:p w14:paraId="258C96C6" w14:textId="77777777" w:rsidR="00D554EE" w:rsidRDefault="00000000">
      <w:pPr>
        <w:pStyle w:val="Listacommarcas"/>
      </w:pPr>
      <w:r>
        <w:t>Frontend: Nuxt 4 — interface web reativa e moderna.</w:t>
      </w:r>
    </w:p>
    <w:p w14:paraId="1D80E3DA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Backend: FastAPI — API REST para validação dos dados e aplicação das regras de negócio.</w:t>
      </w:r>
    </w:p>
    <w:p w14:paraId="74B1E554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Base de dados: PostgreSQL — armazenamento relacional com integridade e persistência dos dados.</w:t>
      </w:r>
    </w:p>
    <w:p w14:paraId="67B7BE20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2. Problematização e justificação</w:t>
      </w:r>
    </w:p>
    <w:p w14:paraId="0F05C026" w14:textId="77777777" w:rsidR="00D554EE" w:rsidRDefault="00000000">
      <w:r w:rsidRPr="00C54467">
        <w:rPr>
          <w:lang w:val="pt-PT"/>
        </w:rPr>
        <w:t xml:space="preserve">A realização de trabalhos de investigação, desenvolvimento de software e projetos práticos no Ensino Superior exige coordenação entre vários intervenientes. </w:t>
      </w:r>
      <w:r>
        <w:t>O TaskFlow responde a três dificuldades recorrentes:</w:t>
      </w:r>
    </w:p>
    <w:p w14:paraId="6AA92235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Dispersão e ineficiência: prazos, versões e tarefas espalhados por mensagens, correio eletrónico e apontamentos.</w:t>
      </w:r>
    </w:p>
    <w:p w14:paraId="75923221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Ambiguidade de responsabilidades: falta de clareza sobre quem executa cada componente, com risco de duplicação ou omissão de trabalho.</w:t>
      </w:r>
    </w:p>
    <w:p w14:paraId="049A04E4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Opacidade do progresso: dificuldade em conhecer o estado real do projeto antes das entregas.</w:t>
      </w:r>
    </w:p>
    <w:p w14:paraId="23BA5DB2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A proposta de valor consiste em centralizar o ciclo de vida do projeto num único espaço de trabalho, com informação clara e orientada para resultados.</w:t>
      </w:r>
    </w:p>
    <w:p w14:paraId="3FA9385A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3. Objetivos estratégicos e operacionais</w:t>
      </w:r>
    </w:p>
    <w:p w14:paraId="59E3A17F" w14:textId="77777777" w:rsidR="00D554EE" w:rsidRPr="00C54467" w:rsidRDefault="00000000">
      <w:pPr>
        <w:pStyle w:val="Ttulo2"/>
        <w:rPr>
          <w:lang w:val="pt-PT"/>
        </w:rPr>
      </w:pPr>
      <w:r w:rsidRPr="00C54467">
        <w:rPr>
          <w:lang w:val="pt-PT"/>
        </w:rPr>
        <w:t>Objetivo geral</w:t>
      </w:r>
    </w:p>
    <w:p w14:paraId="0CB765F3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Conceber e implementar uma plataforma web para otimizar a gestão de projetos académicos, apoiando a divisão do trabalho, a monitorização de estados, a priorização de tarefas e o cumprimento de prazos.</w:t>
      </w:r>
    </w:p>
    <w:p w14:paraId="72CEC276" w14:textId="77777777" w:rsidR="00D554EE" w:rsidRDefault="00000000">
      <w:pPr>
        <w:pStyle w:val="Ttulo2"/>
      </w:pPr>
      <w:r>
        <w:t>Objetivos específicos</w:t>
      </w:r>
    </w:p>
    <w:p w14:paraId="01072900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Permitir a criação, configuração e organização de vários projetos académicos.</w:t>
      </w:r>
    </w:p>
    <w:p w14:paraId="0ABC897E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Decompor projetos em tarefas com responsável, prazo, prioridade e estado.</w:t>
      </w:r>
    </w:p>
    <w:p w14:paraId="7DF36BDB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Disponibilizar vistas e indicadores de progresso para acompanhamento do projeto.</w:t>
      </w:r>
    </w:p>
    <w:p w14:paraId="7E7DA807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Facilitar a coordenação e a responsabilização transparente das equipas.</w:t>
      </w:r>
    </w:p>
    <w:p w14:paraId="35A419B1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Oferecer uma interface moderna, responsiva e acessível em diferentes dispositivos.</w:t>
      </w:r>
    </w:p>
    <w:p w14:paraId="737A6C98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lastRenderedPageBreak/>
        <w:t>Manter os dados numa estrutura relacional robusta em PostgreSQL.</w:t>
      </w:r>
    </w:p>
    <w:p w14:paraId="3AA5067E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4. Campo de atuação e delimitação do domínio</w:t>
      </w:r>
    </w:p>
    <w:p w14:paraId="67F6F29A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O TaskFlow destina-se à gestão operacional de projetos no Ensino Superior e na Formação Profissional Avançada.</w:t>
      </w:r>
    </w:p>
    <w:tbl>
      <w:tblPr>
        <w:tblStyle w:val="SombreadoClaro-Cor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554EE" w14:paraId="38AF0C00" w14:textId="77777777" w:rsidTr="00D5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shd w:val="clear" w:color="auto" w:fill="1F4E79"/>
          </w:tcPr>
          <w:p w14:paraId="07C5EE31" w14:textId="77777777" w:rsidR="00D554EE" w:rsidRDefault="00000000">
            <w:r>
              <w:rPr>
                <w:color w:val="FFFFFF"/>
              </w:rPr>
              <w:t>Tipo de projeto</w:t>
            </w:r>
          </w:p>
        </w:tc>
        <w:tc>
          <w:tcPr>
            <w:tcW w:w="4896" w:type="dxa"/>
            <w:shd w:val="clear" w:color="auto" w:fill="1F4E79"/>
          </w:tcPr>
          <w:p w14:paraId="4F4F8506" w14:textId="77777777" w:rsidR="00D554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Atividades abrangidas</w:t>
            </w:r>
          </w:p>
        </w:tc>
      </w:tr>
      <w:tr w:rsidR="00D554EE" w:rsidRPr="00C54467" w14:paraId="1D0A7B1D" w14:textId="77777777" w:rsidTr="00D55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E6C2728" w14:textId="77777777" w:rsidR="00D554EE" w:rsidRDefault="00000000">
            <w:r>
              <w:t>Trabalhos de investigação</w:t>
            </w:r>
          </w:p>
        </w:tc>
        <w:tc>
          <w:tcPr>
            <w:tcW w:w="4896" w:type="dxa"/>
          </w:tcPr>
          <w:p w14:paraId="0626E421" w14:textId="77777777" w:rsidR="00D554EE" w:rsidRPr="00C5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Pesquisa bibliográfica, recolha de dados, análise e redação científica.</w:t>
            </w:r>
          </w:p>
        </w:tc>
      </w:tr>
      <w:tr w:rsidR="00D554EE" w:rsidRPr="00C54467" w14:paraId="0FEA7763" w14:textId="77777777" w:rsidTr="00D55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621D90F" w14:textId="77777777" w:rsidR="00D554EE" w:rsidRDefault="00000000">
            <w:r>
              <w:t>Desenvolvimento de software</w:t>
            </w:r>
          </w:p>
        </w:tc>
        <w:tc>
          <w:tcPr>
            <w:tcW w:w="4896" w:type="dxa"/>
          </w:tcPr>
          <w:p w14:paraId="4B90DFE7" w14:textId="77777777" w:rsidR="00D554EE" w:rsidRPr="00C544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Requisitos, arquitetura, implementação, testes e documentação.</w:t>
            </w:r>
          </w:p>
        </w:tc>
      </w:tr>
      <w:tr w:rsidR="00D554EE" w:rsidRPr="00C54467" w14:paraId="07251845" w14:textId="77777777" w:rsidTr="00D55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0F2DBF8" w14:textId="77777777" w:rsidR="00D554EE" w:rsidRDefault="00000000">
            <w:r>
              <w:t>Seminários e apresentações</w:t>
            </w:r>
          </w:p>
        </w:tc>
        <w:tc>
          <w:tcPr>
            <w:tcW w:w="4896" w:type="dxa"/>
          </w:tcPr>
          <w:p w14:paraId="6FED8C1D" w14:textId="77777777" w:rsidR="00D554EE" w:rsidRPr="00C5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Pesquisa temática, preparação de diapositivos, ensaios e estruturação do discurso.</w:t>
            </w:r>
          </w:p>
        </w:tc>
      </w:tr>
      <w:tr w:rsidR="00D554EE" w:rsidRPr="00C54467" w14:paraId="67E14821" w14:textId="77777777" w:rsidTr="00D55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520B98D" w14:textId="77777777" w:rsidR="00D554EE" w:rsidRPr="00C54467" w:rsidRDefault="00000000">
            <w:pPr>
              <w:rPr>
                <w:lang w:val="pt-PT"/>
              </w:rPr>
            </w:pPr>
            <w:r w:rsidRPr="00C54467">
              <w:rPr>
                <w:lang w:val="pt-PT"/>
              </w:rPr>
              <w:t>Estudos de caso e projetos práticos</w:t>
            </w:r>
          </w:p>
        </w:tc>
        <w:tc>
          <w:tcPr>
            <w:tcW w:w="4896" w:type="dxa"/>
          </w:tcPr>
          <w:p w14:paraId="437B2FB0" w14:textId="77777777" w:rsidR="00D554EE" w:rsidRPr="00C544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Diagnóstico, aplicação de metodologias, análise de resultados e relatórios.</w:t>
            </w:r>
          </w:p>
        </w:tc>
      </w:tr>
    </w:tbl>
    <w:p w14:paraId="489907FC" w14:textId="77777777" w:rsidR="00D554EE" w:rsidRPr="00C54467" w:rsidRDefault="00D554EE">
      <w:pPr>
        <w:rPr>
          <w:lang w:val="pt-PT"/>
        </w:rPr>
      </w:pPr>
    </w:p>
    <w:p w14:paraId="31D41AE6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5. Taxonomia de tarefas e estrutura de dados</w:t>
      </w:r>
    </w:p>
    <w:p w14:paraId="3118C6EB" w14:textId="77777777" w:rsidR="00D554EE" w:rsidRDefault="00000000">
      <w:pPr>
        <w:pStyle w:val="Ttulo2"/>
      </w:pPr>
      <w:r>
        <w:t>Classificação funcional de tarefas</w:t>
      </w:r>
    </w:p>
    <w:p w14:paraId="1E93E54A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Planeamento: tema, objetivos, âmbito, requisitos e marcos temporais.</w:t>
      </w:r>
    </w:p>
    <w:p w14:paraId="2ACFF90A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Pesquisa e análise: consulta de fontes, revisão da literatura e síntese.</w:t>
      </w:r>
    </w:p>
    <w:p w14:paraId="0791AE1B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Conceção e arquitetura: esquemas, protótipos, diagramas UML e modelos conceptuais.</w:t>
      </w:r>
    </w:p>
    <w:p w14:paraId="7AD1017F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Execução e desenvolvimento: programação, redação de capítulos ou experiências.</w:t>
      </w:r>
    </w:p>
    <w:p w14:paraId="3F334E1D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Validação e revisão: testes, revisão pelos pares e correções.</w:t>
      </w:r>
    </w:p>
    <w:p w14:paraId="2E487472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Documentação e submissão: relatórios, anexos, apresentações e entrega final.</w:t>
      </w:r>
    </w:p>
    <w:p w14:paraId="2CA7FEF3" w14:textId="77777777" w:rsidR="00D554EE" w:rsidRDefault="00000000">
      <w:pPr>
        <w:pStyle w:val="Ttulo2"/>
      </w:pPr>
      <w:r>
        <w:t>Atributos de dados por tarefa</w:t>
      </w:r>
    </w:p>
    <w:p w14:paraId="43EC7955" w14:textId="77777777" w:rsidR="00D554EE" w:rsidRDefault="00000000">
      <w:pPr>
        <w:pStyle w:val="Listacommarcas"/>
      </w:pPr>
      <w:r>
        <w:t>Título e descrição detalhada.</w:t>
      </w:r>
    </w:p>
    <w:p w14:paraId="61F78F8A" w14:textId="77777777" w:rsidR="00D554EE" w:rsidRDefault="00000000">
      <w:pPr>
        <w:pStyle w:val="Listacommarcas"/>
      </w:pPr>
      <w:r>
        <w:t>Identificador do projeto associado.</w:t>
      </w:r>
    </w:p>
    <w:p w14:paraId="714A7CEB" w14:textId="77777777" w:rsidR="00D554EE" w:rsidRDefault="00000000">
      <w:pPr>
        <w:pStyle w:val="Listacommarcas"/>
      </w:pPr>
      <w:r>
        <w:t>Membro responsável pela execução.</w:t>
      </w:r>
    </w:p>
    <w:p w14:paraId="51A730C4" w14:textId="77777777" w:rsidR="00D554EE" w:rsidRDefault="00000000">
      <w:pPr>
        <w:pStyle w:val="Listacommarcas"/>
      </w:pPr>
      <w:r>
        <w:t>Prazo limite (deadline).</w:t>
      </w:r>
    </w:p>
    <w:p w14:paraId="1606B08A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Prioridade: baixa, média ou alta.</w:t>
      </w:r>
    </w:p>
    <w:p w14:paraId="19AF4FBD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Estado: por iniciar, em curso, concluída ou bloqueada.</w:t>
      </w:r>
    </w:p>
    <w:p w14:paraId="7592C293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6. Âmbito funcional da versão inicial (MVP)</w:t>
      </w:r>
    </w:p>
    <w:p w14:paraId="1A3F7518" w14:textId="77777777" w:rsidR="00D554EE" w:rsidRDefault="00000000">
      <w:pPr>
        <w:pStyle w:val="Ttulo2"/>
      </w:pPr>
      <w:r>
        <w:t>Funcionalidades incluídas</w:t>
      </w:r>
    </w:p>
    <w:p w14:paraId="0F7BDE95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CRUD de projetos: criação, edição, consulta e arquivamento.</w:t>
      </w:r>
    </w:p>
    <w:p w14:paraId="1E16AAD6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Gestão de tarefas: criação, edição, atribuição e alteração de estado.</w:t>
      </w:r>
    </w:p>
    <w:p w14:paraId="66A489C3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Filtros por projeto, estado, prioridade e responsável.</w:t>
      </w:r>
    </w:p>
    <w:p w14:paraId="5145FC9E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Indicadores de progresso, incluindo percentagem de conclusão.</w:t>
      </w:r>
    </w:p>
    <w:p w14:paraId="04F92021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lastRenderedPageBreak/>
        <w:t>Autenticação e persistência dos dados em PostgreSQL.</w:t>
      </w:r>
    </w:p>
    <w:p w14:paraId="64524696" w14:textId="77777777" w:rsidR="00D554EE" w:rsidRDefault="00000000">
      <w:pPr>
        <w:pStyle w:val="Ttulo2"/>
      </w:pPr>
      <w:r>
        <w:t>Fora do âmbito inicial</w:t>
      </w:r>
    </w:p>
    <w:p w14:paraId="436AD5F6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Gestão financeira, orçamentos, faturação ou vertente comercial.</w:t>
      </w:r>
    </w:p>
    <w:p w14:paraId="749F26AA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Funcionalidades industriais, de construção, logística ou recursos humanos empresariais.</w:t>
      </w:r>
    </w:p>
    <w:p w14:paraId="189B41F8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Chat integrado em tempo real ou videochamadas.</w:t>
      </w:r>
    </w:p>
    <w:p w14:paraId="173E8476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Supervisão e avaliação formal por docentes ou instituições, a ponderar em versões futuras.</w:t>
      </w:r>
    </w:p>
    <w:p w14:paraId="546C73A4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7. Arquitetura tecnológica e fluxo de dados</w:t>
      </w:r>
    </w:p>
    <w:p w14:paraId="5F9D2D13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A arquitetura separa o frontend do backend, permitindo responsabilidades distintas e facilitando a manutenção e evolução da solução.</w:t>
      </w:r>
    </w:p>
    <w:tbl>
      <w:tblPr>
        <w:tblStyle w:val="SombreadoClaro-Cor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554EE" w14:paraId="7A2D25D1" w14:textId="77777777" w:rsidTr="00D5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shd w:val="clear" w:color="auto" w:fill="1F4E79"/>
          </w:tcPr>
          <w:p w14:paraId="2BD70B38" w14:textId="77777777" w:rsidR="00D554EE" w:rsidRDefault="00000000">
            <w:r>
              <w:rPr>
                <w:color w:val="FFFFFF"/>
              </w:rPr>
              <w:t>Camada</w:t>
            </w:r>
          </w:p>
        </w:tc>
        <w:tc>
          <w:tcPr>
            <w:tcW w:w="4896" w:type="dxa"/>
            <w:shd w:val="clear" w:color="auto" w:fill="1F4E79"/>
          </w:tcPr>
          <w:p w14:paraId="73D62A99" w14:textId="77777777" w:rsidR="00D554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Responsabilidade</w:t>
            </w:r>
          </w:p>
        </w:tc>
      </w:tr>
      <w:tr w:rsidR="00D554EE" w:rsidRPr="00C54467" w14:paraId="7AF93B35" w14:textId="77777777" w:rsidTr="00D55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110B50B" w14:textId="77777777" w:rsidR="00D554EE" w:rsidRDefault="00000000">
            <w:r>
              <w:t>Nuxt 4 — frontend</w:t>
            </w:r>
          </w:p>
        </w:tc>
        <w:tc>
          <w:tcPr>
            <w:tcW w:w="4896" w:type="dxa"/>
          </w:tcPr>
          <w:p w14:paraId="68FE330C" w14:textId="77777777" w:rsidR="00D554EE" w:rsidRPr="00C5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Apresenta a interface e envia pedidos HTTP assíncronos através de $fetch/useFetch.</w:t>
            </w:r>
          </w:p>
        </w:tc>
      </w:tr>
      <w:tr w:rsidR="00D554EE" w:rsidRPr="00C54467" w14:paraId="76256B62" w14:textId="77777777" w:rsidTr="00D55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6615704" w14:textId="77777777" w:rsidR="00D554EE" w:rsidRDefault="00000000">
            <w:r>
              <w:t>FastAPI — backend</w:t>
            </w:r>
          </w:p>
        </w:tc>
        <w:tc>
          <w:tcPr>
            <w:tcW w:w="4896" w:type="dxa"/>
          </w:tcPr>
          <w:p w14:paraId="1F540A8C" w14:textId="77777777" w:rsidR="00D554EE" w:rsidRPr="00C544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Valida dados com Pydantic, aplica regras de negócio e disponibiliza a API.</w:t>
            </w:r>
          </w:p>
        </w:tc>
      </w:tr>
      <w:tr w:rsidR="00D554EE" w:rsidRPr="00C54467" w14:paraId="312CF65A" w14:textId="77777777" w:rsidTr="00D55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495763B" w14:textId="77777777" w:rsidR="00D554EE" w:rsidRDefault="00000000">
            <w:r>
              <w:t>PostgreSQL — base de dados</w:t>
            </w:r>
          </w:p>
        </w:tc>
        <w:tc>
          <w:tcPr>
            <w:tcW w:w="4896" w:type="dxa"/>
          </w:tcPr>
          <w:p w14:paraId="44E57100" w14:textId="77777777" w:rsidR="00D554EE" w:rsidRPr="00C5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54467">
              <w:rPr>
                <w:lang w:val="pt-PT"/>
              </w:rPr>
              <w:t>Armazena dados em tabelas relacionais e mantém integridade referencial.</w:t>
            </w:r>
          </w:p>
        </w:tc>
      </w:tr>
    </w:tbl>
    <w:p w14:paraId="24F39D02" w14:textId="77777777" w:rsidR="00D554EE" w:rsidRPr="00C54467" w:rsidRDefault="00D554EE">
      <w:pPr>
        <w:rPr>
          <w:lang w:val="pt-PT"/>
        </w:rPr>
      </w:pPr>
    </w:p>
    <w:p w14:paraId="30DB260D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Fluxo principal: Nuxt 4 ⇄ API REST (JSON) ⇄ FastAPI ⇄ PostgreSQL.</w:t>
      </w:r>
    </w:p>
    <w:p w14:paraId="624F8FC5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8. Impacto esperado e critérios de sucesso</w:t>
      </w:r>
    </w:p>
    <w:p w14:paraId="214B6A9C" w14:textId="77777777" w:rsidR="00D554EE" w:rsidRDefault="00000000">
      <w:pPr>
        <w:pStyle w:val="Ttulo2"/>
      </w:pPr>
      <w:r>
        <w:t>Impacto académico esperado</w:t>
      </w:r>
    </w:p>
    <w:p w14:paraId="6545A7AE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Maior transparência na distribuição do trabalho em grupo.</w:t>
      </w:r>
    </w:p>
    <w:p w14:paraId="3C3EA337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Melhor acompanhamento de prazos e entregas intermédias e finais.</w:t>
      </w:r>
    </w:p>
    <w:p w14:paraId="4A084920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Redução do tempo gasto em reuniões de alinhamento improdutivas.</w:t>
      </w:r>
    </w:p>
    <w:p w14:paraId="3AEA29CA" w14:textId="77777777" w:rsidR="00D554EE" w:rsidRPr="00C54467" w:rsidRDefault="00000000">
      <w:pPr>
        <w:pStyle w:val="Listacommarcas"/>
        <w:rPr>
          <w:lang w:val="pt-PT"/>
        </w:rPr>
      </w:pPr>
      <w:r w:rsidRPr="00C54467">
        <w:rPr>
          <w:lang w:val="pt-PT"/>
        </w:rPr>
        <w:t>Arquitetura preparada para evolução gradual da plataforma.</w:t>
      </w:r>
    </w:p>
    <w:p w14:paraId="44520A11" w14:textId="77777777" w:rsidR="00D554EE" w:rsidRDefault="00000000">
      <w:pPr>
        <w:pStyle w:val="Ttulo2"/>
      </w:pPr>
      <w:r>
        <w:t>Critérios de validação técnica</w:t>
      </w:r>
    </w:p>
    <w:p w14:paraId="1A59064B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Executar o ciclo de vida: criar projeto, adicionar tarefas, atribuir responsáveis, alterar estados e concluir o projeto.</w:t>
      </w:r>
    </w:p>
    <w:p w14:paraId="64533619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Manter a persistência e integridade dos dados após reinício dos serviços.</w:t>
      </w:r>
    </w:p>
    <w:p w14:paraId="674F4887" w14:textId="4F234FEA" w:rsidR="00D554EE" w:rsidRDefault="00000000">
      <w:pPr>
        <w:pStyle w:val="Listanumerada"/>
      </w:pPr>
      <w:r>
        <w:t>Procurar uma resposta rápida da interface nas operações do utilizador (meta: menos de 200 ms).</w:t>
      </w:r>
    </w:p>
    <w:p w14:paraId="679E4F03" w14:textId="77777777" w:rsidR="00D554EE" w:rsidRPr="00C54467" w:rsidRDefault="00000000">
      <w:pPr>
        <w:pStyle w:val="Listanumerada"/>
        <w:rPr>
          <w:lang w:val="pt-PT"/>
        </w:rPr>
      </w:pPr>
      <w:r w:rsidRPr="00C54467">
        <w:rPr>
          <w:lang w:val="pt-PT"/>
        </w:rPr>
        <w:t>Evitar erros críticos na comunicação entre Nuxt 4 e FastAPI.</w:t>
      </w:r>
    </w:p>
    <w:p w14:paraId="3F4A1C7A" w14:textId="77777777" w:rsidR="00D554EE" w:rsidRPr="00C54467" w:rsidRDefault="00000000">
      <w:pPr>
        <w:pStyle w:val="Ttulo1"/>
        <w:rPr>
          <w:lang w:val="pt-PT"/>
        </w:rPr>
      </w:pPr>
      <w:r w:rsidRPr="00C54467">
        <w:rPr>
          <w:lang w:val="pt-PT"/>
        </w:rPr>
        <w:t>9. Conclusão</w:t>
      </w:r>
    </w:p>
    <w:p w14:paraId="19334DDD" w14:textId="77777777" w:rsidR="00D554EE" w:rsidRPr="00C54467" w:rsidRDefault="00000000">
      <w:pPr>
        <w:rPr>
          <w:lang w:val="pt-PT"/>
        </w:rPr>
      </w:pPr>
      <w:r w:rsidRPr="00C54467">
        <w:rPr>
          <w:lang w:val="pt-PT"/>
        </w:rPr>
        <w:t>O TaskFlow propõe uma solução prática para apoiar estudantes e equipas académicas na organização de projetos. A combinação de Nuxt 4, FastAPI e PostgreSQL, aliada a um âmbito funcional delimitado, estabelece uma base técnica para centralizar tarefas, responsabilidades e prazos e criar valor para a comunidade académica.</w:t>
      </w:r>
    </w:p>
    <w:sectPr w:rsidR="00D554EE" w:rsidRPr="00C54467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5971" w14:textId="77777777" w:rsidR="00B3417B" w:rsidRDefault="00B3417B">
      <w:pPr>
        <w:spacing w:after="0" w:line="240" w:lineRule="auto"/>
      </w:pPr>
      <w:r>
        <w:separator/>
      </w:r>
    </w:p>
  </w:endnote>
  <w:endnote w:type="continuationSeparator" w:id="0">
    <w:p w14:paraId="112B6983" w14:textId="77777777" w:rsidR="00B3417B" w:rsidRDefault="00B34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8F5F" w14:textId="77777777" w:rsidR="00D554EE" w:rsidRPr="00C54467" w:rsidRDefault="00000000">
    <w:pPr>
      <w:pStyle w:val="Rodap"/>
      <w:jc w:val="center"/>
      <w:rPr>
        <w:lang w:val="pt-PT"/>
      </w:rPr>
    </w:pPr>
    <w:r w:rsidRPr="00C54467">
      <w:rPr>
        <w:sz w:val="16"/>
        <w:lang w:val="pt-PT"/>
      </w:rPr>
      <w:t>TaskFlow | Delimitação do Campo de Atuação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D2BC9" w14:textId="77777777" w:rsidR="00B3417B" w:rsidRDefault="00B3417B">
      <w:pPr>
        <w:spacing w:after="0" w:line="240" w:lineRule="auto"/>
      </w:pPr>
      <w:r>
        <w:separator/>
      </w:r>
    </w:p>
  </w:footnote>
  <w:footnote w:type="continuationSeparator" w:id="0">
    <w:p w14:paraId="46C4E1CE" w14:textId="77777777" w:rsidR="00B3417B" w:rsidRDefault="00B34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017093">
    <w:abstractNumId w:val="8"/>
  </w:num>
  <w:num w:numId="2" w16cid:durableId="632758452">
    <w:abstractNumId w:val="6"/>
  </w:num>
  <w:num w:numId="3" w16cid:durableId="234246691">
    <w:abstractNumId w:val="5"/>
  </w:num>
  <w:num w:numId="4" w16cid:durableId="342244126">
    <w:abstractNumId w:val="4"/>
  </w:num>
  <w:num w:numId="5" w16cid:durableId="1355686895">
    <w:abstractNumId w:val="7"/>
  </w:num>
  <w:num w:numId="6" w16cid:durableId="1274169820">
    <w:abstractNumId w:val="3"/>
  </w:num>
  <w:num w:numId="7" w16cid:durableId="943342931">
    <w:abstractNumId w:val="2"/>
  </w:num>
  <w:num w:numId="8" w16cid:durableId="927809895">
    <w:abstractNumId w:val="1"/>
  </w:num>
  <w:num w:numId="9" w16cid:durableId="186922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0C9"/>
    <w:rsid w:val="00AA1D8D"/>
    <w:rsid w:val="00B3417B"/>
    <w:rsid w:val="00B47730"/>
    <w:rsid w:val="00C54467"/>
    <w:rsid w:val="00CB0664"/>
    <w:rsid w:val="00D55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686D"/>
  <w14:defaultImageDpi w14:val="300"/>
  <w15:docId w15:val="{68F3ECD4-E129-4966-9FFC-72F404AD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8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080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6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1011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neves</cp:lastModifiedBy>
  <cp:revision>2</cp:revision>
  <dcterms:created xsi:type="dcterms:W3CDTF">2013-12-23T23:15:00Z</dcterms:created>
  <dcterms:modified xsi:type="dcterms:W3CDTF">2026-10-22T10:01:00Z</dcterms:modified>
  <cp:category/>
</cp:coreProperties>
</file>