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184884"/>
          <w:sz w:val="80"/>
        </w:rPr>
        <w:t>TASKFLOW</w:t>
      </w:r>
    </w:p>
    <w:p>
      <w:pPr>
        <w:jc w:val="center"/>
      </w:pPr>
      <w:r>
        <w:rPr>
          <w:b/>
          <w:color w:val="14858E"/>
          <w:sz w:val="50"/>
        </w:rPr>
        <w:t>Estratégia de Desenvolvimento</w:t>
      </w:r>
    </w:p>
    <w:p>
      <w:pPr>
        <w:jc w:val="center"/>
      </w:pPr>
      <w:r>
        <w:rPr>
          <w:sz w:val="26"/>
        </w:rPr>
        <w:t>Plano funcional, tecnológico e faseamento da implementação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8488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Instituição</w:t>
            </w:r>
          </w:p>
        </w:tc>
        <w:tc>
          <w:tcPr>
            <w:tcW w:type="dxa" w:w="4968"/>
            <w:shd w:fill="EEF3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83449"/>
                <w:sz w:val="20"/>
              </w:rPr>
              <w:t>[Nome da instituição]</w:t>
            </w:r>
          </w:p>
        </w:tc>
      </w:tr>
      <w:tr>
        <w:tc>
          <w:tcPr>
            <w:tcW w:type="dxa" w:w="4968"/>
            <w:shd w:fill="18488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Curso / unidade curricular</w:t>
            </w:r>
          </w:p>
        </w:tc>
        <w:tc>
          <w:tcPr>
            <w:tcW w:type="dxa" w:w="4968"/>
            <w:shd w:fill="EEF3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83449"/>
                <w:sz w:val="20"/>
              </w:rPr>
              <w:t>[Preencher]</w:t>
            </w:r>
          </w:p>
        </w:tc>
      </w:tr>
      <w:tr>
        <w:tc>
          <w:tcPr>
            <w:tcW w:type="dxa" w:w="4968"/>
            <w:shd w:fill="18488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Autor(es)</w:t>
            </w:r>
          </w:p>
        </w:tc>
        <w:tc>
          <w:tcPr>
            <w:tcW w:type="dxa" w:w="4968"/>
            <w:shd w:fill="EEF3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83449"/>
                <w:sz w:val="20"/>
              </w:rPr>
              <w:t>[Preencher]</w:t>
            </w:r>
          </w:p>
        </w:tc>
      </w:tr>
      <w:tr>
        <w:tc>
          <w:tcPr>
            <w:tcW w:type="dxa" w:w="4968"/>
            <w:shd w:fill="18488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Data</w:t>
            </w:r>
          </w:p>
        </w:tc>
        <w:tc>
          <w:tcPr>
            <w:tcW w:type="dxa" w:w="4968"/>
            <w:shd w:fill="EEF3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83449"/>
                <w:sz w:val="20"/>
              </w:rPr>
              <w:t>2026</w:t>
            </w:r>
          </w:p>
        </w:tc>
      </w:tr>
    </w:tbl>
    <w:p>
      <w:r>
        <w:br w:type="page"/>
      </w:r>
    </w:p>
    <w:p>
      <w:pPr>
        <w:pStyle w:val="Heading1"/>
      </w:pPr>
      <w:r>
        <w:t>Índice e organização</w:t>
      </w:r>
    </w:p>
    <w:p>
      <w:pPr>
        <w:pStyle w:val="ListBullet"/>
      </w:pPr>
      <w:r>
        <w:t>1. Sumário executivo</w:t>
      </w:r>
    </w:p>
    <w:p>
      <w:pPr>
        <w:pStyle w:val="ListBullet"/>
      </w:pPr>
      <w:r>
        <w:t>2. O que vamos construir</w:t>
      </w:r>
    </w:p>
    <w:p>
      <w:pPr>
        <w:pStyle w:val="ListBullet"/>
      </w:pPr>
      <w:r>
        <w:t>3. Funcionalidades previstas</w:t>
      </w:r>
    </w:p>
    <w:p>
      <w:pPr>
        <w:pStyle w:val="ListBullet"/>
      </w:pPr>
      <w:r>
        <w:t>4. Arquitetura tecnológica</w:t>
      </w:r>
    </w:p>
    <w:p>
      <w:pPr>
        <w:pStyle w:val="ListBullet"/>
      </w:pPr>
      <w:r>
        <w:t>5. Plano de desenvolvimento por fases</w:t>
      </w:r>
    </w:p>
    <w:p>
      <w:pPr>
        <w:pStyle w:val="ListBullet"/>
      </w:pPr>
      <w:r>
        <w:t>6. Estratégia de implementação e qualidade</w:t>
      </w:r>
    </w:p>
    <w:p>
      <w:pPr>
        <w:pStyle w:val="ListBullet"/>
      </w:pPr>
      <w:r>
        <w:t>7. Critérios de aceitação</w:t>
      </w:r>
    </w:p>
    <w:p>
      <w:pPr>
        <w:pStyle w:val="ListBullet"/>
      </w:pPr>
      <w:r>
        <w:t>8. Riscos e mitigação</w:t>
      </w:r>
    </w:p>
    <w:p>
      <w:pPr>
        <w:pStyle w:val="ListBullet"/>
      </w:pPr>
      <w:r>
        <w:t>9. Entregáveis</w:t>
      </w:r>
    </w:p>
    <w:p>
      <w:pPr>
        <w:pStyle w:val="ListBullet"/>
      </w:pPr>
      <w:r>
        <w:t>10. Próximos passos</w:t>
      </w:r>
    </w:p>
    <w:p>
      <w:pPr>
        <w:pStyle w:val="ListBullet"/>
      </w:pPr>
      <w:r>
        <w:t>11. Fora do âmbito</w:t>
      </w:r>
    </w:p>
    <w:p>
      <w:pPr>
        <w:pStyle w:val="ListBullet"/>
      </w:pPr>
      <w:r>
        <w:t>12. Referências técnicas</w:t>
      </w:r>
    </w:p>
    <w:p>
      <w:r>
        <w:t>Nota: este índice é uma lista de secções. Se necessário, pode ser convertido num índice automático no Word através de Referências &gt; Índice.</w:t>
      </w:r>
    </w:p>
    <w:p>
      <w:pPr>
        <w:pStyle w:val="Heading1"/>
      </w:pPr>
      <w:r>
        <w:t>1. Sumário executivo</w:t>
      </w:r>
    </w:p>
    <w:p>
      <w:r>
        <w:t>O TaskFlow é uma aplicação web destinada a apoiar a organização e o acompanhamento de projetos académicos, especialmente trabalhos de grupo. Reúne informação sobre projetos, tarefas, responsáveis, prazos, prioridades e estados, reduzindo a dispersão da informação e tornando o progresso mais visível.</w:t>
      </w:r>
    </w:p>
    <w:p>
      <w:r>
        <w:t>A estratégia é incremental: validar primeiro a base de dados e a API, ligar depois a interface Nuxt 4 e acrescentar indicadores, autenticação e testes. Cada fase deve ser verificada antes de avançar.</w:t>
      </w:r>
    </w:p>
    <w:p>
      <w:pPr>
        <w:pStyle w:val="Heading1"/>
      </w:pPr>
      <w:r>
        <w:t>2. O que vamos construir</w:t>
      </w:r>
    </w:p>
    <w:p>
      <w:r>
        <w:t>Uma plataforma para estudantes e equipas académicas que permita:</w:t>
      </w:r>
    </w:p>
    <w:p>
      <w:pPr>
        <w:pStyle w:val="ListBullet"/>
      </w:pPr>
      <w:r>
        <w:t>Criar, consultar, editar e arquivar/eliminar projetos académicos.</w:t>
      </w:r>
    </w:p>
    <w:p>
      <w:pPr>
        <w:pStyle w:val="ListBullet"/>
      </w:pPr>
      <w:r>
        <w:t>Dividir projetos em tarefas associadas.</w:t>
      </w:r>
    </w:p>
    <w:p>
      <w:pPr>
        <w:pStyle w:val="ListBullet"/>
      </w:pPr>
      <w:r>
        <w:t>Registar descrição, responsável, prazo, prioridade e estado.</w:t>
      </w:r>
    </w:p>
    <w:p>
      <w:pPr>
        <w:pStyle w:val="ListBullet"/>
      </w:pPr>
      <w:r>
        <w:t>Consultar tarefas por projeto, estado, prioridade e responsável.</w:t>
      </w:r>
    </w:p>
    <w:p>
      <w:pPr>
        <w:pStyle w:val="ListBullet"/>
      </w:pPr>
      <w:r>
        <w:t>Visualizar indicadores simples, incluindo percentagem de conclusão.</w:t>
      </w:r>
    </w:p>
    <w:p>
      <w:pPr>
        <w:pStyle w:val="ListBullet"/>
      </w:pPr>
      <w:r>
        <w:t>Guardar dados de forma persistente em PostgreSQL.</w:t>
      </w:r>
    </w:p>
    <w:p>
      <w:pPr>
        <w:pStyle w:val="ListBullet"/>
      </w:pPr>
      <w:r>
        <w:t>Utilizar uma interface web responsiva, com mensagens claras de sucesso, carregamento e erro.</w:t>
      </w:r>
    </w:p>
    <w:p>
      <w:pPr>
        <w:pStyle w:val="Heading1"/>
      </w:pPr>
      <w:r>
        <w:t>3. Funcionalidades previstas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8488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4968"/>
            <w:shd w:fill="18488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Descrição / comportamento esperado</w:t>
            </w:r>
          </w:p>
        </w:tc>
      </w:tr>
      <w:tr>
        <w:tc>
          <w:tcPr>
            <w:tcW w:type="dxa" w:w="4968"/>
            <w:shd w:fill="EAF1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4884"/>
                <w:sz w:val="18"/>
              </w:rPr>
              <w:t>Projetos — CRUD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83449"/>
                <w:sz w:val="18"/>
              </w:rPr>
              <w:t>Criar, listar, consultar, editar e arquivar/eliminar projetos; validar nome e descrição.</w:t>
            </w:r>
          </w:p>
        </w:tc>
      </w:tr>
      <w:tr>
        <w:tc>
          <w:tcPr>
            <w:tcW w:type="dxa" w:w="4968"/>
            <w:shd w:fill="EAF1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4884"/>
                <w:sz w:val="18"/>
              </w:rPr>
              <w:t>Tarefas — CRUD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83449"/>
                <w:sz w:val="18"/>
              </w:rPr>
              <w:t>Criar, consultar, editar e eliminar tarefas associadas a um projeto.</w:t>
            </w:r>
          </w:p>
        </w:tc>
      </w:tr>
      <w:tr>
        <w:tc>
          <w:tcPr>
            <w:tcW w:type="dxa" w:w="4968"/>
            <w:shd w:fill="EAF1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4884"/>
                <w:sz w:val="18"/>
              </w:rPr>
              <w:t>Responsáveis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83449"/>
                <w:sz w:val="18"/>
              </w:rPr>
              <w:t>Associar tarefas a uma pessoa; a modelação completa de utilizadores será implementada com a autenticação.</w:t>
            </w:r>
          </w:p>
        </w:tc>
      </w:tr>
      <w:tr>
        <w:tc>
          <w:tcPr>
            <w:tcW w:type="dxa" w:w="4968"/>
            <w:shd w:fill="EAF1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4884"/>
                <w:sz w:val="18"/>
              </w:rPr>
              <w:t>Prazos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83449"/>
                <w:sz w:val="18"/>
              </w:rPr>
              <w:t>Guardar datas limite e permitir identificar tarefas próximas do prazo ou atrasadas.</w:t>
            </w:r>
          </w:p>
        </w:tc>
      </w:tr>
      <w:tr>
        <w:tc>
          <w:tcPr>
            <w:tcW w:type="dxa" w:w="4968"/>
            <w:shd w:fill="EAF1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4884"/>
                <w:sz w:val="18"/>
              </w:rPr>
              <w:t>Prioridade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83449"/>
                <w:sz w:val="18"/>
              </w:rPr>
              <w:t>Valores controlados: baixa, média e alta.</w:t>
            </w:r>
          </w:p>
        </w:tc>
      </w:tr>
      <w:tr>
        <w:tc>
          <w:tcPr>
            <w:tcW w:type="dxa" w:w="4968"/>
            <w:shd w:fill="EAF1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4884"/>
                <w:sz w:val="18"/>
              </w:rPr>
              <w:t>Estado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83449"/>
                <w:sz w:val="18"/>
              </w:rPr>
              <w:t>Por iniciar/pendente, em curso/em progresso, concluída e bloqueada. Os rótulos finais devem ser uniformizados.</w:t>
            </w:r>
          </w:p>
        </w:tc>
      </w:tr>
      <w:tr>
        <w:tc>
          <w:tcPr>
            <w:tcW w:type="dxa" w:w="4968"/>
            <w:shd w:fill="EAF1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4884"/>
                <w:sz w:val="18"/>
              </w:rPr>
              <w:t>Filtros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83449"/>
                <w:sz w:val="18"/>
              </w:rPr>
              <w:t>Filtrar por projeto, estado, prioridade e responsável.</w:t>
            </w:r>
          </w:p>
        </w:tc>
      </w:tr>
      <w:tr>
        <w:tc>
          <w:tcPr>
            <w:tcW w:type="dxa" w:w="4968"/>
            <w:shd w:fill="EAF1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4884"/>
                <w:sz w:val="18"/>
              </w:rPr>
              <w:t>Indicadores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83449"/>
                <w:sz w:val="18"/>
              </w:rPr>
              <w:t>Calcular totais e percentagem de tarefas concluídas por projeto.</w:t>
            </w:r>
          </w:p>
        </w:tc>
      </w:tr>
      <w:tr>
        <w:tc>
          <w:tcPr>
            <w:tcW w:type="dxa" w:w="4968"/>
            <w:shd w:fill="EAF1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4884"/>
                <w:sz w:val="18"/>
              </w:rPr>
              <w:t>Autenticação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83449"/>
                <w:sz w:val="18"/>
              </w:rPr>
              <w:t>Registo/login e proteção de operações e dados por utilizador.</w:t>
            </w:r>
          </w:p>
        </w:tc>
      </w:tr>
      <w:tr>
        <w:tc>
          <w:tcPr>
            <w:tcW w:type="dxa" w:w="4968"/>
            <w:shd w:fill="EAF1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4884"/>
                <w:sz w:val="18"/>
              </w:rPr>
              <w:t>Validação e feedback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83449"/>
                <w:sz w:val="18"/>
              </w:rPr>
              <w:t>Validar dados no backend e apresentar erros úteis no frontend.</w:t>
            </w:r>
          </w:p>
        </w:tc>
      </w:tr>
    </w:tbl>
    <w:p>
      <w:pPr>
        <w:pStyle w:val="Heading1"/>
      </w:pPr>
      <w:r>
        <w:t>4. Arquitetura tecnológica</w:t>
      </w:r>
    </w:p>
    <w:p>
      <w:r>
        <w:rPr>
          <w:b/>
          <w:color w:val="14858E"/>
        </w:rPr>
        <w:t xml:space="preserve">Frontend — Nuxt 4 / Vue: </w:t>
      </w:r>
      <w:r>
        <w:t>Páginas, navegação, formulários, filtros e chamadas HTTP à API.</w:t>
      </w:r>
    </w:p>
    <w:p>
      <w:r>
        <w:rPr>
          <w:b/>
          <w:color w:val="14858E"/>
        </w:rPr>
        <w:t xml:space="preserve">Backend — FastAPI / Python: </w:t>
      </w:r>
      <w:r>
        <w:t>Endpoints REST, validação com Pydantic, regras de negócio, códigos HTTP e acesso à base de dados.</w:t>
      </w:r>
    </w:p>
    <w:p>
      <w:r>
        <w:rPr>
          <w:b/>
          <w:color w:val="14858E"/>
        </w:rPr>
        <w:t xml:space="preserve">Base de dados — PostgreSQL: </w:t>
      </w:r>
      <w:r>
        <w:t>Armazenamento relacional, chaves primárias/estrangeiras, restrições e persistência.</w:t>
      </w:r>
    </w:p>
    <w:p>
      <w:r>
        <w:t>Fluxo: utilizador → Nuxt 4 → pedido HTTP/JSON → FastAPI → PostgreSQL → resposta JSON → interface.</w:t>
      </w:r>
    </w:p>
    <w:p>
      <w:r>
        <w:t>As tabelas projects e tasks já existem no ambiente de desenvolvimento. Devem ser inspecionadas antes de qualquer migração. A tabela de utilizadores e as relações de participação serão planeadas na fase de autenticação.</w:t>
      </w:r>
    </w:p>
    <w:p>
      <w:pPr>
        <w:pStyle w:val="Heading1"/>
      </w:pPr>
      <w:r>
        <w:t>5. Plano de desenvolvimento por fases</w:t>
      </w:r>
    </w:p>
    <w:p>
      <w:pPr>
        <w:pStyle w:val="Heading2"/>
      </w:pPr>
      <w:r>
        <w:t>Fase 1 — Diagnóstico e preparação</w:t>
      </w:r>
    </w:p>
    <w:p>
      <w:r>
        <w:t>Inspecionar pastas, versões de Python/Node, dependências, configurações e endpoints existentes.</w:t>
      </w:r>
    </w:p>
    <w:p>
      <w:r>
        <w:rPr>
          <w:b/>
          <w:color w:val="14858E"/>
        </w:rPr>
        <w:t xml:space="preserve">Entregável: </w:t>
      </w:r>
      <w:r>
        <w:t>Inventário do ambiente e procedimento de execução confirmado.</w:t>
      </w:r>
    </w:p>
    <w:p>
      <w:pPr>
        <w:pStyle w:val="Heading2"/>
      </w:pPr>
      <w:r>
        <w:t>Fase 2 — Base de dados</w:t>
      </w:r>
    </w:p>
    <w:p>
      <w:r>
        <w:t>Confirmar ligação PostgreSQL, tabelas, tipos, chaves, restrições, relações e dados de teste.</w:t>
      </w:r>
    </w:p>
    <w:p>
      <w:r>
        <w:rPr>
          <w:b/>
          <w:color w:val="14858E"/>
        </w:rPr>
        <w:t xml:space="preserve">Entregável: </w:t>
      </w:r>
      <w:r>
        <w:t>Modelo de dados validado e persistência confirmada.</w:t>
      </w:r>
    </w:p>
    <w:p>
      <w:pPr>
        <w:pStyle w:val="Heading2"/>
      </w:pPr>
      <w:r>
        <w:t>Fase 3 — API de projetos</w:t>
      </w:r>
    </w:p>
    <w:p>
      <w:r>
        <w:t>Organizar schemas, modelos e rotas sem destruir o código existente; implementar operações e respostas HTTP.</w:t>
      </w:r>
    </w:p>
    <w:p>
      <w:r>
        <w:rPr>
          <w:b/>
          <w:color w:val="14858E"/>
        </w:rPr>
        <w:t xml:space="preserve">Entregável: </w:t>
      </w:r>
      <w:r>
        <w:t>CRUD de projetos testado em /docs.</w:t>
      </w:r>
    </w:p>
    <w:p>
      <w:pPr>
        <w:pStyle w:val="Heading2"/>
      </w:pPr>
      <w:r>
        <w:t>Fase 4 — API de tarefas</w:t>
      </w:r>
    </w:p>
    <w:p>
      <w:r>
        <w:t>Implementar tarefas, projeto associado, estado, prioridade, prazo, responsável e validações.</w:t>
      </w:r>
    </w:p>
    <w:p>
      <w:r>
        <w:rPr>
          <w:b/>
          <w:color w:val="14858E"/>
        </w:rPr>
        <w:t xml:space="preserve">Entregável: </w:t>
      </w:r>
      <w:r>
        <w:t>CRUD de tarefas e integridade testados.</w:t>
      </w:r>
    </w:p>
    <w:p>
      <w:pPr>
        <w:pStyle w:val="Heading2"/>
      </w:pPr>
      <w:r>
        <w:t>Fase 5 — Frontend base</w:t>
      </w:r>
    </w:p>
    <w:p>
      <w:r>
        <w:t>Configurar layout, navegação, dashboard e funções reutilizáveis para comunicar com a API.</w:t>
      </w:r>
    </w:p>
    <w:p>
      <w:r>
        <w:rPr>
          <w:b/>
          <w:color w:val="14858E"/>
        </w:rPr>
        <w:t xml:space="preserve">Entregável: </w:t>
      </w:r>
      <w:r>
        <w:t>Nuxt apresenta dados reais da API.</w:t>
      </w:r>
    </w:p>
    <w:p>
      <w:pPr>
        <w:pStyle w:val="Heading2"/>
      </w:pPr>
      <w:r>
        <w:t>Fase 6 — Ecrãs de projetos</w:t>
      </w:r>
    </w:p>
    <w:p>
      <w:r>
        <w:t>Construir lista, criação, detalhe, edição e confirmação de eliminação/arquivo.</w:t>
      </w:r>
    </w:p>
    <w:p>
      <w:r>
        <w:rPr>
          <w:b/>
          <w:color w:val="14858E"/>
        </w:rPr>
        <w:t xml:space="preserve">Entregável: </w:t>
      </w:r>
      <w:r>
        <w:t>Ciclo de vida dos projetos funcional no navegador.</w:t>
      </w:r>
    </w:p>
    <w:p>
      <w:pPr>
        <w:pStyle w:val="Heading2"/>
      </w:pPr>
      <w:r>
        <w:t>Fase 7 — Tarefas e filtros</w:t>
      </w:r>
    </w:p>
    <w:p>
      <w:r>
        <w:t>Formulários, listagem, filtros, alteração de estado, prazos e prioridades.</w:t>
      </w:r>
    </w:p>
    <w:p>
      <w:r>
        <w:rPr>
          <w:b/>
          <w:color w:val="14858E"/>
        </w:rPr>
        <w:t xml:space="preserve">Entregável: </w:t>
      </w:r>
      <w:r>
        <w:t>Tarefas geríveis de ponta a ponta.</w:t>
      </w:r>
    </w:p>
    <w:p>
      <w:pPr>
        <w:pStyle w:val="Heading2"/>
      </w:pPr>
      <w:r>
        <w:t>Fase 8 — Dashboard e métricas</w:t>
      </w:r>
    </w:p>
    <w:p>
      <w:r>
        <w:t>Calcular tarefas totais, concluídas, pendentes e percentagem de conclusão.</w:t>
      </w:r>
    </w:p>
    <w:p>
      <w:r>
        <w:rPr>
          <w:b/>
          <w:color w:val="14858E"/>
        </w:rPr>
        <w:t xml:space="preserve">Entregável: </w:t>
      </w:r>
      <w:r>
        <w:t>Indicadores consistentes com os dados guardados.</w:t>
      </w:r>
    </w:p>
    <w:p>
      <w:pPr>
        <w:pStyle w:val="Heading2"/>
      </w:pPr>
      <w:r>
        <w:t>Fase 9 — Autenticação e autorização</w:t>
      </w:r>
    </w:p>
    <w:p>
      <w:r>
        <w:t>Definir utilizadores, login, proteção de credenciais e regras de acesso aos projetos.</w:t>
      </w:r>
    </w:p>
    <w:p>
      <w:r>
        <w:rPr>
          <w:b/>
          <w:color w:val="14858E"/>
        </w:rPr>
        <w:t xml:space="preserve">Entregável: </w:t>
      </w:r>
      <w:r>
        <w:t>Acesso protegido de acordo com as regras definidas.</w:t>
      </w:r>
    </w:p>
    <w:p>
      <w:pPr>
        <w:pStyle w:val="Heading2"/>
      </w:pPr>
      <w:r>
        <w:t>Fase 10 — Testes e entrega</w:t>
      </w:r>
    </w:p>
    <w:p>
      <w:r>
        <w:t>Testar fluxos completos, erros, persistência, responsividade e desempenho; preparar documentação.</w:t>
      </w:r>
    </w:p>
    <w:p>
      <w:r>
        <w:rPr>
          <w:b/>
          <w:color w:val="14858E"/>
        </w:rPr>
        <w:t xml:space="preserve">Entregável: </w:t>
      </w:r>
      <w:r>
        <w:t>MVP validado e instruções de instalação/utilização.</w:t>
      </w:r>
    </w:p>
    <w:p>
      <w:pPr>
        <w:pStyle w:val="Heading1"/>
      </w:pPr>
      <w:r>
        <w:t>6. Estratégia de implementação e qualidade</w:t>
      </w:r>
    </w:p>
    <w:p>
      <w:pPr>
        <w:pStyle w:val="ListBullet"/>
      </w:pPr>
      <w:r>
        <w:rPr>
          <w:b/>
        </w:rPr>
        <w:t xml:space="preserve">Incremental: </w:t>
      </w:r>
      <w:r>
        <w:t>Implementar uma funcionalidade de cada vez e validá-la antes da seguinte.</w:t>
      </w:r>
    </w:p>
    <w:p>
      <w:pPr>
        <w:pStyle w:val="ListBullet"/>
      </w:pPr>
      <w:r>
        <w:rPr>
          <w:b/>
        </w:rPr>
        <w:t xml:space="preserve">Preservar o existente: </w:t>
      </w:r>
      <w:r>
        <w:t>Inspecionar ficheiros antes de editar; manter endpoints anteriores e evitar substituir main.py por um exemplo simplificado.</w:t>
      </w:r>
    </w:p>
    <w:p>
      <w:pPr>
        <w:pStyle w:val="ListBullet"/>
      </w:pPr>
      <w:r>
        <w:rPr>
          <w:b/>
        </w:rPr>
        <w:t xml:space="preserve">Separação de responsabilidades: </w:t>
      </w:r>
      <w:r>
        <w:t>Manter interface, API, regras de negócio e persistência em camadas claras.</w:t>
      </w:r>
    </w:p>
    <w:p>
      <w:pPr>
        <w:pStyle w:val="ListBullet"/>
      </w:pPr>
      <w:r>
        <w:rPr>
          <w:b/>
        </w:rPr>
        <w:t xml:space="preserve">Segurança: </w:t>
      </w:r>
      <w:r>
        <w:t>Não colocar palavras-passe no código, não expor .env, validar entradas e proteger operações quando houver autenticação.</w:t>
      </w:r>
    </w:p>
    <w:p>
      <w:pPr>
        <w:pStyle w:val="ListBullet"/>
      </w:pPr>
      <w:r>
        <w:rPr>
          <w:b/>
        </w:rPr>
        <w:t xml:space="preserve">Testes contínuos: </w:t>
      </w:r>
      <w:r>
        <w:t>Testar endpoints via /docs ou cliente HTTP e depois confirmar o mesmo fluxo no navegador e na base de dados.</w:t>
      </w:r>
    </w:p>
    <w:p>
      <w:pPr>
        <w:pStyle w:val="ListBullet"/>
      </w:pPr>
      <w:r>
        <w:rPr>
          <w:b/>
        </w:rPr>
        <w:t xml:space="preserve">Comentários pedagógicos: </w:t>
      </w:r>
      <w:r>
        <w:t>Explicar o propósito dos blocos importantes, funções, parâmetros, consultas e respostas.</w:t>
      </w:r>
    </w:p>
    <w:p>
      <w:pPr>
        <w:pStyle w:val="Heading1"/>
      </w:pPr>
      <w:r>
        <w:t>7. Critérios de aceitação</w:t>
      </w:r>
    </w:p>
    <w:p>
      <w:pPr>
        <w:pStyle w:val="ListBullet"/>
      </w:pPr>
      <w:r>
        <w:t>É possível criar e consultar projetos através da API e da interface.</w:t>
      </w:r>
    </w:p>
    <w:p>
      <w:pPr>
        <w:pStyle w:val="ListBullet"/>
      </w:pPr>
      <w:r>
        <w:t>É possível associar tarefas a projetos existentes e impedir referências inválidas.</w:t>
      </w:r>
    </w:p>
    <w:p>
      <w:pPr>
        <w:pStyle w:val="ListBullet"/>
      </w:pPr>
      <w:r>
        <w:t>Estados e prioridades aceitam apenas os valores definidos.</w:t>
      </w:r>
    </w:p>
    <w:p>
      <w:pPr>
        <w:pStyle w:val="ListBullet"/>
      </w:pPr>
      <w:r>
        <w:t>Os filtros devolvem tarefas correspondentes aos critérios selecionados.</w:t>
      </w:r>
    </w:p>
    <w:p>
      <w:pPr>
        <w:pStyle w:val="ListBullet"/>
      </w:pPr>
      <w:r>
        <w:t>Os indicadores correspondem aos dados persistidos.</w:t>
      </w:r>
    </w:p>
    <w:p>
      <w:pPr>
        <w:pStyle w:val="ListBullet"/>
      </w:pPr>
      <w:r>
        <w:t>Os dados mantêm-se após reiniciar os serviços.</w:t>
      </w:r>
    </w:p>
    <w:p>
      <w:pPr>
        <w:pStyle w:val="ListBullet"/>
      </w:pPr>
      <w:r>
        <w:t>A interface apresenta mensagens úteis quando a API falha ou os dados são inválidos.</w:t>
      </w:r>
    </w:p>
    <w:p>
      <w:pPr>
        <w:pStyle w:val="ListBullet"/>
      </w:pPr>
      <w:r>
        <w:t>O cenário completo — criar projeto, adicionar tarefas, atualizar estados e concluir — funciona sem erros críticos.</w:t>
      </w:r>
    </w:p>
    <w:p>
      <w:r>
        <w:t>A meta de resposta inferior a 200 ms deve ser medida em condições definidas. É importante distinguir tempo de resposta da API, renderização da interface e latência de rede.</w:t>
      </w:r>
    </w:p>
    <w:p>
      <w:pPr>
        <w:pStyle w:val="Heading1"/>
      </w:pPr>
      <w:r>
        <w:t>8. Riscos e mitigação</w:t>
      </w:r>
    </w:p>
    <w:p>
      <w:pPr>
        <w:pStyle w:val="ListBullet"/>
      </w:pPr>
      <w:r>
        <w:rPr>
          <w:b/>
        </w:rPr>
        <w:t xml:space="preserve">Alterar código sem conhecer dependências: </w:t>
      </w:r>
      <w:r>
        <w:t>Inspecionar e testar antes/depois; fazer cópia de segurança ou usar controlo de versões.</w:t>
      </w:r>
    </w:p>
    <w:p>
      <w:pPr>
        <w:pStyle w:val="ListBullet"/>
      </w:pPr>
      <w:r>
        <w:rPr>
          <w:b/>
        </w:rPr>
        <w:t xml:space="preserve">Falhas na ligação à base de dados: </w:t>
      </w:r>
      <w:r>
        <w:t>Validar configuração localmente e usar endpoint de diagnóstico; nunca partilhar segredos.</w:t>
      </w:r>
    </w:p>
    <w:p>
      <w:pPr>
        <w:pStyle w:val="ListBullet"/>
      </w:pPr>
      <w:r>
        <w:rPr>
          <w:b/>
        </w:rPr>
        <w:t xml:space="preserve">Inconsistência entre frontend e API: </w:t>
      </w:r>
      <w:r>
        <w:t>Uniformizar nomes de campos, estados e formatos JSON.</w:t>
      </w:r>
    </w:p>
    <w:p>
      <w:pPr>
        <w:pStyle w:val="ListBullet"/>
      </w:pPr>
      <w:r>
        <w:rPr>
          <w:b/>
        </w:rPr>
        <w:t xml:space="preserve">Aumento prematuro do âmbito: </w:t>
      </w:r>
      <w:r>
        <w:t>Priorizar o MVP e adiar funcionalidades não essenciais.</w:t>
      </w:r>
    </w:p>
    <w:p>
      <w:pPr>
        <w:pStyle w:val="ListBullet"/>
      </w:pPr>
      <w:r>
        <w:rPr>
          <w:b/>
        </w:rPr>
        <w:t xml:space="preserve">Autorização incompleta: </w:t>
      </w:r>
      <w:r>
        <w:t>Testar acessos não autorizados antes de disponibilizar dados reais a vários utilizadores.</w:t>
      </w:r>
    </w:p>
    <w:p>
      <w:pPr>
        <w:pStyle w:val="Heading1"/>
      </w:pPr>
      <w:r>
        <w:t>9. Entregáveis</w:t>
      </w:r>
    </w:p>
    <w:p>
      <w:pPr>
        <w:pStyle w:val="ListBullet"/>
      </w:pPr>
      <w:r>
        <w:t>Código-fonte organizado de Nuxt 4 e FastAPI.</w:t>
      </w:r>
    </w:p>
    <w:p>
      <w:pPr>
        <w:pStyle w:val="ListBullet"/>
      </w:pPr>
      <w:r>
        <w:t>Esquema PostgreSQL e instruções de configuração.</w:t>
      </w:r>
    </w:p>
    <w:p>
      <w:pPr>
        <w:pStyle w:val="ListBullet"/>
      </w:pPr>
      <w:r>
        <w:t>API REST documentada e testável.</w:t>
      </w:r>
    </w:p>
    <w:p>
      <w:pPr>
        <w:pStyle w:val="ListBullet"/>
      </w:pPr>
      <w:r>
        <w:t>Interface funcional para projetos e tarefas.</w:t>
      </w:r>
    </w:p>
    <w:p>
      <w:pPr>
        <w:pStyle w:val="ListBullet"/>
      </w:pPr>
      <w:r>
        <w:t>Filtros e indicadores simples de progresso.</w:t>
      </w:r>
    </w:p>
    <w:p>
      <w:pPr>
        <w:pStyle w:val="ListBullet"/>
      </w:pPr>
      <w:r>
        <w:t>Autenticação e controlo de acesso conforme as regras aprovadas.</w:t>
      </w:r>
    </w:p>
    <w:p>
      <w:pPr>
        <w:pStyle w:val="ListBullet"/>
      </w:pPr>
      <w:r>
        <w:t>Testes funcionais e critérios verificados.</w:t>
      </w:r>
    </w:p>
    <w:p>
      <w:pPr>
        <w:pStyle w:val="ListBullet"/>
      </w:pPr>
      <w:r>
        <w:t>Guia de instalação, configuração, execução e utilização.</w:t>
      </w:r>
    </w:p>
    <w:p>
      <w:pPr>
        <w:pStyle w:val="ListBullet"/>
      </w:pPr>
      <w:r>
        <w:t>Documento técnico com decisões e limitações conhecidas.</w:t>
      </w:r>
    </w:p>
    <w:p>
      <w:pPr>
        <w:pStyle w:val="Heading1"/>
      </w:pPr>
      <w:r>
        <w:t>10. Próximos passos</w:t>
      </w:r>
    </w:p>
    <w:p>
      <w:pPr>
        <w:pStyle w:val="ListNumber"/>
      </w:pPr>
      <w:r>
        <w:t>Inspecionar as pastas atuais do backend e frontend.</w:t>
      </w:r>
    </w:p>
    <w:p>
      <w:pPr>
        <w:pStyle w:val="ListNumber"/>
      </w:pPr>
      <w:r>
        <w:t>Confirmar versões e dependências sem expor credenciais.</w:t>
      </w:r>
    </w:p>
    <w:p>
      <w:pPr>
        <w:pStyle w:val="ListNumber"/>
      </w:pPr>
      <w:r>
        <w:t>Testar a ligação ao PostgreSQL e listar endpoints existentes.</w:t>
      </w:r>
    </w:p>
    <w:p>
      <w:pPr>
        <w:pStyle w:val="ListNumber"/>
      </w:pPr>
      <w:r>
        <w:t>Validar o esquema atual de projects e tasks.</w:t>
      </w:r>
    </w:p>
    <w:p>
      <w:pPr>
        <w:pStyle w:val="ListNumber"/>
      </w:pPr>
      <w:r>
        <w:t>Começar pela API de projetos, aproveitando os endpoints já existentes.</w:t>
      </w:r>
    </w:p>
    <w:p>
      <w:pPr>
        <w:pStyle w:val="Heading1"/>
      </w:pPr>
      <w:r>
        <w:t>11. Fora do âmbito inicial</w:t>
      </w:r>
    </w:p>
    <w:p>
      <w:pPr>
        <w:pStyle w:val="ListBullet"/>
      </w:pPr>
      <w:r>
        <w:t>Gestão financeira, orçamentos, faturação ou pagamentos.</w:t>
      </w:r>
    </w:p>
    <w:p>
      <w:pPr>
        <w:pStyle w:val="ListBullet"/>
      </w:pPr>
      <w:r>
        <w:t>Construção, produção industrial ou logística.</w:t>
      </w:r>
    </w:p>
    <w:p>
      <w:pPr>
        <w:pStyle w:val="ListBullet"/>
      </w:pPr>
      <w:r>
        <w:t>Gestão empresarial avançada de recursos humanos, clientes ou vendas.</w:t>
      </w:r>
    </w:p>
    <w:p>
      <w:pPr>
        <w:pStyle w:val="ListBullet"/>
      </w:pPr>
      <w:r>
        <w:t>Chat em tempo real e videochamadas.</w:t>
      </w:r>
    </w:p>
    <w:p>
      <w:pPr>
        <w:pStyle w:val="ListBullet"/>
      </w:pPr>
      <w:r>
        <w:t>Integrações externas complexas.</w:t>
      </w:r>
    </w:p>
    <w:p>
      <w:pPr>
        <w:pStyle w:val="ListBullet"/>
      </w:pPr>
      <w:r>
        <w:t>Supervisão formal ou avaliação institucional por docentes.</w:t>
      </w:r>
    </w:p>
    <w:p>
      <w:r>
        <w:t>Estas funcionalidades poderão ser reavaliadas numa versão futura, caso exista uma necessidade clara e recursos disponíveis.</w:t>
      </w:r>
    </w:p>
    <w:p>
      <w:pPr>
        <w:pStyle w:val="Heading1"/>
      </w:pPr>
      <w:r>
        <w:t>12. Referências técnicas</w:t>
      </w:r>
    </w:p>
    <w:p>
      <w:pPr>
        <w:pStyle w:val="ListBullet"/>
      </w:pPr>
      <w:r>
        <w:t>Nuxt: https://nuxt.com/docs</w:t>
      </w:r>
    </w:p>
    <w:p>
      <w:pPr>
        <w:pStyle w:val="ListBullet"/>
      </w:pPr>
      <w:r>
        <w:t>FastAPI: https://fastapi.tiangolo.com/</w:t>
      </w:r>
    </w:p>
    <w:p>
      <w:pPr>
        <w:pStyle w:val="ListBullet"/>
      </w:pPr>
      <w:r>
        <w:t>PostgreSQL: https://www.postgresql.org/docs/</w:t>
      </w:r>
    </w:p>
    <w:p>
      <w:pPr>
        <w:pStyle w:val="ListBullet"/>
      </w:pPr>
      <w:r>
        <w:t>SQLAlchemy: https://docs.sqlalchemy.org/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de planeamento •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4858E"/>
        <w:sz w:val="16"/>
      </w:rPr>
      <w:t>TASKFLOW  |  ESTRATÉGIA DE DESENVOLVIMENTO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8344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8488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485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224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