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Quarterly Plan</w:t>
      </w:r>
    </w:p>
    <w:p>
      <w:r>
        <w:t xml:space="preserve">Plain, </w:t>
      </w:r>
      <w:r>
        <w:rPr>
          <w:b/>
        </w:rPr>
        <w:t xml:space="preserve">bold</w:t>
      </w:r>
      <w:r>
        <w:t xml:space="preserve">, </w:t>
      </w:r>
      <w:r>
        <w:rPr>
          <w:i/>
        </w:rPr>
        <w:t xml:space="preserve">italic</w:t>
      </w:r>
      <w:r>
        <w:t xml:space="preserve"> and </w:t>
      </w:r>
      <w:r>
        <w:rPr>
          <w:u w:val="single"/>
        </w:rPr>
        <w:t xml:space="preserve">underlined</w:t>
      </w:r>
      <w:r>
        <w:t xml:space="preserve">.</w:t>
      </w:r>
    </w:p>
    <w:p>
      <w:pPr>
        <w:pStyle w:val="Heading2"/>
      </w:pPr>
      <w:r>
        <w:t xml:space="preserve">Goals</w:t>
      </w:r>
    </w:p>
    <w:p>
      <w:pPr>
        <w:numPr>
          <w:ilvl w:val="0"/>
          <w:numId w:val="1"/>
        </w:numPr>
      </w:pPr>
      <w:r>
        <w:t xml:space="preserve">Ship the editor</w:t>
      </w:r>
    </w:p>
    <w:p>
      <w:pPr>
        <w:numPr>
          <w:ilvl w:val="0"/>
          <w:numId w:val="1"/>
        </w:numPr>
      </w:pPr>
      <w:r>
        <w:t xml:space="preserve">Add sharing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