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DAA0" w14:textId="77777777" w:rsidR="00A27DBC" w:rsidRPr="00A27DBC" w:rsidRDefault="00A27DBC" w:rsidP="00A27DBC">
      <w:r w:rsidRPr="00A27DBC">
        <w:t>Ecco una proposta strutturata di indicatori per il collegio dei revisori, coerente con gli obblighi di "adeguati assetti" e rilevazione tempestiva della crisi ex art. 2086 c.c. e art. 3 CCII.</w:t>
      </w:r>
    </w:p>
    <w:p w14:paraId="019D158E" w14:textId="77777777" w:rsidR="00A27DBC" w:rsidRPr="00A27DBC" w:rsidRDefault="00A27DBC" w:rsidP="00A27DBC">
      <w:pPr>
        <w:rPr>
          <w:b/>
          <w:bCs/>
        </w:rPr>
      </w:pPr>
      <w:r w:rsidRPr="00A27DBC">
        <w:rPr>
          <w:b/>
          <w:bCs/>
        </w:rPr>
        <w:t>1. Indicatori di equilibrio finanziario (</w:t>
      </w:r>
      <w:proofErr w:type="spellStart"/>
      <w:r w:rsidRPr="00A27DBC">
        <w:rPr>
          <w:b/>
          <w:bCs/>
        </w:rPr>
        <w:t>early</w:t>
      </w:r>
      <w:proofErr w:type="spellEnd"/>
      <w:r w:rsidRPr="00A27DBC">
        <w:rPr>
          <w:b/>
          <w:bCs/>
        </w:rPr>
        <w:t xml:space="preserve"> warning)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904"/>
        <w:gridCol w:w="1615"/>
        <w:gridCol w:w="2619"/>
      </w:tblGrid>
      <w:tr w:rsidR="00A27DBC" w:rsidRPr="00A27DBC" w14:paraId="5FDBB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08B82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Indicatore</w:t>
            </w:r>
          </w:p>
        </w:tc>
        <w:tc>
          <w:tcPr>
            <w:tcW w:w="0" w:type="auto"/>
            <w:vAlign w:val="center"/>
            <w:hideMark/>
          </w:tcPr>
          <w:p w14:paraId="6704A011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Formula/Logica</w:t>
            </w:r>
          </w:p>
        </w:tc>
        <w:tc>
          <w:tcPr>
            <w:tcW w:w="0" w:type="auto"/>
            <w:vAlign w:val="center"/>
            <w:hideMark/>
          </w:tcPr>
          <w:p w14:paraId="377D871A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Periodicità</w:t>
            </w:r>
          </w:p>
        </w:tc>
        <w:tc>
          <w:tcPr>
            <w:tcW w:w="0" w:type="auto"/>
            <w:vAlign w:val="center"/>
            <w:hideMark/>
          </w:tcPr>
          <w:p w14:paraId="65B4B048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Presidio minimo</w:t>
            </w:r>
          </w:p>
        </w:tc>
      </w:tr>
      <w:tr w:rsidR="00A27DBC" w:rsidRPr="00A27DBC" w14:paraId="6DA2A3C7" w14:textId="77777777" w:rsidTr="00A27DB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0A24BD22" w14:textId="77777777" w:rsidR="00A27DBC" w:rsidRPr="00A27DBC" w:rsidRDefault="00A27DBC" w:rsidP="00A27DBC">
            <w:r w:rsidRPr="00A27DBC">
              <w:rPr>
                <w:b/>
                <w:bCs/>
              </w:rPr>
              <w:t>DSCR</w:t>
            </w:r>
            <w:r w:rsidRPr="00A27DBC">
              <w:t xml:space="preserve"> (</w:t>
            </w:r>
            <w:proofErr w:type="spellStart"/>
            <w:r w:rsidRPr="00A27DBC">
              <w:t>Debt</w:t>
            </w:r>
            <w:proofErr w:type="spellEnd"/>
            <w:r w:rsidRPr="00A27DBC">
              <w:t xml:space="preserve"> Service Coverage Ratio) a 6/12 mesi</w:t>
            </w:r>
          </w:p>
        </w:tc>
        <w:tc>
          <w:tcPr>
            <w:tcW w:w="0" w:type="auto"/>
            <w:vAlign w:val="center"/>
            <w:hideMark/>
          </w:tcPr>
          <w:p w14:paraId="7BECF706" w14:textId="2C11B1A2" w:rsidR="00A27DBC" w:rsidRPr="00A27DBC" w:rsidRDefault="00A27DBC" w:rsidP="00A27DBC">
            <w:pPr>
              <w:rPr>
                <w:color w:val="EE0000"/>
              </w:rPr>
            </w:pPr>
            <w:r w:rsidRPr="00A27DBC">
              <w:t>Flussi di cassa liberi prospettici / Servizio del debito nel periodo</w:t>
            </w:r>
            <w:r w:rsidRPr="00A27DBC">
              <w:rPr>
                <w:color w:val="EE0000"/>
              </w:rPr>
              <w:t>. In alternativa EBITDA/</w:t>
            </w:r>
            <w:proofErr w:type="spellStart"/>
            <w:r w:rsidRPr="00A27DBC">
              <w:rPr>
                <w:color w:val="EE0000"/>
              </w:rPr>
              <w:t>debtservice</w:t>
            </w:r>
            <w:proofErr w:type="spellEnd"/>
          </w:p>
          <w:p w14:paraId="3E7880AB" w14:textId="77777777" w:rsidR="00A27DBC" w:rsidRPr="00A27DBC" w:rsidRDefault="00A27DBC" w:rsidP="00A27DBC"/>
        </w:tc>
        <w:tc>
          <w:tcPr>
            <w:tcW w:w="0" w:type="auto"/>
            <w:vAlign w:val="center"/>
            <w:hideMark/>
          </w:tcPr>
          <w:p w14:paraId="2FECE641" w14:textId="4D038B46" w:rsidR="00A27DBC" w:rsidRPr="00A27DBC" w:rsidRDefault="00A27DBC" w:rsidP="00A27DBC">
            <w:r w:rsidRPr="00A27DBC">
              <w:rPr>
                <w:color w:val="EE0000"/>
              </w:rPr>
              <w:t>Trimestrale</w:t>
            </w:r>
            <w:r>
              <w:rPr>
                <w:color w:val="EE0000"/>
              </w:rPr>
              <w:t xml:space="preserve"> </w:t>
            </w:r>
            <w:r w:rsidRPr="00A27DBC">
              <w:rPr>
                <w:color w:val="4EA72E" w:themeColor="accent6"/>
              </w:rPr>
              <w:t>marzo, giugno, settembre, dicembre</w:t>
            </w:r>
          </w:p>
        </w:tc>
        <w:tc>
          <w:tcPr>
            <w:tcW w:w="0" w:type="auto"/>
            <w:vAlign w:val="center"/>
            <w:hideMark/>
          </w:tcPr>
          <w:p w14:paraId="2E4A260E" w14:textId="77777777" w:rsidR="00A27DBC" w:rsidRPr="00A27DBC" w:rsidRDefault="00A27DBC" w:rsidP="00A27DBC">
            <w:r w:rsidRPr="00A27DBC">
              <w:t>Se &lt; 1: segnalazione immediata all'organo amministrativo; report scritto al collegio entro 15gg</w:t>
            </w:r>
          </w:p>
        </w:tc>
      </w:tr>
      <w:tr w:rsidR="00A27DBC" w:rsidRPr="00A27DBC" w14:paraId="30B54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E815" w14:textId="77777777" w:rsidR="00A27DBC" w:rsidRPr="00A27DBC" w:rsidRDefault="00A27DBC" w:rsidP="00A27DBC">
            <w:r w:rsidRPr="00A27DBC">
              <w:t>Indice di indebitamento previdenziale/fiscale</w:t>
            </w:r>
          </w:p>
        </w:tc>
        <w:tc>
          <w:tcPr>
            <w:tcW w:w="0" w:type="auto"/>
            <w:vAlign w:val="center"/>
            <w:hideMark/>
          </w:tcPr>
          <w:p w14:paraId="13E11891" w14:textId="77777777" w:rsidR="00A27DBC" w:rsidRPr="00A27DBC" w:rsidRDefault="00A27DBC" w:rsidP="00A27DBC">
            <w:r w:rsidRPr="00A27DBC">
              <w:t>Debiti scaduti verso Erario e INPS / Attivo</w:t>
            </w:r>
          </w:p>
        </w:tc>
        <w:tc>
          <w:tcPr>
            <w:tcW w:w="0" w:type="auto"/>
            <w:vAlign w:val="center"/>
            <w:hideMark/>
          </w:tcPr>
          <w:p w14:paraId="3D782939" w14:textId="77777777" w:rsidR="00A27DBC" w:rsidRPr="00A27DBC" w:rsidRDefault="00A27DBC" w:rsidP="00A27DBC">
            <w:r w:rsidRPr="00A27DBC">
              <w:t>Mensile</w:t>
            </w:r>
          </w:p>
        </w:tc>
        <w:tc>
          <w:tcPr>
            <w:tcW w:w="0" w:type="auto"/>
            <w:vAlign w:val="center"/>
            <w:hideMark/>
          </w:tcPr>
          <w:p w14:paraId="45D2528A" w14:textId="77777777" w:rsidR="00A27DBC" w:rsidRPr="00A27DBC" w:rsidRDefault="00A27DBC" w:rsidP="00A27DBC">
            <w:r w:rsidRPr="00A27DBC">
              <w:t>Soglia di allerta ex art. 25-novies CCII (differenziata per dimensione impresa); alert automatico oltre soglia</w:t>
            </w:r>
          </w:p>
        </w:tc>
      </w:tr>
      <w:tr w:rsidR="00A27DBC" w:rsidRPr="00A27DBC" w14:paraId="5094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4AAD" w14:textId="77777777" w:rsidR="00A27DBC" w:rsidRPr="00A27DBC" w:rsidRDefault="00A27DBC" w:rsidP="00A27DBC">
            <w:r w:rsidRPr="00A27DBC">
              <w:t>Patrimonio netto</w:t>
            </w:r>
          </w:p>
        </w:tc>
        <w:tc>
          <w:tcPr>
            <w:tcW w:w="0" w:type="auto"/>
            <w:vAlign w:val="center"/>
            <w:hideMark/>
          </w:tcPr>
          <w:p w14:paraId="36E7A3AB" w14:textId="77777777" w:rsidR="00A27DBC" w:rsidRPr="00A27DBC" w:rsidRDefault="00A27DBC" w:rsidP="00A27DBC">
            <w:r w:rsidRPr="00A27DBC">
              <w:t>Confronto con limiti ex artt. 2446-2447 c.c.</w:t>
            </w:r>
          </w:p>
        </w:tc>
        <w:tc>
          <w:tcPr>
            <w:tcW w:w="0" w:type="auto"/>
            <w:vAlign w:val="center"/>
            <w:hideMark/>
          </w:tcPr>
          <w:p w14:paraId="6F7EA246" w14:textId="77777777" w:rsidR="00A27DBC" w:rsidRPr="00A27DBC" w:rsidRDefault="00A27DBC" w:rsidP="00A27DBC">
            <w:r w:rsidRPr="00A27DBC">
              <w:t>Trimestrale (o su evento)</w:t>
            </w:r>
          </w:p>
        </w:tc>
        <w:tc>
          <w:tcPr>
            <w:tcW w:w="0" w:type="auto"/>
            <w:vAlign w:val="center"/>
            <w:hideMark/>
          </w:tcPr>
          <w:p w14:paraId="68243863" w14:textId="77777777" w:rsidR="00A27DBC" w:rsidRPr="00A27DBC" w:rsidRDefault="00A27DBC" w:rsidP="00A27DBC">
            <w:r w:rsidRPr="00A27DBC">
              <w:t>Verifica ad ogni chiusura infrannuale</w:t>
            </w:r>
          </w:p>
        </w:tc>
      </w:tr>
      <w:tr w:rsidR="00A27DBC" w:rsidRPr="00A27DBC" w14:paraId="11BCBC8C" w14:textId="77777777" w:rsidTr="00A27DB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A413867" w14:textId="77777777" w:rsidR="00A27DBC" w:rsidRPr="00A27DBC" w:rsidRDefault="00A27DBC" w:rsidP="00A27DBC">
            <w:r w:rsidRPr="00A27DBC">
              <w:t>Rapporto mezzi propri / mezzi di terzi</w:t>
            </w:r>
          </w:p>
        </w:tc>
        <w:tc>
          <w:tcPr>
            <w:tcW w:w="0" w:type="auto"/>
            <w:vAlign w:val="center"/>
            <w:hideMark/>
          </w:tcPr>
          <w:p w14:paraId="131DB0FF" w14:textId="77777777" w:rsidR="00A27DBC" w:rsidRPr="00A27DBC" w:rsidRDefault="00A27DBC" w:rsidP="00A27DBC">
            <w:r w:rsidRPr="00A27DBC">
              <w:t>PN / Debiti totali</w:t>
            </w:r>
          </w:p>
        </w:tc>
        <w:tc>
          <w:tcPr>
            <w:tcW w:w="0" w:type="auto"/>
            <w:vAlign w:val="center"/>
            <w:hideMark/>
          </w:tcPr>
          <w:p w14:paraId="751BD77D" w14:textId="77777777" w:rsidR="00A27DBC" w:rsidRPr="00A27DBC" w:rsidRDefault="00A27DBC" w:rsidP="00A27DBC">
            <w:r w:rsidRPr="00A27DBC">
              <w:rPr>
                <w:color w:val="EE0000"/>
              </w:rPr>
              <w:t>Trimestrale</w:t>
            </w:r>
          </w:p>
        </w:tc>
        <w:tc>
          <w:tcPr>
            <w:tcW w:w="0" w:type="auto"/>
            <w:vAlign w:val="center"/>
            <w:hideMark/>
          </w:tcPr>
          <w:p w14:paraId="4826C0BC" w14:textId="77777777" w:rsidR="00A27DBC" w:rsidRPr="00A27DBC" w:rsidRDefault="00A27DBC" w:rsidP="00A27DBC">
            <w:r w:rsidRPr="00A27DBC">
              <w:t>Soglia interna da definire (es. &lt;0,10 = attenzione)</w:t>
            </w:r>
          </w:p>
        </w:tc>
      </w:tr>
    </w:tbl>
    <w:p w14:paraId="109A0EF2" w14:textId="77777777" w:rsidR="00A27DBC" w:rsidRPr="00A27DBC" w:rsidRDefault="00A27DBC" w:rsidP="00A27DBC">
      <w:pPr>
        <w:rPr>
          <w:b/>
          <w:bCs/>
        </w:rPr>
      </w:pPr>
      <w:r w:rsidRPr="00A27DBC">
        <w:rPr>
          <w:b/>
          <w:bCs/>
        </w:rPr>
        <w:t>2. Indicatori di liquidità e capitale circolante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349"/>
        <w:gridCol w:w="1502"/>
        <w:gridCol w:w="3158"/>
      </w:tblGrid>
      <w:tr w:rsidR="00A27DBC" w:rsidRPr="00A27DBC" w14:paraId="13CB4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C035B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Indicatore</w:t>
            </w:r>
          </w:p>
        </w:tc>
        <w:tc>
          <w:tcPr>
            <w:tcW w:w="0" w:type="auto"/>
            <w:vAlign w:val="center"/>
            <w:hideMark/>
          </w:tcPr>
          <w:p w14:paraId="76595854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C9E770A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Periodicità</w:t>
            </w:r>
          </w:p>
        </w:tc>
        <w:tc>
          <w:tcPr>
            <w:tcW w:w="0" w:type="auto"/>
            <w:vAlign w:val="center"/>
            <w:hideMark/>
          </w:tcPr>
          <w:p w14:paraId="4649AEFF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Presidio minimo</w:t>
            </w:r>
          </w:p>
        </w:tc>
      </w:tr>
      <w:tr w:rsidR="00A27DBC" w:rsidRPr="00A27DBC" w14:paraId="6FC062AB" w14:textId="77777777" w:rsidTr="00A27DB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78DCE22B" w14:textId="77777777" w:rsidR="00A27DBC" w:rsidRPr="00A27DBC" w:rsidRDefault="00A27DBC" w:rsidP="00A27DBC">
            <w:r w:rsidRPr="00A27DBC">
              <w:t>Current ratio</w:t>
            </w:r>
          </w:p>
        </w:tc>
        <w:tc>
          <w:tcPr>
            <w:tcW w:w="0" w:type="auto"/>
            <w:vAlign w:val="center"/>
            <w:hideMark/>
          </w:tcPr>
          <w:p w14:paraId="4CDD91BE" w14:textId="77777777" w:rsidR="00A27DBC" w:rsidRPr="00A27DBC" w:rsidRDefault="00A27DBC" w:rsidP="00A27DBC">
            <w:r w:rsidRPr="00A27DBC">
              <w:t>Attivo corrente / Passivo corrente</w:t>
            </w:r>
          </w:p>
        </w:tc>
        <w:tc>
          <w:tcPr>
            <w:tcW w:w="0" w:type="auto"/>
            <w:vAlign w:val="center"/>
            <w:hideMark/>
          </w:tcPr>
          <w:p w14:paraId="6B2D0541" w14:textId="4C6158F7" w:rsidR="00A27DBC" w:rsidRPr="00A27DBC" w:rsidRDefault="00A27DBC" w:rsidP="00A27DBC">
            <w:r w:rsidRPr="00A27DBC">
              <w:t>Mensile</w:t>
            </w:r>
            <w:r>
              <w:t xml:space="preserve">, </w:t>
            </w:r>
            <w:r w:rsidRPr="00A27DBC">
              <w:rPr>
                <w:color w:val="EE0000"/>
              </w:rPr>
              <w:t>Trimestrale</w:t>
            </w:r>
          </w:p>
        </w:tc>
        <w:tc>
          <w:tcPr>
            <w:tcW w:w="0" w:type="auto"/>
            <w:vAlign w:val="center"/>
            <w:hideMark/>
          </w:tcPr>
          <w:p w14:paraId="392F89A5" w14:textId="77777777" w:rsidR="00A27DBC" w:rsidRPr="00A27DBC" w:rsidRDefault="00A27DBC" w:rsidP="00A27DBC">
            <w:proofErr w:type="gramStart"/>
            <w:r w:rsidRPr="00A27DBC">
              <w:t>Trend</w:t>
            </w:r>
            <w:proofErr w:type="gramEnd"/>
            <w:r w:rsidRPr="00A27DBC">
              <w:t xml:space="preserve"> su </w:t>
            </w:r>
            <w:proofErr w:type="gramStart"/>
            <w:r w:rsidRPr="00A27DBC">
              <w:t>3</w:t>
            </w:r>
            <w:proofErr w:type="gramEnd"/>
            <w:r w:rsidRPr="00A27DBC">
              <w:t xml:space="preserve"> mesi consecutivi in calo → escalation</w:t>
            </w:r>
          </w:p>
        </w:tc>
      </w:tr>
      <w:tr w:rsidR="00A27DBC" w:rsidRPr="00A27DBC" w14:paraId="0EE42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3142" w14:textId="77777777" w:rsidR="00A27DBC" w:rsidRPr="00A27DBC" w:rsidRDefault="00A27DBC" w:rsidP="00A27DBC">
            <w:r w:rsidRPr="00A27DBC">
              <w:t>Quick ratio</w:t>
            </w:r>
          </w:p>
        </w:tc>
        <w:tc>
          <w:tcPr>
            <w:tcW w:w="0" w:type="auto"/>
            <w:vAlign w:val="center"/>
            <w:hideMark/>
          </w:tcPr>
          <w:p w14:paraId="16EC83A0" w14:textId="77777777" w:rsidR="00A27DBC" w:rsidRPr="00A27DBC" w:rsidRDefault="00A27DBC" w:rsidP="00A27DBC">
            <w:r w:rsidRPr="00A27DBC">
              <w:t>(Attivo corrente - Rimanenze) / Passivo corrente</w:t>
            </w:r>
          </w:p>
        </w:tc>
        <w:tc>
          <w:tcPr>
            <w:tcW w:w="0" w:type="auto"/>
            <w:vAlign w:val="center"/>
            <w:hideMark/>
          </w:tcPr>
          <w:p w14:paraId="0A825204" w14:textId="77777777" w:rsidR="00A27DBC" w:rsidRPr="00A27DBC" w:rsidRDefault="00A27DBC" w:rsidP="00A27DBC">
            <w:r w:rsidRPr="00A27DBC">
              <w:t>Mensile</w:t>
            </w:r>
          </w:p>
        </w:tc>
        <w:tc>
          <w:tcPr>
            <w:tcW w:w="0" w:type="auto"/>
            <w:vAlign w:val="center"/>
            <w:hideMark/>
          </w:tcPr>
          <w:p w14:paraId="44912278" w14:textId="77777777" w:rsidR="00A27DBC" w:rsidRPr="00A27DBC" w:rsidRDefault="00A27DBC" w:rsidP="00A27DBC">
            <w:r w:rsidRPr="00A27DBC">
              <w:t>Come sopra</w:t>
            </w:r>
          </w:p>
        </w:tc>
      </w:tr>
      <w:tr w:rsidR="00A27DBC" w:rsidRPr="00A27DBC" w14:paraId="5CC13D46" w14:textId="77777777" w:rsidTr="00A27DBC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19AF6E7" w14:textId="08610578" w:rsidR="00A27DBC" w:rsidRPr="00A27DBC" w:rsidRDefault="00A27DBC" w:rsidP="00A27DBC">
            <w:r w:rsidRPr="00A27DBC">
              <w:t>Giorni scaduto fornitori (DPO)</w:t>
            </w:r>
            <w:r>
              <w:t>, e DSO scaduto clienti</w:t>
            </w:r>
          </w:p>
        </w:tc>
        <w:tc>
          <w:tcPr>
            <w:tcW w:w="0" w:type="auto"/>
            <w:vAlign w:val="center"/>
            <w:hideMark/>
          </w:tcPr>
          <w:p w14:paraId="10FEDD7A" w14:textId="77777777" w:rsidR="00A27DBC" w:rsidRPr="00A27DBC" w:rsidRDefault="00A27DBC" w:rsidP="00A27DBC">
            <w:r w:rsidRPr="00A27DBC">
              <w:t>Debiti scaduti / Acquisti medi giornalieri</w:t>
            </w:r>
          </w:p>
        </w:tc>
        <w:tc>
          <w:tcPr>
            <w:tcW w:w="0" w:type="auto"/>
            <w:vAlign w:val="center"/>
            <w:hideMark/>
          </w:tcPr>
          <w:p w14:paraId="1C8357D5" w14:textId="4929F06D" w:rsidR="00A27DBC" w:rsidRPr="00A27DBC" w:rsidRDefault="00A27DBC" w:rsidP="00A27DBC">
            <w:r w:rsidRPr="00A27DBC">
              <w:t>Mensile</w:t>
            </w:r>
            <w:r>
              <w:t xml:space="preserve">, </w:t>
            </w:r>
            <w:r w:rsidRPr="00A27DBC">
              <w:rPr>
                <w:color w:val="EE0000"/>
              </w:rPr>
              <w:t>Trimestrale</w:t>
            </w:r>
          </w:p>
        </w:tc>
        <w:tc>
          <w:tcPr>
            <w:tcW w:w="0" w:type="auto"/>
            <w:vAlign w:val="center"/>
            <w:hideMark/>
          </w:tcPr>
          <w:p w14:paraId="75CD36EE" w14:textId="77777777" w:rsidR="00A27DBC" w:rsidRPr="00A27DBC" w:rsidRDefault="00A27DBC" w:rsidP="00A27DBC">
            <w:r w:rsidRPr="00A27DBC">
              <w:t xml:space="preserve">Confronto vs limite ex art. 24 CCII </w:t>
            </w:r>
            <w:r w:rsidRPr="00A27DBC">
              <w:rPr>
                <w:color w:val="EE0000"/>
              </w:rPr>
              <w:t>(crediti scaduti da oltre 90gg &gt; 5% totale)</w:t>
            </w:r>
          </w:p>
        </w:tc>
      </w:tr>
      <w:tr w:rsidR="00A27DBC" w:rsidRPr="00A27DBC" w14:paraId="21ADE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8729" w14:textId="77777777" w:rsidR="00A27DBC" w:rsidRPr="00A27DBC" w:rsidRDefault="00A27DBC" w:rsidP="00A27DBC">
            <w:r w:rsidRPr="00A27DBC">
              <w:t>Rotazione crediti/scorte</w:t>
            </w:r>
          </w:p>
        </w:tc>
        <w:tc>
          <w:tcPr>
            <w:tcW w:w="0" w:type="auto"/>
            <w:vAlign w:val="center"/>
            <w:hideMark/>
          </w:tcPr>
          <w:p w14:paraId="6B461CD7" w14:textId="77777777" w:rsidR="00A27DBC" w:rsidRPr="00A27DBC" w:rsidRDefault="00A27DBC" w:rsidP="00A27DBC">
            <w:r w:rsidRPr="00A27DBC">
              <w:t>Standard</w:t>
            </w:r>
          </w:p>
        </w:tc>
        <w:tc>
          <w:tcPr>
            <w:tcW w:w="0" w:type="auto"/>
            <w:vAlign w:val="center"/>
            <w:hideMark/>
          </w:tcPr>
          <w:p w14:paraId="7BCD4223" w14:textId="77777777" w:rsidR="00A27DBC" w:rsidRPr="00A27DBC" w:rsidRDefault="00A27DBC" w:rsidP="00A27DBC">
            <w:r w:rsidRPr="00A27DBC">
              <w:t>Mensile</w:t>
            </w:r>
          </w:p>
        </w:tc>
        <w:tc>
          <w:tcPr>
            <w:tcW w:w="0" w:type="auto"/>
            <w:vAlign w:val="center"/>
            <w:hideMark/>
          </w:tcPr>
          <w:p w14:paraId="0C6F376C" w14:textId="77777777" w:rsidR="00A27DBC" w:rsidRPr="00A27DBC" w:rsidRDefault="00A27DBC" w:rsidP="00A27DBC">
            <w:proofErr w:type="gramStart"/>
            <w:r w:rsidRPr="00A27DBC">
              <w:t>Trend</w:t>
            </w:r>
            <w:proofErr w:type="gramEnd"/>
            <w:r w:rsidRPr="00A27DBC">
              <w:t xml:space="preserve">, </w:t>
            </w:r>
            <w:proofErr w:type="gramStart"/>
            <w:r w:rsidRPr="00A27DBC">
              <w:t>no</w:t>
            </w:r>
            <w:proofErr w:type="gramEnd"/>
            <w:r w:rsidRPr="00A27DBC">
              <w:t xml:space="preserve"> soglia rigida ma incluso </w:t>
            </w:r>
            <w:proofErr w:type="gramStart"/>
            <w:r w:rsidRPr="00A27DBC">
              <w:t>nel dashboard</w:t>
            </w:r>
            <w:proofErr w:type="gramEnd"/>
          </w:p>
        </w:tc>
      </w:tr>
    </w:tbl>
    <w:p w14:paraId="27055672" w14:textId="77777777" w:rsidR="00A27DBC" w:rsidRPr="00A27DBC" w:rsidRDefault="00A27DBC" w:rsidP="00A27DBC">
      <w:pPr>
        <w:rPr>
          <w:b/>
          <w:bCs/>
        </w:rPr>
      </w:pPr>
      <w:r w:rsidRPr="00A27DBC">
        <w:rPr>
          <w:b/>
          <w:bCs/>
        </w:rPr>
        <w:t>3. Indicatori reddituali e di continuità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1865"/>
        <w:gridCol w:w="1241"/>
        <w:gridCol w:w="2600"/>
      </w:tblGrid>
      <w:tr w:rsidR="00A27DBC" w:rsidRPr="00A27DBC" w14:paraId="67FB9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21607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lastRenderedPageBreak/>
              <w:t>Indicatore</w:t>
            </w:r>
          </w:p>
        </w:tc>
        <w:tc>
          <w:tcPr>
            <w:tcW w:w="0" w:type="auto"/>
            <w:vAlign w:val="center"/>
            <w:hideMark/>
          </w:tcPr>
          <w:p w14:paraId="20A3D061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77DD7CE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Periodicità</w:t>
            </w:r>
          </w:p>
        </w:tc>
        <w:tc>
          <w:tcPr>
            <w:tcW w:w="0" w:type="auto"/>
            <w:vAlign w:val="center"/>
            <w:hideMark/>
          </w:tcPr>
          <w:p w14:paraId="41CCC703" w14:textId="77777777" w:rsidR="00A27DBC" w:rsidRPr="00A27DBC" w:rsidRDefault="00A27DBC" w:rsidP="00A27DBC">
            <w:pPr>
              <w:rPr>
                <w:b/>
                <w:bCs/>
              </w:rPr>
            </w:pPr>
            <w:r w:rsidRPr="00A27DBC">
              <w:rPr>
                <w:b/>
                <w:bCs/>
              </w:rPr>
              <w:t>Presidio minimo</w:t>
            </w:r>
          </w:p>
        </w:tc>
      </w:tr>
      <w:tr w:rsidR="00A27DBC" w:rsidRPr="00A27DBC" w14:paraId="18FE6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912F" w14:textId="77777777" w:rsidR="00A27DBC" w:rsidRPr="00A27DBC" w:rsidRDefault="00A27DBC" w:rsidP="00A27DBC">
            <w:r w:rsidRPr="00A27DBC">
              <w:t>EBITDA / Oneri finanziari</w:t>
            </w:r>
          </w:p>
        </w:tc>
        <w:tc>
          <w:tcPr>
            <w:tcW w:w="0" w:type="auto"/>
            <w:vAlign w:val="center"/>
            <w:hideMark/>
          </w:tcPr>
          <w:p w14:paraId="0AC293B7" w14:textId="77777777" w:rsidR="00A27DBC" w:rsidRPr="00A27DBC" w:rsidRDefault="00A27DBC" w:rsidP="00A27DBC">
            <w:r w:rsidRPr="00A27DBC">
              <w:t>—</w:t>
            </w:r>
          </w:p>
        </w:tc>
        <w:tc>
          <w:tcPr>
            <w:tcW w:w="0" w:type="auto"/>
            <w:vAlign w:val="center"/>
            <w:hideMark/>
          </w:tcPr>
          <w:p w14:paraId="65A98C93" w14:textId="77777777" w:rsidR="00A27DBC" w:rsidRPr="00A27DBC" w:rsidRDefault="00A27DBC" w:rsidP="00A27DBC">
            <w:r w:rsidRPr="00A27DBC">
              <w:t>Trimestrale</w:t>
            </w:r>
          </w:p>
        </w:tc>
        <w:tc>
          <w:tcPr>
            <w:tcW w:w="0" w:type="auto"/>
            <w:vAlign w:val="center"/>
            <w:hideMark/>
          </w:tcPr>
          <w:p w14:paraId="3482CCFA" w14:textId="77777777" w:rsidR="00A27DBC" w:rsidRPr="00A27DBC" w:rsidRDefault="00A27DBC" w:rsidP="00A27DBC">
            <w:r w:rsidRPr="00A27DBC">
              <w:t xml:space="preserve">Report al collegio se in calo per </w:t>
            </w:r>
            <w:proofErr w:type="gramStart"/>
            <w:r w:rsidRPr="00A27DBC">
              <w:t>2</w:t>
            </w:r>
            <w:proofErr w:type="gramEnd"/>
            <w:r w:rsidRPr="00A27DBC">
              <w:t xml:space="preserve"> trimestri consecutivi</w:t>
            </w:r>
          </w:p>
        </w:tc>
      </w:tr>
      <w:tr w:rsidR="00A27DBC" w:rsidRPr="00A27DBC" w14:paraId="13225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C597" w14:textId="77777777" w:rsidR="00A27DBC" w:rsidRPr="00A27DBC" w:rsidRDefault="00A27DBC" w:rsidP="00A27DBC">
            <w:r w:rsidRPr="00A27DBC">
              <w:t>Risultato operativo ricorrente</w:t>
            </w:r>
          </w:p>
        </w:tc>
        <w:tc>
          <w:tcPr>
            <w:tcW w:w="0" w:type="auto"/>
            <w:vAlign w:val="center"/>
            <w:hideMark/>
          </w:tcPr>
          <w:p w14:paraId="17472865" w14:textId="77777777" w:rsidR="00A27DBC" w:rsidRPr="00A27DBC" w:rsidRDefault="00A27DBC" w:rsidP="00A27DBC">
            <w:r w:rsidRPr="00A27DBC">
              <w:t>Al netto di componenti straordinarie</w:t>
            </w:r>
          </w:p>
        </w:tc>
        <w:tc>
          <w:tcPr>
            <w:tcW w:w="0" w:type="auto"/>
            <w:vAlign w:val="center"/>
            <w:hideMark/>
          </w:tcPr>
          <w:p w14:paraId="1FE56BF5" w14:textId="77777777" w:rsidR="00A27DBC" w:rsidRPr="00A27DBC" w:rsidRDefault="00A27DBC" w:rsidP="00A27DBC">
            <w:r w:rsidRPr="00A27DBC">
              <w:t>Mensile</w:t>
            </w:r>
          </w:p>
        </w:tc>
        <w:tc>
          <w:tcPr>
            <w:tcW w:w="0" w:type="auto"/>
            <w:vAlign w:val="center"/>
            <w:hideMark/>
          </w:tcPr>
          <w:p w14:paraId="3F6B517F" w14:textId="77777777" w:rsidR="00A27DBC" w:rsidRPr="00A27DBC" w:rsidRDefault="00A27DBC" w:rsidP="00A27DBC">
            <w:r w:rsidRPr="00A27DBC">
              <w:t xml:space="preserve">Confronto budget vs </w:t>
            </w:r>
            <w:proofErr w:type="spellStart"/>
            <w:r w:rsidRPr="00A27DBC">
              <w:t>actual</w:t>
            </w:r>
            <w:proofErr w:type="spellEnd"/>
            <w:r w:rsidRPr="00A27DBC">
              <w:t>, varianza commentata</w:t>
            </w:r>
          </w:p>
        </w:tc>
      </w:tr>
      <w:tr w:rsidR="00A27DBC" w:rsidRPr="00A27DBC" w14:paraId="2B94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4FC0" w14:textId="77777777" w:rsidR="00A27DBC" w:rsidRPr="00A27DBC" w:rsidRDefault="00A27DBC" w:rsidP="00A27DBC">
            <w:r w:rsidRPr="00A27DBC">
              <w:t xml:space="preserve">Break-even occupazionale (per il vostro business: </w:t>
            </w:r>
            <w:proofErr w:type="spellStart"/>
            <w:r w:rsidRPr="00A27DBC">
              <w:rPr>
                <w:b/>
                <w:bCs/>
              </w:rPr>
              <w:t>occupancy</w:t>
            </w:r>
            <w:proofErr w:type="spellEnd"/>
            <w:r w:rsidRPr="00A27DBC">
              <w:rPr>
                <w:b/>
                <w:bCs/>
              </w:rPr>
              <w:t>/RevPAR minimi</w:t>
            </w:r>
            <w:r w:rsidRPr="00A27DBC">
              <w:t xml:space="preserve"> per copertura costi fissi)</w:t>
            </w:r>
          </w:p>
        </w:tc>
        <w:tc>
          <w:tcPr>
            <w:tcW w:w="0" w:type="auto"/>
            <w:vAlign w:val="center"/>
            <w:hideMark/>
          </w:tcPr>
          <w:p w14:paraId="19F448B3" w14:textId="77777777" w:rsidR="00A27DBC" w:rsidRPr="00A27DBC" w:rsidRDefault="00A27DBC" w:rsidP="00A27DBC">
            <w:r w:rsidRPr="00A27DBC">
              <w:t>Specifico Camplus</w:t>
            </w:r>
          </w:p>
        </w:tc>
        <w:tc>
          <w:tcPr>
            <w:tcW w:w="0" w:type="auto"/>
            <w:vAlign w:val="center"/>
            <w:hideMark/>
          </w:tcPr>
          <w:p w14:paraId="4B95CD99" w14:textId="77777777" w:rsidR="00A27DBC" w:rsidRPr="00A27DBC" w:rsidRDefault="00A27DBC" w:rsidP="00A27DBC">
            <w:r w:rsidRPr="00A27DBC">
              <w:t>Mensile</w:t>
            </w:r>
          </w:p>
        </w:tc>
        <w:tc>
          <w:tcPr>
            <w:tcW w:w="0" w:type="auto"/>
            <w:vAlign w:val="center"/>
            <w:hideMark/>
          </w:tcPr>
          <w:p w14:paraId="4CFD46DD" w14:textId="77777777" w:rsidR="00A27DBC" w:rsidRPr="00A27DBC" w:rsidRDefault="00A27DBC" w:rsidP="00A27DBC">
            <w:r w:rsidRPr="00A27DBC">
              <w:t xml:space="preserve">Presidio del controllo di gestione, escalation se </w:t>
            </w:r>
            <w:proofErr w:type="gramStart"/>
            <w:r w:rsidRPr="00A27DBC">
              <w:t>sotto soglia</w:t>
            </w:r>
            <w:proofErr w:type="gramEnd"/>
            <w:r w:rsidRPr="00A27DBC">
              <w:t xml:space="preserve"> per </w:t>
            </w:r>
            <w:proofErr w:type="gramStart"/>
            <w:r w:rsidRPr="00A27DBC">
              <w:t>2</w:t>
            </w:r>
            <w:proofErr w:type="gramEnd"/>
            <w:r w:rsidRPr="00A27DBC">
              <w:t xml:space="preserve"> mesi</w:t>
            </w:r>
          </w:p>
        </w:tc>
      </w:tr>
    </w:tbl>
    <w:p w14:paraId="79777044" w14:textId="77777777" w:rsidR="00A27DBC" w:rsidRPr="00A27DBC" w:rsidRDefault="00A27DBC" w:rsidP="00A27DBC">
      <w:pPr>
        <w:rPr>
          <w:b/>
          <w:bCs/>
        </w:rPr>
      </w:pPr>
      <w:r w:rsidRPr="00A27DBC">
        <w:rPr>
          <w:b/>
          <w:bCs/>
        </w:rPr>
        <w:t>4. Indicatori "segnaletici" richiesti dal CCII (art. 3, comma 4-5)</w:t>
      </w:r>
    </w:p>
    <w:p w14:paraId="761ACF25" w14:textId="77777777" w:rsidR="00A27DBC" w:rsidRPr="00A27DBC" w:rsidRDefault="00A27DBC" w:rsidP="00A27DBC">
      <w:r w:rsidRPr="00A27DBC">
        <w:t>Questi sono gli indici presuntivi elaborati dal CNDCEC, differenziati per settore ATECO — vanno calcolati comunque anche se l'impresa non rientra negli obblighi di segnalazione:</w:t>
      </w:r>
    </w:p>
    <w:p w14:paraId="7D89B4C0" w14:textId="77777777" w:rsidR="00A27DBC" w:rsidRPr="00A27DBC" w:rsidRDefault="00A27DBC" w:rsidP="00A27DBC">
      <w:pPr>
        <w:numPr>
          <w:ilvl w:val="0"/>
          <w:numId w:val="1"/>
        </w:numPr>
      </w:pPr>
      <w:r w:rsidRPr="00A27DBC">
        <w:t>Indice di sostenibilità degli oneri finanziari (oneri finanziari/ricavi)</w:t>
      </w:r>
    </w:p>
    <w:p w14:paraId="26E822C3" w14:textId="77777777" w:rsidR="00A27DBC" w:rsidRPr="00A27DBC" w:rsidRDefault="00A27DBC" w:rsidP="00A27DBC">
      <w:pPr>
        <w:numPr>
          <w:ilvl w:val="0"/>
          <w:numId w:val="1"/>
        </w:numPr>
      </w:pPr>
      <w:r w:rsidRPr="00A27DBC">
        <w:t>Indice di adeguatezza patrimoniale (PN/debiti totali)</w:t>
      </w:r>
    </w:p>
    <w:p w14:paraId="328A53CE" w14:textId="77777777" w:rsidR="00A27DBC" w:rsidRPr="00A27DBC" w:rsidRDefault="00A27DBC" w:rsidP="00A27DBC">
      <w:pPr>
        <w:numPr>
          <w:ilvl w:val="0"/>
          <w:numId w:val="1"/>
        </w:numPr>
      </w:pPr>
      <w:r w:rsidRPr="00A27DBC">
        <w:t>Indice di ritorno liquido dell'attivo (cash flow/attivo)</w:t>
      </w:r>
    </w:p>
    <w:p w14:paraId="7FBDCBD1" w14:textId="77777777" w:rsidR="00A27DBC" w:rsidRPr="00A27DBC" w:rsidRDefault="00A27DBC" w:rsidP="00A27DBC">
      <w:pPr>
        <w:numPr>
          <w:ilvl w:val="0"/>
          <w:numId w:val="1"/>
        </w:numPr>
      </w:pPr>
      <w:r w:rsidRPr="00A27DBC">
        <w:t>Indice di liquidità (attivo a breve/passivo a breve)</w:t>
      </w:r>
    </w:p>
    <w:p w14:paraId="2F4103CB" w14:textId="77777777" w:rsidR="00A27DBC" w:rsidRPr="00A27DBC" w:rsidRDefault="00A27DBC" w:rsidP="00A27DBC">
      <w:pPr>
        <w:numPr>
          <w:ilvl w:val="0"/>
          <w:numId w:val="1"/>
        </w:numPr>
      </w:pPr>
      <w:r w:rsidRPr="00A27DBC">
        <w:t>Indice di indebitamento previdenziale e tributario</w:t>
      </w:r>
    </w:p>
    <w:p w14:paraId="6C3B47C1" w14:textId="77777777" w:rsidR="00A27DBC" w:rsidRPr="00A27DBC" w:rsidRDefault="00A27DBC" w:rsidP="00A27DBC">
      <w:r w:rsidRPr="00A27DBC">
        <w:rPr>
          <w:b/>
          <w:bCs/>
        </w:rPr>
        <w:t>Periodicità</w:t>
      </w:r>
      <w:r w:rsidRPr="00A27DBC">
        <w:t>: semestrale come minimo (in coerenza con l'obbligo di verifica periodica), ma consiglio trimestrale in fase di monitoraggio rafforzato.</w:t>
      </w:r>
    </w:p>
    <w:p w14:paraId="393C9C1E" w14:textId="77777777" w:rsidR="00A27DBC" w:rsidRPr="00A27DBC" w:rsidRDefault="00A27DBC" w:rsidP="00A27DBC">
      <w:pPr>
        <w:rPr>
          <w:b/>
          <w:bCs/>
        </w:rPr>
      </w:pPr>
      <w:r w:rsidRPr="00A27DBC">
        <w:rPr>
          <w:b/>
          <w:bCs/>
        </w:rPr>
        <w:t>Livello minimo di presidio complessivo</w:t>
      </w:r>
    </w:p>
    <w:p w14:paraId="653DFF0A" w14:textId="77777777" w:rsidR="00A27DBC" w:rsidRPr="00A27DBC" w:rsidRDefault="00A27DBC" w:rsidP="00A27DBC">
      <w:pPr>
        <w:numPr>
          <w:ilvl w:val="0"/>
          <w:numId w:val="2"/>
        </w:numPr>
      </w:pPr>
      <w:r w:rsidRPr="00A27DBC">
        <w:rPr>
          <w:b/>
          <w:bCs/>
        </w:rPr>
        <w:t>Reporting base</w:t>
      </w:r>
      <w:r w:rsidRPr="00A27DBC">
        <w:t>: dashboard mensile al management (controllo di gestione), con evidenza scostamenti vs budget</w:t>
      </w:r>
    </w:p>
    <w:p w14:paraId="166E222A" w14:textId="77777777" w:rsidR="00A27DBC" w:rsidRPr="00A27DBC" w:rsidRDefault="00A27DBC" w:rsidP="00A27DBC">
      <w:pPr>
        <w:numPr>
          <w:ilvl w:val="0"/>
          <w:numId w:val="2"/>
        </w:numPr>
      </w:pPr>
      <w:r w:rsidRPr="00A27DBC">
        <w:rPr>
          <w:b/>
          <w:bCs/>
        </w:rPr>
        <w:t>Reporting al collegio</w:t>
      </w:r>
      <w:r w:rsidRPr="00A27DBC">
        <w:t xml:space="preserve">: trimestrale, con commento su </w:t>
      </w:r>
      <w:proofErr w:type="gramStart"/>
      <w:r w:rsidRPr="00A27DBC">
        <w:t>trend</w:t>
      </w:r>
      <w:proofErr w:type="gramEnd"/>
      <w:r w:rsidRPr="00A27DBC">
        <w:t xml:space="preserve"> e su eventuali superamenti soglia</w:t>
      </w:r>
    </w:p>
    <w:p w14:paraId="1A215E95" w14:textId="77777777" w:rsidR="00A27DBC" w:rsidRPr="00A27DBC" w:rsidRDefault="00A27DBC" w:rsidP="00A27DBC">
      <w:pPr>
        <w:numPr>
          <w:ilvl w:val="0"/>
          <w:numId w:val="2"/>
        </w:numPr>
      </w:pPr>
      <w:r w:rsidRPr="00A27DBC">
        <w:rPr>
          <w:b/>
          <w:bCs/>
        </w:rPr>
        <w:t>Escalation immediata</w:t>
      </w:r>
      <w:r w:rsidRPr="00A27DBC">
        <w:t xml:space="preserve"> (fuori calendario) se: </w:t>
      </w:r>
    </w:p>
    <w:p w14:paraId="0D362BE2" w14:textId="77777777" w:rsidR="00A27DBC" w:rsidRPr="00A27DBC" w:rsidRDefault="00A27DBC" w:rsidP="00A27DBC">
      <w:pPr>
        <w:numPr>
          <w:ilvl w:val="1"/>
          <w:numId w:val="2"/>
        </w:numPr>
      </w:pPr>
      <w:r w:rsidRPr="00A27DBC">
        <w:t>DSCR &lt; 1 su orizzonte 6 mesi</w:t>
      </w:r>
    </w:p>
    <w:p w14:paraId="723E47F4" w14:textId="77777777" w:rsidR="00A27DBC" w:rsidRPr="00A27DBC" w:rsidRDefault="00A27DBC" w:rsidP="00A27DBC">
      <w:pPr>
        <w:numPr>
          <w:ilvl w:val="1"/>
          <w:numId w:val="2"/>
        </w:numPr>
      </w:pPr>
      <w:r w:rsidRPr="00A27DBC">
        <w:t>Debiti scaduti Erario/INPS oltre soglie di legge</w:t>
      </w:r>
    </w:p>
    <w:p w14:paraId="5A5B4716" w14:textId="77777777" w:rsidR="00A27DBC" w:rsidRPr="00A27DBC" w:rsidRDefault="00A27DBC" w:rsidP="00A27DBC">
      <w:pPr>
        <w:numPr>
          <w:ilvl w:val="1"/>
          <w:numId w:val="2"/>
        </w:numPr>
      </w:pPr>
      <w:r w:rsidRPr="00A27DBC">
        <w:t>Patrimonio netto sotto i limiti civilistici</w:t>
      </w:r>
    </w:p>
    <w:p w14:paraId="7AC3031C" w14:textId="77777777" w:rsidR="00A27DBC" w:rsidRPr="00A27DBC" w:rsidRDefault="00A27DBC" w:rsidP="00A27DBC">
      <w:pPr>
        <w:numPr>
          <w:ilvl w:val="0"/>
          <w:numId w:val="2"/>
        </w:numPr>
      </w:pPr>
      <w:r w:rsidRPr="00A27DBC">
        <w:rPr>
          <w:b/>
          <w:bCs/>
        </w:rPr>
        <w:lastRenderedPageBreak/>
        <w:t>Verbalizzazione</w:t>
      </w:r>
      <w:r w:rsidRPr="00A27DBC">
        <w:t>: il collegio deve conservare evidenza scritta della ricezione e valutazione degli indicatori (rilevante in caso di responsabilità ex art. 2407 c.c. e per l'esimente da responsabilità in caso di tempestiva segnalazione)</w:t>
      </w:r>
    </w:p>
    <w:p w14:paraId="265B4D7F" w14:textId="77777777" w:rsidR="00A27DBC" w:rsidRPr="00A27DBC" w:rsidRDefault="00A27DBC" w:rsidP="00A27DBC">
      <w:pPr>
        <w:numPr>
          <w:ilvl w:val="0"/>
          <w:numId w:val="2"/>
        </w:numPr>
      </w:pPr>
      <w:r w:rsidRPr="00A27DBC">
        <w:rPr>
          <w:b/>
          <w:bCs/>
        </w:rPr>
        <w:t>Raccordo con l'organo amministrativo</w:t>
      </w:r>
      <w:r w:rsidRPr="00A27DBC">
        <w:t xml:space="preserve">: flusso informativo formalizzato (non solo </w:t>
      </w:r>
      <w:proofErr w:type="gramStart"/>
      <w:r w:rsidRPr="00A27DBC">
        <w:t>email</w:t>
      </w:r>
      <w:proofErr w:type="gramEnd"/>
      <w:r w:rsidRPr="00A27DBC">
        <w:t xml:space="preserve">) — </w:t>
      </w:r>
      <w:proofErr w:type="gramStart"/>
      <w:r w:rsidRPr="00A27DBC">
        <w:t>meeting trimestrale dedicato</w:t>
      </w:r>
      <w:proofErr w:type="gramEnd"/>
      <w:r w:rsidRPr="00A27DBC">
        <w:t xml:space="preserve"> con verbale</w:t>
      </w:r>
    </w:p>
    <w:p w14:paraId="17B8D296" w14:textId="77777777" w:rsidR="00A27DBC" w:rsidRPr="00A27DBC" w:rsidRDefault="00A27DBC" w:rsidP="00A27DBC">
      <w:r w:rsidRPr="00A27DBC">
        <w:t>Vuoi che trasformi questo elenco in un template Excel con soglie configurabili e semaforo automatico, o in un documento Word da condividere come proposta formale con il collegio?</w:t>
      </w:r>
    </w:p>
    <w:p w14:paraId="1196D89B" w14:textId="77777777" w:rsidR="0061671D" w:rsidRDefault="0061671D"/>
    <w:sectPr w:rsidR="006167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632BA"/>
    <w:multiLevelType w:val="multilevel"/>
    <w:tmpl w:val="927A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BC7279"/>
    <w:multiLevelType w:val="multilevel"/>
    <w:tmpl w:val="9C2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181975">
    <w:abstractNumId w:val="1"/>
  </w:num>
  <w:num w:numId="2" w16cid:durableId="156980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BC"/>
    <w:rsid w:val="000E4523"/>
    <w:rsid w:val="00212090"/>
    <w:rsid w:val="0061671D"/>
    <w:rsid w:val="00986FD4"/>
    <w:rsid w:val="00A2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60309"/>
  <w15:chartTrackingRefBased/>
  <w15:docId w15:val="{FB3AC1B6-0F9A-48D1-8C9F-22F6960E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2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7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7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7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7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7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7D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7D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7D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7D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7D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7D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7D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7D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7D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7D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533</Words>
  <Characters>3262</Characters>
  <Application>Microsoft Office Word</Application>
  <DocSecurity>0</DocSecurity>
  <Lines>130</Lines>
  <Paragraphs>90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1</cp:revision>
  <dcterms:created xsi:type="dcterms:W3CDTF">2026-07-21T10:43:00Z</dcterms:created>
  <dcterms:modified xsi:type="dcterms:W3CDTF">2026-07-21T11:07:00Z</dcterms:modified>
</cp:coreProperties>
</file>