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C2D5" w14:textId="77777777" w:rsidR="00526D9E" w:rsidRPr="00526D9E" w:rsidRDefault="00526D9E" w:rsidP="00526D9E">
      <w:pPr>
        <w:rPr>
          <w:b/>
          <w:bCs/>
        </w:rPr>
      </w:pPr>
      <w:r w:rsidRPr="00526D9E">
        <w:rPr>
          <w:b/>
          <w:bCs/>
        </w:rPr>
        <w:t>Condizioni economiche della locazione – Contratto Venezia Santa Marta (19 aprile 2017)</w:t>
      </w:r>
    </w:p>
    <w:p w14:paraId="3E531735" w14:textId="77777777" w:rsidR="00526D9E" w:rsidRPr="00526D9E" w:rsidRDefault="00526D9E" w:rsidP="00526D9E">
      <w:r w:rsidRPr="00526D9E">
        <w:pict w14:anchorId="69F410C6">
          <v:rect id="_x0000_i1067" style="width:0;height:1.5pt" o:hralign="center" o:hrstd="t" o:hr="t" fillcolor="#a0a0a0" stroked="f"/>
        </w:pict>
      </w:r>
    </w:p>
    <w:p w14:paraId="14AE1E14" w14:textId="77777777" w:rsidR="00526D9E" w:rsidRPr="00526D9E" w:rsidRDefault="00526D9E" w:rsidP="00526D9E">
      <w:pPr>
        <w:rPr>
          <w:b/>
          <w:bCs/>
        </w:rPr>
      </w:pPr>
      <w:r w:rsidRPr="00526D9E">
        <w:rPr>
          <w:b/>
          <w:bCs/>
        </w:rPr>
        <w:t>1. Canone Base (art. 7.1)</w:t>
      </w:r>
    </w:p>
    <w:p w14:paraId="76C4A63A" w14:textId="77777777" w:rsidR="00526D9E" w:rsidRPr="00526D9E" w:rsidRDefault="00526D9E" w:rsidP="00526D9E">
      <w:r w:rsidRPr="00526D9E">
        <w:rPr>
          <w:b/>
          <w:bCs/>
        </w:rPr>
        <w:t>€ 1.050.000,00/anno</w:t>
      </w:r>
      <w:r w:rsidRPr="00526D9E">
        <w:t xml:space="preserve"> (euro </w:t>
      </w:r>
      <w:proofErr w:type="spellStart"/>
      <w:r w:rsidRPr="00526D9E">
        <w:t>unmilionecinquantamila</w:t>
      </w:r>
      <w:proofErr w:type="spellEnd"/>
      <w:r w:rsidRPr="00526D9E">
        <w:t>), oltre IVA, con decorrenza dalla Data di Consegna dell'immobile.</w:t>
      </w:r>
    </w:p>
    <w:p w14:paraId="7129EB6A" w14:textId="77777777" w:rsidR="00526D9E" w:rsidRPr="00526D9E" w:rsidRDefault="00526D9E" w:rsidP="00526D9E">
      <w:r w:rsidRPr="00526D9E">
        <w:pict w14:anchorId="533479F5">
          <v:rect id="_x0000_i1068" style="width:0;height:1.5pt" o:hralign="center" o:hrstd="t" o:hr="t" fillcolor="#a0a0a0" stroked="f"/>
        </w:pict>
      </w:r>
    </w:p>
    <w:p w14:paraId="70393485" w14:textId="77777777" w:rsidR="00526D9E" w:rsidRPr="00526D9E" w:rsidRDefault="00526D9E" w:rsidP="00526D9E">
      <w:pPr>
        <w:rPr>
          <w:b/>
          <w:bCs/>
        </w:rPr>
      </w:pPr>
      <w:r w:rsidRPr="00526D9E">
        <w:rPr>
          <w:b/>
          <w:bCs/>
        </w:rPr>
        <w:t>2. Canone Ridotto nei primi 3 anni (art. 7.3)</w:t>
      </w:r>
    </w:p>
    <w:p w14:paraId="5DA0CBA0" w14:textId="77777777" w:rsidR="00526D9E" w:rsidRPr="00526D9E" w:rsidRDefault="00526D9E" w:rsidP="00526D9E">
      <w:r w:rsidRPr="00526D9E">
        <w:t>Per agevolare l'avvio delle attività della Conduttrice (Fondazione Pier Giorgio Falciola), il canone è ridotto come segue: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140"/>
        <w:gridCol w:w="2408"/>
      </w:tblGrid>
      <w:tr w:rsidR="00526D9E" w:rsidRPr="00526D9E" w14:paraId="71F85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095F5" w14:textId="77777777" w:rsidR="00526D9E" w:rsidRPr="00526D9E" w:rsidRDefault="00526D9E" w:rsidP="00526D9E">
            <w:pPr>
              <w:rPr>
                <w:b/>
                <w:bCs/>
              </w:rPr>
            </w:pPr>
            <w:r w:rsidRPr="00526D9E">
              <w:rPr>
                <w:b/>
                <w:bCs/>
              </w:rPr>
              <w:t>Anno</w:t>
            </w:r>
          </w:p>
        </w:tc>
        <w:tc>
          <w:tcPr>
            <w:tcW w:w="0" w:type="auto"/>
            <w:vAlign w:val="center"/>
            <w:hideMark/>
          </w:tcPr>
          <w:p w14:paraId="1D75DA3B" w14:textId="77777777" w:rsidR="00526D9E" w:rsidRPr="00526D9E" w:rsidRDefault="00526D9E" w:rsidP="00526D9E">
            <w:pPr>
              <w:rPr>
                <w:b/>
                <w:bCs/>
              </w:rPr>
            </w:pPr>
            <w:r w:rsidRPr="00526D9E">
              <w:rPr>
                <w:b/>
                <w:bCs/>
              </w:rPr>
              <w:t>% del Canone Base</w:t>
            </w:r>
          </w:p>
        </w:tc>
        <w:tc>
          <w:tcPr>
            <w:tcW w:w="0" w:type="auto"/>
            <w:vAlign w:val="center"/>
            <w:hideMark/>
          </w:tcPr>
          <w:p w14:paraId="4D41D795" w14:textId="77777777" w:rsidR="00526D9E" w:rsidRPr="00526D9E" w:rsidRDefault="00526D9E" w:rsidP="00526D9E">
            <w:pPr>
              <w:rPr>
                <w:b/>
                <w:bCs/>
              </w:rPr>
            </w:pPr>
            <w:r w:rsidRPr="00526D9E">
              <w:rPr>
                <w:b/>
                <w:bCs/>
              </w:rPr>
              <w:t>Importo annuo (+ IVA)</w:t>
            </w:r>
          </w:p>
        </w:tc>
      </w:tr>
      <w:tr w:rsidR="00526D9E" w:rsidRPr="00526D9E" w14:paraId="55CC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25E4" w14:textId="77777777" w:rsidR="00526D9E" w:rsidRPr="00526D9E" w:rsidRDefault="00526D9E" w:rsidP="00526D9E">
            <w:r w:rsidRPr="00526D9E">
              <w:t>1°</w:t>
            </w:r>
          </w:p>
        </w:tc>
        <w:tc>
          <w:tcPr>
            <w:tcW w:w="0" w:type="auto"/>
            <w:vAlign w:val="center"/>
            <w:hideMark/>
          </w:tcPr>
          <w:p w14:paraId="6A367C69" w14:textId="77777777" w:rsidR="00526D9E" w:rsidRPr="00526D9E" w:rsidRDefault="00526D9E" w:rsidP="00526D9E">
            <w:r w:rsidRPr="00526D9E">
              <w:t>25%</w:t>
            </w:r>
          </w:p>
        </w:tc>
        <w:tc>
          <w:tcPr>
            <w:tcW w:w="0" w:type="auto"/>
            <w:vAlign w:val="center"/>
            <w:hideMark/>
          </w:tcPr>
          <w:p w14:paraId="474FA727" w14:textId="77777777" w:rsidR="00526D9E" w:rsidRPr="00526D9E" w:rsidRDefault="00526D9E" w:rsidP="00526D9E">
            <w:r w:rsidRPr="00526D9E">
              <w:t>€ 262.500,00</w:t>
            </w:r>
          </w:p>
        </w:tc>
      </w:tr>
      <w:tr w:rsidR="00526D9E" w:rsidRPr="00526D9E" w14:paraId="75E20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5231" w14:textId="77777777" w:rsidR="00526D9E" w:rsidRPr="00526D9E" w:rsidRDefault="00526D9E" w:rsidP="00526D9E">
            <w:r w:rsidRPr="00526D9E">
              <w:t>2°</w:t>
            </w:r>
          </w:p>
        </w:tc>
        <w:tc>
          <w:tcPr>
            <w:tcW w:w="0" w:type="auto"/>
            <w:vAlign w:val="center"/>
            <w:hideMark/>
          </w:tcPr>
          <w:p w14:paraId="278DE384" w14:textId="77777777" w:rsidR="00526D9E" w:rsidRPr="00526D9E" w:rsidRDefault="00526D9E" w:rsidP="00526D9E">
            <w:r w:rsidRPr="00526D9E">
              <w:t>50%</w:t>
            </w:r>
          </w:p>
        </w:tc>
        <w:tc>
          <w:tcPr>
            <w:tcW w:w="0" w:type="auto"/>
            <w:vAlign w:val="center"/>
            <w:hideMark/>
          </w:tcPr>
          <w:p w14:paraId="095DFDE6" w14:textId="77777777" w:rsidR="00526D9E" w:rsidRPr="00526D9E" w:rsidRDefault="00526D9E" w:rsidP="00526D9E">
            <w:r w:rsidRPr="00526D9E">
              <w:t>€ 525.000,00</w:t>
            </w:r>
          </w:p>
        </w:tc>
      </w:tr>
      <w:tr w:rsidR="00526D9E" w:rsidRPr="00526D9E" w14:paraId="5DCFD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6482" w14:textId="77777777" w:rsidR="00526D9E" w:rsidRPr="00526D9E" w:rsidRDefault="00526D9E" w:rsidP="00526D9E">
            <w:r w:rsidRPr="00526D9E">
              <w:t>3°</w:t>
            </w:r>
          </w:p>
        </w:tc>
        <w:tc>
          <w:tcPr>
            <w:tcW w:w="0" w:type="auto"/>
            <w:vAlign w:val="center"/>
            <w:hideMark/>
          </w:tcPr>
          <w:p w14:paraId="5BAED6EC" w14:textId="77777777" w:rsidR="00526D9E" w:rsidRPr="00526D9E" w:rsidRDefault="00526D9E" w:rsidP="00526D9E">
            <w:r w:rsidRPr="00526D9E">
              <w:t>75%</w:t>
            </w:r>
          </w:p>
        </w:tc>
        <w:tc>
          <w:tcPr>
            <w:tcW w:w="0" w:type="auto"/>
            <w:vAlign w:val="center"/>
            <w:hideMark/>
          </w:tcPr>
          <w:p w14:paraId="5D77F3C6" w14:textId="77777777" w:rsidR="00526D9E" w:rsidRPr="00526D9E" w:rsidRDefault="00526D9E" w:rsidP="00526D9E">
            <w:r w:rsidRPr="00526D9E">
              <w:t>€ 787.500,00</w:t>
            </w:r>
          </w:p>
        </w:tc>
      </w:tr>
      <w:tr w:rsidR="00526D9E" w:rsidRPr="00526D9E" w14:paraId="7115F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F6EB" w14:textId="77777777" w:rsidR="00526D9E" w:rsidRPr="00526D9E" w:rsidRDefault="00526D9E" w:rsidP="00526D9E">
            <w:r w:rsidRPr="00526D9E">
              <w:t xml:space="preserve">Dal </w:t>
            </w:r>
            <w:proofErr w:type="gramStart"/>
            <w:r w:rsidRPr="00526D9E">
              <w:t>4°</w:t>
            </w:r>
            <w:proofErr w:type="gramEnd"/>
            <w:r w:rsidRPr="00526D9E">
              <w:t xml:space="preserve"> in poi</w:t>
            </w:r>
          </w:p>
        </w:tc>
        <w:tc>
          <w:tcPr>
            <w:tcW w:w="0" w:type="auto"/>
            <w:vAlign w:val="center"/>
            <w:hideMark/>
          </w:tcPr>
          <w:p w14:paraId="5E615A9A" w14:textId="77777777" w:rsidR="00526D9E" w:rsidRPr="00526D9E" w:rsidRDefault="00526D9E" w:rsidP="00526D9E">
            <w:r w:rsidRPr="00526D9E">
              <w:t>100%</w:t>
            </w:r>
          </w:p>
        </w:tc>
        <w:tc>
          <w:tcPr>
            <w:tcW w:w="0" w:type="auto"/>
            <w:vAlign w:val="center"/>
            <w:hideMark/>
          </w:tcPr>
          <w:p w14:paraId="57DDBFDA" w14:textId="77777777" w:rsidR="00526D9E" w:rsidRPr="00526D9E" w:rsidRDefault="00526D9E" w:rsidP="00526D9E">
            <w:r w:rsidRPr="00526D9E">
              <w:t>€ 1.050.000,00</w:t>
            </w:r>
          </w:p>
        </w:tc>
      </w:tr>
    </w:tbl>
    <w:p w14:paraId="737E6FE4" w14:textId="77777777" w:rsidR="00526D9E" w:rsidRPr="00526D9E" w:rsidRDefault="00526D9E" w:rsidP="00526D9E">
      <w:r w:rsidRPr="00526D9E">
        <w:pict w14:anchorId="1F3799C7">
          <v:rect id="_x0000_i1069" style="width:0;height:1.5pt" o:hralign="center" o:hrstd="t" o:hr="t" fillcolor="#a0a0a0" stroked="f"/>
        </w:pict>
      </w:r>
    </w:p>
    <w:p w14:paraId="54977962" w14:textId="77777777" w:rsidR="00526D9E" w:rsidRPr="00526D9E" w:rsidRDefault="00526D9E" w:rsidP="00526D9E">
      <w:pPr>
        <w:rPr>
          <w:b/>
          <w:bCs/>
        </w:rPr>
      </w:pPr>
      <w:r w:rsidRPr="00526D9E">
        <w:rPr>
          <w:b/>
          <w:bCs/>
        </w:rPr>
        <w:t>3. Canone Variabile (art. 7.2)</w:t>
      </w:r>
    </w:p>
    <w:p w14:paraId="521892AC" w14:textId="77777777" w:rsidR="00526D9E" w:rsidRPr="00526D9E" w:rsidRDefault="00526D9E" w:rsidP="00526D9E">
      <w:r w:rsidRPr="00526D9E">
        <w:t xml:space="preserve">È prevista una componente variabile </w:t>
      </w:r>
      <w:r w:rsidRPr="00526D9E">
        <w:rPr>
          <w:b/>
          <w:bCs/>
        </w:rPr>
        <w:t>aggiuntiva</w:t>
      </w:r>
      <w:r w:rsidRPr="00526D9E">
        <w:t xml:space="preserve"> al Canone Base, dovuta solo se il fatturato annuo della Conduttrice supera la soglia di </w:t>
      </w:r>
      <w:r w:rsidRPr="00526D9E">
        <w:rPr>
          <w:b/>
          <w:bCs/>
        </w:rPr>
        <w:t>€ 2.800.000,00</w:t>
      </w:r>
      <w:r w:rsidRPr="00526D9E">
        <w:t xml:space="preserve"> (Fatturato di Riferimento). In tal caso, nell'annualità successiva la Conduttrice versa:</w:t>
      </w:r>
    </w:p>
    <w:p w14:paraId="13BFA3CF" w14:textId="77777777" w:rsidR="00526D9E" w:rsidRPr="00526D9E" w:rsidRDefault="00526D9E" w:rsidP="00526D9E">
      <w:r w:rsidRPr="00526D9E">
        <w:rPr>
          <w:b/>
          <w:bCs/>
        </w:rPr>
        <w:t>40% della differenza</w:t>
      </w:r>
      <w:r w:rsidRPr="00526D9E">
        <w:t xml:space="preserve"> tra il fatturato conseguito e il Fatturato di Riferimento</w:t>
      </w:r>
    </w:p>
    <w:p w14:paraId="39FBEF14" w14:textId="77777777" w:rsidR="00526D9E" w:rsidRPr="00526D9E" w:rsidRDefault="00526D9E" w:rsidP="00526D9E">
      <w:r w:rsidRPr="00526D9E">
        <w:t xml:space="preserve">In caso di inadempimento agli obblighi di rendicontazione, il Canone Variabile è forfetariamente fissato a </w:t>
      </w:r>
      <w:r w:rsidRPr="00526D9E">
        <w:rPr>
          <w:b/>
          <w:bCs/>
        </w:rPr>
        <w:t>€ 400.000,00</w:t>
      </w:r>
      <w:r w:rsidRPr="00526D9E">
        <w:t xml:space="preserve"> (art. 7.9).</w:t>
      </w:r>
    </w:p>
    <w:p w14:paraId="110F928F" w14:textId="77777777" w:rsidR="00526D9E" w:rsidRPr="00526D9E" w:rsidRDefault="00526D9E" w:rsidP="00526D9E">
      <w:r w:rsidRPr="00526D9E">
        <w:pict w14:anchorId="33131EBE">
          <v:rect id="_x0000_i1070" style="width:0;height:1.5pt" o:hralign="center" o:hrstd="t" o:hr="t" fillcolor="#a0a0a0" stroked="f"/>
        </w:pict>
      </w:r>
    </w:p>
    <w:p w14:paraId="1D762595" w14:textId="77777777" w:rsidR="00526D9E" w:rsidRPr="00526D9E" w:rsidRDefault="00526D9E" w:rsidP="00526D9E">
      <w:pPr>
        <w:rPr>
          <w:b/>
          <w:bCs/>
        </w:rPr>
      </w:pPr>
      <w:r w:rsidRPr="00526D9E">
        <w:rPr>
          <w:b/>
          <w:bCs/>
        </w:rPr>
        <w:t>4. Decorrenza del canone in base alla Data di Consegna (art. 7.2)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198"/>
      </w:tblGrid>
      <w:tr w:rsidR="00526D9E" w:rsidRPr="00526D9E" w14:paraId="20FFC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C905B" w14:textId="77777777" w:rsidR="00526D9E" w:rsidRPr="00526D9E" w:rsidRDefault="00526D9E" w:rsidP="00526D9E">
            <w:pPr>
              <w:rPr>
                <w:b/>
                <w:bCs/>
              </w:rPr>
            </w:pPr>
            <w:r w:rsidRPr="00526D9E">
              <w:rPr>
                <w:b/>
                <w:bCs/>
              </w:rPr>
              <w:t>Data di Consegna</w:t>
            </w:r>
          </w:p>
        </w:tc>
        <w:tc>
          <w:tcPr>
            <w:tcW w:w="0" w:type="auto"/>
            <w:vAlign w:val="center"/>
            <w:hideMark/>
          </w:tcPr>
          <w:p w14:paraId="238ADAFC" w14:textId="77777777" w:rsidR="00526D9E" w:rsidRPr="00526D9E" w:rsidRDefault="00526D9E" w:rsidP="00526D9E">
            <w:pPr>
              <w:rPr>
                <w:b/>
                <w:bCs/>
              </w:rPr>
            </w:pPr>
            <w:r w:rsidRPr="00526D9E">
              <w:rPr>
                <w:b/>
                <w:bCs/>
              </w:rPr>
              <w:t>Decorrenza canone</w:t>
            </w:r>
          </w:p>
        </w:tc>
      </w:tr>
      <w:tr w:rsidR="00526D9E" w:rsidRPr="00526D9E" w14:paraId="7AF44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FEE8" w14:textId="77777777" w:rsidR="00526D9E" w:rsidRPr="00526D9E" w:rsidRDefault="00526D9E" w:rsidP="00526D9E">
            <w:r w:rsidRPr="00526D9E">
              <w:t xml:space="preserve">1 set 2018 – 28 </w:t>
            </w:r>
            <w:proofErr w:type="spellStart"/>
            <w:r w:rsidRPr="00526D9E">
              <w:t>feb</w:t>
            </w:r>
            <w:proofErr w:type="spellEnd"/>
            <w:r w:rsidRPr="00526D9E">
              <w:t xml:space="preserve"> 2019</w:t>
            </w:r>
          </w:p>
        </w:tc>
        <w:tc>
          <w:tcPr>
            <w:tcW w:w="0" w:type="auto"/>
            <w:vAlign w:val="center"/>
            <w:hideMark/>
          </w:tcPr>
          <w:p w14:paraId="0D93D237" w14:textId="77777777" w:rsidR="00526D9E" w:rsidRPr="00526D9E" w:rsidRDefault="00526D9E" w:rsidP="00526D9E">
            <w:proofErr w:type="gramStart"/>
            <w:r w:rsidRPr="00526D9E">
              <w:t>1 giugno</w:t>
            </w:r>
            <w:proofErr w:type="gramEnd"/>
            <w:r w:rsidRPr="00526D9E">
              <w:t xml:space="preserve"> 2019</w:t>
            </w:r>
          </w:p>
        </w:tc>
      </w:tr>
      <w:tr w:rsidR="00526D9E" w:rsidRPr="00526D9E" w14:paraId="0216B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059" w14:textId="77777777" w:rsidR="00526D9E" w:rsidRPr="00526D9E" w:rsidRDefault="00526D9E" w:rsidP="00526D9E">
            <w:r w:rsidRPr="00526D9E">
              <w:t>1 mar 2019 – 31 ago 2019</w:t>
            </w:r>
          </w:p>
        </w:tc>
        <w:tc>
          <w:tcPr>
            <w:tcW w:w="0" w:type="auto"/>
            <w:vAlign w:val="center"/>
            <w:hideMark/>
          </w:tcPr>
          <w:p w14:paraId="099707E6" w14:textId="77777777" w:rsidR="00526D9E" w:rsidRPr="00526D9E" w:rsidRDefault="00526D9E" w:rsidP="00526D9E">
            <w:proofErr w:type="gramStart"/>
            <w:r w:rsidRPr="00526D9E">
              <w:t>1 novembre</w:t>
            </w:r>
            <w:proofErr w:type="gramEnd"/>
            <w:r w:rsidRPr="00526D9E">
              <w:t xml:space="preserve"> 2019</w:t>
            </w:r>
          </w:p>
        </w:tc>
      </w:tr>
      <w:tr w:rsidR="00526D9E" w:rsidRPr="00526D9E" w14:paraId="1A96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46D9" w14:textId="77777777" w:rsidR="00526D9E" w:rsidRPr="00526D9E" w:rsidRDefault="00526D9E" w:rsidP="00526D9E">
            <w:r w:rsidRPr="00526D9E">
              <w:t>1 set 2019 – 30 set 2019</w:t>
            </w:r>
          </w:p>
        </w:tc>
        <w:tc>
          <w:tcPr>
            <w:tcW w:w="0" w:type="auto"/>
            <w:vAlign w:val="center"/>
            <w:hideMark/>
          </w:tcPr>
          <w:p w14:paraId="7EF1BAC3" w14:textId="77777777" w:rsidR="00526D9E" w:rsidRPr="00526D9E" w:rsidRDefault="00526D9E" w:rsidP="00526D9E">
            <w:proofErr w:type="gramStart"/>
            <w:r w:rsidRPr="00526D9E">
              <w:t>1 dicembre</w:t>
            </w:r>
            <w:proofErr w:type="gramEnd"/>
            <w:r w:rsidRPr="00526D9E">
              <w:t xml:space="preserve"> 2019</w:t>
            </w:r>
          </w:p>
        </w:tc>
      </w:tr>
      <w:tr w:rsidR="00526D9E" w:rsidRPr="00526D9E" w14:paraId="397D8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D880" w14:textId="77777777" w:rsidR="00526D9E" w:rsidRPr="00526D9E" w:rsidRDefault="00526D9E" w:rsidP="00526D9E">
            <w:r w:rsidRPr="00526D9E">
              <w:lastRenderedPageBreak/>
              <w:t xml:space="preserve">1 </w:t>
            </w:r>
            <w:proofErr w:type="spellStart"/>
            <w:r w:rsidRPr="00526D9E">
              <w:t>ott</w:t>
            </w:r>
            <w:proofErr w:type="spellEnd"/>
            <w:r w:rsidRPr="00526D9E">
              <w:t xml:space="preserve"> 2019 – 28 </w:t>
            </w:r>
            <w:proofErr w:type="spellStart"/>
            <w:r w:rsidRPr="00526D9E">
              <w:t>feb</w:t>
            </w:r>
            <w:proofErr w:type="spellEnd"/>
            <w:r w:rsidRPr="00526D9E">
              <w:t xml:space="preserve"> 2020</w:t>
            </w:r>
          </w:p>
        </w:tc>
        <w:tc>
          <w:tcPr>
            <w:tcW w:w="0" w:type="auto"/>
            <w:vAlign w:val="center"/>
            <w:hideMark/>
          </w:tcPr>
          <w:p w14:paraId="24C876AD" w14:textId="77777777" w:rsidR="00526D9E" w:rsidRPr="00526D9E" w:rsidRDefault="00526D9E" w:rsidP="00526D9E">
            <w:proofErr w:type="gramStart"/>
            <w:r w:rsidRPr="00526D9E">
              <w:t>1 giugno</w:t>
            </w:r>
            <w:proofErr w:type="gramEnd"/>
            <w:r w:rsidRPr="00526D9E">
              <w:t xml:space="preserve"> 2020</w:t>
            </w:r>
          </w:p>
        </w:tc>
      </w:tr>
    </w:tbl>
    <w:p w14:paraId="206F304A" w14:textId="77777777" w:rsidR="00526D9E" w:rsidRPr="00526D9E" w:rsidRDefault="00526D9E" w:rsidP="00526D9E">
      <w:r w:rsidRPr="00526D9E">
        <w:pict w14:anchorId="7F8F2261">
          <v:rect id="_x0000_i1071" style="width:0;height:1.5pt" o:hralign="center" o:hrstd="t" o:hr="t" fillcolor="#a0a0a0" stroked="f"/>
        </w:pict>
      </w:r>
    </w:p>
    <w:p w14:paraId="649C4B24" w14:textId="77777777" w:rsidR="00526D9E" w:rsidRPr="00526D9E" w:rsidRDefault="00526D9E" w:rsidP="00526D9E">
      <w:pPr>
        <w:rPr>
          <w:b/>
          <w:bCs/>
        </w:rPr>
      </w:pPr>
      <w:r w:rsidRPr="00526D9E">
        <w:rPr>
          <w:b/>
          <w:bCs/>
        </w:rPr>
        <w:t>5. Aggiornamento ISTAT (art. 7.4)</w:t>
      </w:r>
    </w:p>
    <w:p w14:paraId="5AFB9020" w14:textId="77777777" w:rsidR="00526D9E" w:rsidRPr="00526D9E" w:rsidRDefault="00526D9E" w:rsidP="00526D9E">
      <w:r w:rsidRPr="00526D9E">
        <w:rPr>
          <w:b/>
          <w:bCs/>
        </w:rPr>
        <w:t>Sì, si applica</w:t>
      </w:r>
      <w:r w:rsidRPr="00526D9E">
        <w:t>, con le seguenti caratteristiche:</w:t>
      </w:r>
    </w:p>
    <w:p w14:paraId="7FD4F29D" w14:textId="77777777" w:rsidR="00526D9E" w:rsidRPr="00526D9E" w:rsidRDefault="00526D9E" w:rsidP="00526D9E">
      <w:pPr>
        <w:numPr>
          <w:ilvl w:val="0"/>
          <w:numId w:val="1"/>
        </w:numPr>
      </w:pPr>
      <w:r w:rsidRPr="00526D9E">
        <w:rPr>
          <w:b/>
          <w:bCs/>
        </w:rPr>
        <w:t>Indice:</w:t>
      </w:r>
      <w:r w:rsidRPr="00526D9E">
        <w:t xml:space="preserve"> FOI (Famiglie Operai e Impiegati), pubblicato dall'ISTAT</w:t>
      </w:r>
    </w:p>
    <w:p w14:paraId="276C6CD2" w14:textId="77777777" w:rsidR="00526D9E" w:rsidRPr="00526D9E" w:rsidRDefault="00526D9E" w:rsidP="00526D9E">
      <w:pPr>
        <w:numPr>
          <w:ilvl w:val="0"/>
          <w:numId w:val="1"/>
        </w:numPr>
      </w:pPr>
      <w:r w:rsidRPr="00526D9E">
        <w:rPr>
          <w:b/>
          <w:bCs/>
        </w:rPr>
        <w:t>Misura:</w:t>
      </w:r>
      <w:r w:rsidRPr="00526D9E">
        <w:t xml:space="preserve"> </w:t>
      </w:r>
      <w:r w:rsidRPr="00526D9E">
        <w:rPr>
          <w:b/>
          <w:bCs/>
        </w:rPr>
        <w:t>100% della variazione annua</w:t>
      </w:r>
      <w:r w:rsidRPr="00526D9E">
        <w:t xml:space="preserve"> accertata (esclusivamente se positiva)</w:t>
      </w:r>
    </w:p>
    <w:p w14:paraId="05976A77" w14:textId="77777777" w:rsidR="00526D9E" w:rsidRPr="00526D9E" w:rsidRDefault="00526D9E" w:rsidP="00526D9E">
      <w:pPr>
        <w:numPr>
          <w:ilvl w:val="0"/>
          <w:numId w:val="1"/>
        </w:numPr>
      </w:pPr>
      <w:r w:rsidRPr="00526D9E">
        <w:rPr>
          <w:b/>
          <w:bCs/>
        </w:rPr>
        <w:t>Decorrenza:</w:t>
      </w:r>
      <w:r w:rsidRPr="00526D9E">
        <w:t xml:space="preserve"> a partire dal </w:t>
      </w:r>
      <w:r w:rsidRPr="00526D9E">
        <w:rPr>
          <w:b/>
          <w:bCs/>
        </w:rPr>
        <w:t>secondo anno</w:t>
      </w:r>
      <w:r w:rsidRPr="00526D9E">
        <w:t xml:space="preserve"> di locazione, per ciascun anno successivo, su richiesta scritta della Locatrice</w:t>
      </w:r>
    </w:p>
    <w:p w14:paraId="1CDC1739" w14:textId="77777777" w:rsidR="00526D9E" w:rsidRPr="00526D9E" w:rsidRDefault="00526D9E" w:rsidP="00526D9E">
      <w:pPr>
        <w:numPr>
          <w:ilvl w:val="0"/>
          <w:numId w:val="1"/>
        </w:numPr>
      </w:pPr>
      <w:r w:rsidRPr="00526D9E">
        <w:rPr>
          <w:b/>
          <w:bCs/>
        </w:rPr>
        <w:t>Base di calcolo:</w:t>
      </w:r>
      <w:r w:rsidRPr="00526D9E">
        <w:t xml:space="preserve"> il Canone Base al lordo di eventuali riduzioni (il Canone Ridotto dei primi </w:t>
      </w:r>
      <w:proofErr w:type="gramStart"/>
      <w:r w:rsidRPr="00526D9E">
        <w:t>3</w:t>
      </w:r>
      <w:proofErr w:type="gramEnd"/>
      <w:r w:rsidRPr="00526D9E">
        <w:t xml:space="preserve"> anni viene aggiornato applicando la rivalutazione ISTAT sul Canone Base, non sul canone ridotto effettivo)</w:t>
      </w:r>
    </w:p>
    <w:p w14:paraId="42739DD4" w14:textId="77777777" w:rsidR="00526D9E" w:rsidRPr="00526D9E" w:rsidRDefault="00526D9E" w:rsidP="00526D9E">
      <w:pPr>
        <w:numPr>
          <w:ilvl w:val="0"/>
          <w:numId w:val="1"/>
        </w:numPr>
      </w:pPr>
      <w:r w:rsidRPr="00526D9E">
        <w:rPr>
          <w:b/>
          <w:bCs/>
        </w:rPr>
        <w:t>Aggiornamento anche sulle soglie</w:t>
      </w:r>
      <w:r w:rsidRPr="00526D9E">
        <w:t xml:space="preserve"> del Canone Variabile (i €2.800.000 di Fatturato di Riferimento vengono rivalutati in misura corrispondente)</w:t>
      </w:r>
    </w:p>
    <w:p w14:paraId="687AA9BA" w14:textId="77777777" w:rsidR="00526D9E" w:rsidRPr="00526D9E" w:rsidRDefault="00526D9E" w:rsidP="00526D9E">
      <w:pPr>
        <w:numPr>
          <w:ilvl w:val="0"/>
          <w:numId w:val="1"/>
        </w:numPr>
      </w:pPr>
      <w:r w:rsidRPr="00526D9E">
        <w:t>In caso di mancata pubblicazione dell'indice alla data di pagamento: la Conduttrice versa in via provvisoria il canone dell'anno precedente e conguaglia alla prima pubblicazione utile</w:t>
      </w:r>
    </w:p>
    <w:p w14:paraId="44CE2AFF" w14:textId="77777777" w:rsidR="00526D9E" w:rsidRPr="00526D9E" w:rsidRDefault="00526D9E" w:rsidP="00526D9E">
      <w:pPr>
        <w:numPr>
          <w:ilvl w:val="0"/>
          <w:numId w:val="1"/>
        </w:numPr>
      </w:pPr>
      <w:r w:rsidRPr="00526D9E">
        <w:t xml:space="preserve">In caso di </w:t>
      </w:r>
      <w:r w:rsidRPr="00526D9E">
        <w:rPr>
          <w:b/>
          <w:bCs/>
        </w:rPr>
        <w:t>cancellazione o sostituzione</w:t>
      </w:r>
      <w:r w:rsidRPr="00526D9E">
        <w:t xml:space="preserve"> dell'indice FOI, verrà automaticamente sostituito dall'indice più simile vigente al momento</w:t>
      </w:r>
    </w:p>
    <w:p w14:paraId="34545E17" w14:textId="77777777" w:rsidR="00526D9E" w:rsidRPr="00526D9E" w:rsidRDefault="00526D9E" w:rsidP="00526D9E">
      <w:r w:rsidRPr="00526D9E">
        <w:pict w14:anchorId="3126EEC2">
          <v:rect id="_x0000_i1072" style="width:0;height:1.5pt" o:hralign="center" o:hrstd="t" o:hr="t" fillcolor="#a0a0a0" stroked="f"/>
        </w:pict>
      </w:r>
    </w:p>
    <w:p w14:paraId="23AA6FF3" w14:textId="77777777" w:rsidR="00526D9E" w:rsidRPr="00526D9E" w:rsidRDefault="00526D9E" w:rsidP="00526D9E">
      <w:pPr>
        <w:rPr>
          <w:b/>
          <w:bCs/>
        </w:rPr>
      </w:pPr>
      <w:r w:rsidRPr="00526D9E">
        <w:rPr>
          <w:b/>
          <w:bCs/>
        </w:rPr>
        <w:t>6. Modalità di pagamento (art. 8)</w:t>
      </w:r>
    </w:p>
    <w:p w14:paraId="5C957DB7" w14:textId="77777777" w:rsidR="00526D9E" w:rsidRPr="00526D9E" w:rsidRDefault="00526D9E" w:rsidP="00526D9E">
      <w:pPr>
        <w:numPr>
          <w:ilvl w:val="0"/>
          <w:numId w:val="2"/>
        </w:numPr>
      </w:pPr>
      <w:r w:rsidRPr="00526D9E">
        <w:rPr>
          <w:b/>
          <w:bCs/>
        </w:rPr>
        <w:t>Canone fisso:</w:t>
      </w:r>
      <w:r w:rsidRPr="00526D9E">
        <w:t xml:space="preserve"> rate mensili </w:t>
      </w:r>
      <w:r w:rsidRPr="00526D9E">
        <w:rPr>
          <w:b/>
          <w:bCs/>
        </w:rPr>
        <w:t>anticipate</w:t>
      </w:r>
      <w:r w:rsidRPr="00526D9E">
        <w:t xml:space="preserve">, entro il giorno </w:t>
      </w:r>
      <w:r w:rsidRPr="00526D9E">
        <w:rPr>
          <w:b/>
          <w:bCs/>
        </w:rPr>
        <w:t>5 di ogni mese</w:t>
      </w:r>
      <w:r w:rsidRPr="00526D9E">
        <w:t>, tramite bonifico bancario</w:t>
      </w:r>
    </w:p>
    <w:p w14:paraId="6E04B769" w14:textId="77777777" w:rsidR="00526D9E" w:rsidRPr="00526D9E" w:rsidRDefault="00526D9E" w:rsidP="00526D9E">
      <w:pPr>
        <w:numPr>
          <w:ilvl w:val="0"/>
          <w:numId w:val="2"/>
        </w:numPr>
      </w:pPr>
      <w:r w:rsidRPr="00526D9E">
        <w:rPr>
          <w:b/>
          <w:bCs/>
        </w:rPr>
        <w:t>Canone Variabile:</w:t>
      </w:r>
      <w:r w:rsidRPr="00526D9E">
        <w:t xml:space="preserve"> entro </w:t>
      </w:r>
      <w:r w:rsidRPr="00526D9E">
        <w:rPr>
          <w:b/>
          <w:bCs/>
        </w:rPr>
        <w:t>60 giorni</w:t>
      </w:r>
      <w:r w:rsidRPr="00526D9E">
        <w:t xml:space="preserve"> dalla presentazione della relativa fattura, nel </w:t>
      </w:r>
      <w:proofErr w:type="gramStart"/>
      <w:r w:rsidRPr="00526D9E">
        <w:t>3°</w:t>
      </w:r>
      <w:proofErr w:type="gramEnd"/>
      <w:r w:rsidRPr="00526D9E">
        <w:t xml:space="preserve"> mese dell'esercizio successivo a quello in cui è stato conseguito il risultato (esercizio: </w:t>
      </w:r>
      <w:proofErr w:type="gramStart"/>
      <w:r w:rsidRPr="00526D9E">
        <w:t>1 ottobre</w:t>
      </w:r>
      <w:proofErr w:type="gramEnd"/>
      <w:r w:rsidRPr="00526D9E">
        <w:t xml:space="preserve"> – 30 settembre)</w:t>
      </w:r>
    </w:p>
    <w:p w14:paraId="45FD207E" w14:textId="77777777" w:rsidR="00526D9E" w:rsidRPr="00526D9E" w:rsidRDefault="00526D9E" w:rsidP="00526D9E">
      <w:r w:rsidRPr="00526D9E">
        <w:pict w14:anchorId="3DA24458">
          <v:rect id="_x0000_i1073" style="width:0;height:1.5pt" o:hralign="center" o:hrstd="t" o:hr="t" fillcolor="#a0a0a0" stroked="f"/>
        </w:pict>
      </w:r>
    </w:p>
    <w:p w14:paraId="1AD46A9A" w14:textId="77777777" w:rsidR="00526D9E" w:rsidRPr="00526D9E" w:rsidRDefault="00526D9E" w:rsidP="00526D9E">
      <w:pPr>
        <w:rPr>
          <w:b/>
          <w:bCs/>
        </w:rPr>
      </w:pPr>
      <w:r w:rsidRPr="00526D9E">
        <w:rPr>
          <w:b/>
          <w:bCs/>
        </w:rPr>
        <w:t>7. Durata (art. 6)</w:t>
      </w:r>
    </w:p>
    <w:p w14:paraId="620A4DD7" w14:textId="77777777" w:rsidR="00526D9E" w:rsidRPr="00526D9E" w:rsidRDefault="00526D9E" w:rsidP="00526D9E">
      <w:r w:rsidRPr="00526D9E">
        <w:rPr>
          <w:b/>
          <w:bCs/>
        </w:rPr>
        <w:t>18 anni</w:t>
      </w:r>
      <w:r w:rsidRPr="00526D9E">
        <w:t xml:space="preserve"> dalla Data di Consegna, con rinnovo tacito di </w:t>
      </w:r>
      <w:r w:rsidRPr="00526D9E">
        <w:rPr>
          <w:b/>
          <w:bCs/>
        </w:rPr>
        <w:t>9 anni</w:t>
      </w:r>
      <w:r w:rsidRPr="00526D9E">
        <w:t xml:space="preserve"> salvo disdetta con 24 mesi di preavviso. La Conduttrice può recedere anticipatamente alla scadenza del </w:t>
      </w:r>
      <w:proofErr w:type="gramStart"/>
      <w:r w:rsidRPr="00526D9E">
        <w:rPr>
          <w:b/>
          <w:bCs/>
        </w:rPr>
        <w:t>9°</w:t>
      </w:r>
      <w:proofErr w:type="gramEnd"/>
      <w:r w:rsidRPr="00526D9E">
        <w:rPr>
          <w:b/>
          <w:bCs/>
        </w:rPr>
        <w:t xml:space="preserve"> anno</w:t>
      </w:r>
      <w:r w:rsidRPr="00526D9E">
        <w:t xml:space="preserve"> con preavviso di 24 mesi.</w:t>
      </w:r>
    </w:p>
    <w:p w14:paraId="490B50BE" w14:textId="77777777" w:rsidR="0061671D" w:rsidRDefault="0061671D"/>
    <w:sectPr w:rsidR="006167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29B9"/>
    <w:multiLevelType w:val="multilevel"/>
    <w:tmpl w:val="D74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56600"/>
    <w:multiLevelType w:val="multilevel"/>
    <w:tmpl w:val="D21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95382">
    <w:abstractNumId w:val="1"/>
  </w:num>
  <w:num w:numId="2" w16cid:durableId="192887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9E"/>
    <w:rsid w:val="000E4523"/>
    <w:rsid w:val="00526D9E"/>
    <w:rsid w:val="0061671D"/>
    <w:rsid w:val="00986FD4"/>
    <w:rsid w:val="00D6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B622C"/>
  <w15:chartTrackingRefBased/>
  <w15:docId w15:val="{A4CB896B-30B0-43D4-A008-56866A42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6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6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6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6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6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6D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6D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6D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6D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6D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6D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6D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6D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6D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6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6D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6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433</Words>
  <Characters>2399</Characters>
  <Application>Microsoft Office Word</Application>
  <DocSecurity>0</DocSecurity>
  <Lines>73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1</cp:revision>
  <dcterms:created xsi:type="dcterms:W3CDTF">2026-04-08T16:12:00Z</dcterms:created>
  <dcterms:modified xsi:type="dcterms:W3CDTF">2026-04-08T16:23:00Z</dcterms:modified>
</cp:coreProperties>
</file>