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54" w:rsidRDefault="00065F54" w:rsidP="00065F54">
      <w:pPr>
        <w:tabs>
          <w:tab w:val="num" w:pos="720"/>
        </w:tabs>
        <w:ind w:left="720" w:hanging="360"/>
        <w:jc w:val="center"/>
      </w:pPr>
      <w:r>
        <w:t>Esercitazione di programmazione client/server</w:t>
      </w:r>
    </w:p>
    <w:p w:rsidR="00065F54" w:rsidRPr="00065F54" w:rsidRDefault="00065F54" w:rsidP="00065F54">
      <w:pPr>
        <w:tabs>
          <w:tab w:val="num" w:pos="720"/>
        </w:tabs>
        <w:ind w:left="720" w:hanging="360"/>
        <w:jc w:val="center"/>
        <w:rPr>
          <w:b/>
        </w:rPr>
      </w:pPr>
      <w:proofErr w:type="spellStart"/>
      <w:r w:rsidRPr="00065F54">
        <w:rPr>
          <w:b/>
        </w:rPr>
        <w:t>MySqlServer</w:t>
      </w:r>
      <w:proofErr w:type="spellEnd"/>
    </w:p>
    <w:p w:rsidR="00065F54" w:rsidRDefault="00065F54" w:rsidP="00065F54">
      <w:pPr>
        <w:tabs>
          <w:tab w:val="num" w:pos="720"/>
        </w:tabs>
        <w:ind w:left="720" w:hanging="360"/>
        <w:jc w:val="center"/>
      </w:pPr>
      <w:r>
        <w:t xml:space="preserve">classe 5.ta G – </w:t>
      </w:r>
      <w:proofErr w:type="spellStart"/>
      <w:r>
        <w:t>a.s.</w:t>
      </w:r>
      <w:proofErr w:type="spellEnd"/>
      <w:r>
        <w:t xml:space="preserve"> 2018/2019</w:t>
      </w:r>
    </w:p>
    <w:p w:rsidR="00065F54" w:rsidRDefault="00065F54" w:rsidP="00065F54">
      <w:pPr>
        <w:tabs>
          <w:tab w:val="num" w:pos="720"/>
        </w:tabs>
        <w:ind w:left="720" w:hanging="360"/>
        <w:jc w:val="center"/>
      </w:pPr>
    </w:p>
    <w:p w:rsidR="00065F54" w:rsidRPr="00065F54" w:rsidRDefault="00974EE1" w:rsidP="00974EE1">
      <w:pPr>
        <w:ind w:left="360"/>
        <w:jc w:val="both"/>
      </w:pPr>
      <w:r>
        <w:t xml:space="preserve">   </w:t>
      </w:r>
      <w:r w:rsidR="00065F54" w:rsidRPr="00065F54">
        <w:t xml:space="preserve">Si dispongono dei dati (Nome, Cognome e Telefono) </w:t>
      </w:r>
      <w:r w:rsidR="007142F3">
        <w:t xml:space="preserve">di un gruppo di </w:t>
      </w:r>
      <w:r w:rsidR="00065F54" w:rsidRPr="00065F54">
        <w:t xml:space="preserve"> insegnanti ed allievi di due scuole piacentine (</w:t>
      </w:r>
      <w:r w:rsidR="007142F3">
        <w:t xml:space="preserve">es. </w:t>
      </w:r>
      <w:r w:rsidR="00065F54" w:rsidRPr="00065F54">
        <w:t xml:space="preserve">ISII e </w:t>
      </w:r>
      <w:proofErr w:type="spellStart"/>
      <w:r w:rsidR="00065F54" w:rsidRPr="00065F54">
        <w:t>Tramello</w:t>
      </w:r>
      <w:proofErr w:type="spellEnd"/>
      <w:r w:rsidR="00065F54" w:rsidRPr="00065F54">
        <w:t>)</w:t>
      </w:r>
      <w:r w:rsidR="007142F3">
        <w:t>.</w:t>
      </w:r>
    </w:p>
    <w:p w:rsidR="005A1BD7" w:rsidRDefault="00974EE1" w:rsidP="005A1BD7">
      <w:pPr>
        <w:ind w:left="360"/>
        <w:jc w:val="both"/>
      </w:pPr>
      <w:r>
        <w:t xml:space="preserve">   </w:t>
      </w:r>
      <w:r w:rsidR="00065F54" w:rsidRPr="00065F54">
        <w:t xml:space="preserve">Sviluppare un’applicazione </w:t>
      </w:r>
      <w:r w:rsidR="00E0023D" w:rsidRPr="00065F54">
        <w:t xml:space="preserve">distribuita </w:t>
      </w:r>
      <w:r w:rsidR="00E0023D">
        <w:t xml:space="preserve">coerente con il </w:t>
      </w:r>
      <w:r w:rsidR="00E0023D" w:rsidRPr="00065F54">
        <w:t>modello client/server</w:t>
      </w:r>
      <w:r w:rsidR="00E0023D" w:rsidRPr="00065F54">
        <w:t xml:space="preserve"> </w:t>
      </w:r>
      <w:r>
        <w:t xml:space="preserve">composta da un </w:t>
      </w:r>
      <w:r w:rsidR="00E0023D">
        <w:t xml:space="preserve">client </w:t>
      </w:r>
      <w:r w:rsidRPr="00E0023D">
        <w:rPr>
          <w:b/>
        </w:rPr>
        <w:t>front-end</w:t>
      </w:r>
      <w:r>
        <w:t xml:space="preserve"> </w:t>
      </w:r>
      <w:r w:rsidR="00065F54" w:rsidRPr="00065F54">
        <w:t>che consenta l’interrogazione</w:t>
      </w:r>
      <w:r w:rsidR="005A1BD7">
        <w:t xml:space="preserve">, </w:t>
      </w:r>
      <w:r w:rsidR="005A1BD7">
        <w:t xml:space="preserve">secondo la sintassi del linguaggio </w:t>
      </w:r>
      <w:r w:rsidR="005A1BD7" w:rsidRPr="00E0023D">
        <w:rPr>
          <w:b/>
        </w:rPr>
        <w:t>SQL</w:t>
      </w:r>
      <w:r w:rsidR="005A1BD7">
        <w:t>,</w:t>
      </w:r>
      <w:r w:rsidR="00065F54" w:rsidRPr="00065F54">
        <w:t xml:space="preserve"> dei dati memorizzati </w:t>
      </w:r>
      <w:r w:rsidR="005A1BD7">
        <w:t>sul server</w:t>
      </w:r>
      <w:r w:rsidR="00E0023D">
        <w:t xml:space="preserve">; quest’ultimo deve memorizzare i dati delle due scuole, supposti distinti  in  due database (denominati come le scuole di pertinenza). </w:t>
      </w:r>
    </w:p>
    <w:p w:rsidR="005A1BD7" w:rsidRDefault="005A1BD7" w:rsidP="005A1BD7">
      <w:pPr>
        <w:ind w:left="360"/>
        <w:jc w:val="both"/>
      </w:pPr>
      <w:r>
        <w:t xml:space="preserve">Le interrogazioni che si possono implementare sono limitate alla ricerca dei numero telefonico dato </w:t>
      </w:r>
      <w:r w:rsidR="00E0023D">
        <w:t xml:space="preserve">il </w:t>
      </w:r>
      <w:r>
        <w:t>Cognome ed eventualmente</w:t>
      </w:r>
      <w:r w:rsidR="00E0023D">
        <w:t xml:space="preserve"> il </w:t>
      </w:r>
      <w:r>
        <w:t xml:space="preserve"> </w:t>
      </w:r>
      <w:r w:rsidR="00E0023D">
        <w:t>N</w:t>
      </w:r>
      <w:r>
        <w:t>ome dell’interessato, oppure alla ricerca del Cognome (ed eventualmente Nome) di un insegnante/allievo dato il numero di telefono.</w:t>
      </w:r>
    </w:p>
    <w:p w:rsidR="005A1BD7" w:rsidRDefault="005A1BD7" w:rsidP="005A1BD7">
      <w:pPr>
        <w:ind w:left="360"/>
        <w:jc w:val="both"/>
      </w:pPr>
      <w:r>
        <w:t xml:space="preserve">Questo si traduce </w:t>
      </w:r>
      <w:r w:rsidR="00E0023D">
        <w:t xml:space="preserve">nell’impostazione, lato client, delle interrogazioni secondo le seguenti sintassi </w:t>
      </w:r>
      <w:r>
        <w:t>:</w:t>
      </w:r>
    </w:p>
    <w:p w:rsidR="005A1BD7" w:rsidRDefault="005A1BD7" w:rsidP="009D26AE">
      <w:pPr>
        <w:pStyle w:val="ListParagraph"/>
        <w:numPr>
          <w:ilvl w:val="0"/>
          <w:numId w:val="2"/>
        </w:numPr>
        <w:jc w:val="both"/>
      </w:pPr>
      <w:r>
        <w:t xml:space="preserve">clausola </w:t>
      </w:r>
      <w:r w:rsidRPr="009D26AE">
        <w:rPr>
          <w:b/>
          <w:i/>
        </w:rPr>
        <w:t xml:space="preserve">use </w:t>
      </w:r>
      <w:proofErr w:type="spellStart"/>
      <w:r w:rsidRPr="009D26AE">
        <w:rPr>
          <w:b/>
          <w:i/>
        </w:rPr>
        <w:t>nomedatabase</w:t>
      </w:r>
      <w:proofErr w:type="spellEnd"/>
      <w:r w:rsidR="00E0023D">
        <w:t xml:space="preserve">: </w:t>
      </w:r>
      <w:r>
        <w:t xml:space="preserve"> </w:t>
      </w:r>
      <w:r w:rsidR="00E0023D">
        <w:t>specifica</w:t>
      </w:r>
      <w:r>
        <w:t xml:space="preserve"> il DB della scuola di riferimento a cui associare le interrogazioni successive</w:t>
      </w:r>
      <w:r w:rsidR="00E0023D">
        <w:t>;</w:t>
      </w:r>
    </w:p>
    <w:p w:rsidR="009D26AE" w:rsidRPr="009D26AE" w:rsidRDefault="009D26AE" w:rsidP="009D26AE">
      <w:pPr>
        <w:ind w:left="1080"/>
        <w:jc w:val="both"/>
        <w:rPr>
          <w:i/>
        </w:rPr>
      </w:pPr>
      <w:r w:rsidRPr="009D26AE">
        <w:rPr>
          <w:i/>
        </w:rPr>
        <w:t xml:space="preserve">es. use </w:t>
      </w:r>
      <w:proofErr w:type="spellStart"/>
      <w:r w:rsidRPr="009D26AE">
        <w:rPr>
          <w:i/>
        </w:rPr>
        <w:t>Tramello</w:t>
      </w:r>
      <w:proofErr w:type="spellEnd"/>
    </w:p>
    <w:p w:rsidR="009D26AE" w:rsidRDefault="009D26AE" w:rsidP="009D26AE">
      <w:pPr>
        <w:pStyle w:val="ListParagraph"/>
        <w:ind w:left="1080"/>
        <w:jc w:val="both"/>
      </w:pPr>
    </w:p>
    <w:p w:rsidR="009D26AE" w:rsidRDefault="009D26AE" w:rsidP="009D26AE">
      <w:pPr>
        <w:pStyle w:val="ListParagraph"/>
        <w:numPr>
          <w:ilvl w:val="0"/>
          <w:numId w:val="2"/>
        </w:numPr>
        <w:jc w:val="both"/>
      </w:pPr>
      <w:r>
        <w:t xml:space="preserve">clausola </w:t>
      </w:r>
      <w:r w:rsidRPr="009D26AE">
        <w:rPr>
          <w:b/>
        </w:rPr>
        <w:t xml:space="preserve">SELECT </w:t>
      </w:r>
      <w:r>
        <w:t xml:space="preserve">  </w:t>
      </w:r>
      <w:r w:rsidRPr="009D26AE">
        <w:rPr>
          <w:b/>
        </w:rPr>
        <w:t>FROM</w:t>
      </w:r>
      <w:r>
        <w:t xml:space="preserve">  </w:t>
      </w:r>
      <w:r w:rsidR="00E0023D">
        <w:t xml:space="preserve">declinata </w:t>
      </w:r>
      <w:r>
        <w:t xml:space="preserve">nelle seguenti </w:t>
      </w:r>
      <w:r w:rsidR="00E0023D">
        <w:t>varianti d’uso:</w:t>
      </w:r>
    </w:p>
    <w:p w:rsidR="009D26AE" w:rsidRDefault="009D26AE" w:rsidP="009D26AE">
      <w:pPr>
        <w:numPr>
          <w:ilvl w:val="1"/>
          <w:numId w:val="2"/>
        </w:numPr>
      </w:pPr>
      <w:r w:rsidRPr="00065F54">
        <w:t xml:space="preserve">SELECT </w:t>
      </w:r>
      <w:r>
        <w:t xml:space="preserve"> Cognome FROM Allievi</w:t>
      </w:r>
    </w:p>
    <w:p w:rsidR="009D26AE" w:rsidRPr="005A1BD7" w:rsidRDefault="009D26AE" w:rsidP="009D26AE">
      <w:pPr>
        <w:numPr>
          <w:ilvl w:val="1"/>
          <w:numId w:val="2"/>
        </w:numPr>
        <w:rPr>
          <w:lang w:val="en-GB"/>
        </w:rPr>
      </w:pPr>
      <w:r w:rsidRPr="005A1BD7">
        <w:rPr>
          <w:lang w:val="en-GB"/>
        </w:rPr>
        <w:t xml:space="preserve">SELECT  </w:t>
      </w:r>
      <w:proofErr w:type="spellStart"/>
      <w:r w:rsidRPr="005A1BD7">
        <w:rPr>
          <w:lang w:val="en-GB"/>
        </w:rPr>
        <w:t>Cognome</w:t>
      </w:r>
      <w:proofErr w:type="spellEnd"/>
      <w:r w:rsidRPr="005A1BD7">
        <w:rPr>
          <w:lang w:val="en-GB"/>
        </w:rPr>
        <w:t xml:space="preserve">, Nome FROM </w:t>
      </w:r>
      <w:proofErr w:type="spellStart"/>
      <w:r w:rsidRPr="005A1BD7">
        <w:rPr>
          <w:lang w:val="en-GB"/>
        </w:rPr>
        <w:t>Allievi</w:t>
      </w:r>
      <w:proofErr w:type="spellEnd"/>
    </w:p>
    <w:p w:rsidR="009D26AE" w:rsidRDefault="009D26AE" w:rsidP="009D26AE">
      <w:pPr>
        <w:numPr>
          <w:ilvl w:val="1"/>
          <w:numId w:val="2"/>
        </w:numPr>
      </w:pPr>
      <w:r w:rsidRPr="00065F54">
        <w:t xml:space="preserve">SELECT </w:t>
      </w:r>
      <w:r>
        <w:t xml:space="preserve"> Cognome FROM Insegnanti</w:t>
      </w:r>
    </w:p>
    <w:p w:rsidR="009D26AE" w:rsidRPr="005A1BD7" w:rsidRDefault="009D26AE" w:rsidP="009D26AE">
      <w:pPr>
        <w:numPr>
          <w:ilvl w:val="1"/>
          <w:numId w:val="2"/>
        </w:numPr>
        <w:rPr>
          <w:lang w:val="en-GB"/>
        </w:rPr>
      </w:pPr>
      <w:r w:rsidRPr="005A1BD7">
        <w:rPr>
          <w:lang w:val="en-GB"/>
        </w:rPr>
        <w:t xml:space="preserve">SELECT  </w:t>
      </w:r>
      <w:proofErr w:type="spellStart"/>
      <w:r w:rsidRPr="005A1BD7">
        <w:rPr>
          <w:lang w:val="en-GB"/>
        </w:rPr>
        <w:t>Cognome</w:t>
      </w:r>
      <w:proofErr w:type="spellEnd"/>
      <w:r w:rsidRPr="005A1BD7">
        <w:rPr>
          <w:lang w:val="en-GB"/>
        </w:rPr>
        <w:t xml:space="preserve">, Nome FROM </w:t>
      </w:r>
      <w:proofErr w:type="spellStart"/>
      <w:r>
        <w:rPr>
          <w:lang w:val="en-GB"/>
        </w:rPr>
        <w:t>Insegnanti</w:t>
      </w:r>
      <w:proofErr w:type="spellEnd"/>
    </w:p>
    <w:p w:rsidR="009D26AE" w:rsidRDefault="00D70164" w:rsidP="009D26AE">
      <w:pPr>
        <w:jc w:val="both"/>
      </w:pPr>
      <w:r>
        <w:t>Si supponga che l’applicativo client (</w:t>
      </w:r>
      <w:proofErr w:type="spellStart"/>
      <w:r>
        <w:t>MySSMS</w:t>
      </w:r>
      <w:proofErr w:type="spellEnd"/>
      <w:r>
        <w:t xml:space="preserve">) e l’applicativo server siano in esecuzione su due PC distinti connessi tra loro </w:t>
      </w:r>
      <w:r w:rsidR="0045620B">
        <w:t xml:space="preserve">attraverso un cavo </w:t>
      </w:r>
      <w:r>
        <w:t xml:space="preserve"> Rs232. </w:t>
      </w:r>
    </w:p>
    <w:p w:rsidR="0045620B" w:rsidRDefault="0045620B" w:rsidP="009D26AE">
      <w:pPr>
        <w:jc w:val="both"/>
      </w:pPr>
      <w:r>
        <w:t>Definire le interfacce dei due applicativi in modo da soddisfare le seguenti funzionalità minimali</w:t>
      </w:r>
    </w:p>
    <w:p w:rsidR="0045620B" w:rsidRDefault="0045620B" w:rsidP="0045620B">
      <w:pPr>
        <w:pStyle w:val="ListParagraph"/>
        <w:numPr>
          <w:ilvl w:val="0"/>
          <w:numId w:val="2"/>
        </w:numPr>
        <w:jc w:val="both"/>
      </w:pPr>
      <w:r>
        <w:t>CLIENT: inserimento ed invio di un’interrogazione editabile da interfaccia; visualizzazione dei dati di ritorno dal server inclusi eventuali messaggi di errore</w:t>
      </w:r>
    </w:p>
    <w:p w:rsidR="0045620B" w:rsidRDefault="0045620B" w:rsidP="0045620B">
      <w:pPr>
        <w:pStyle w:val="ListParagraph"/>
        <w:numPr>
          <w:ilvl w:val="0"/>
          <w:numId w:val="2"/>
        </w:numPr>
        <w:jc w:val="both"/>
      </w:pPr>
      <w:r>
        <w:t>SERVER: avvio, sospensione, ripristino del servizio con visualizzazione dello stato di funzionamento; visualizzazione delle richieste pervenute ed esaudite.</w:t>
      </w:r>
    </w:p>
    <w:p w:rsidR="0045620B" w:rsidRDefault="0045620B" w:rsidP="0045620B">
      <w:pPr>
        <w:jc w:val="both"/>
      </w:pPr>
      <w:r>
        <w:t>Ciascun applicativo inoltre dovrà prevedere la configurazione e la connessione alla porta Rs232 in gestione e la segnalazione di eventuali anomalie di collegamento.</w:t>
      </w:r>
    </w:p>
    <w:p w:rsidR="0045620B" w:rsidRDefault="0045620B" w:rsidP="0045620B">
      <w:pPr>
        <w:jc w:val="both"/>
      </w:pPr>
    </w:p>
    <w:p w:rsidR="0045620B" w:rsidRDefault="0045620B" w:rsidP="0045620B">
      <w:pPr>
        <w:jc w:val="both"/>
      </w:pPr>
      <w:r>
        <w:t>Opzionale: prevedere l’autenticazione lato client tramite smart-card.</w:t>
      </w:r>
      <w:bookmarkStart w:id="0" w:name="_GoBack"/>
      <w:bookmarkEnd w:id="0"/>
    </w:p>
    <w:p w:rsidR="0045620B" w:rsidRDefault="0045620B" w:rsidP="0045620B">
      <w:pPr>
        <w:jc w:val="both"/>
      </w:pPr>
    </w:p>
    <w:p w:rsidR="005A1BD7" w:rsidRDefault="00535029" w:rsidP="005A1BD7">
      <w:pPr>
        <w:ind w:left="1068"/>
      </w:pPr>
      <w:r>
        <w:t xml:space="preserve"> </w:t>
      </w:r>
    </w:p>
    <w:p w:rsidR="00065F54" w:rsidRPr="00065F54" w:rsidRDefault="00065F54" w:rsidP="005A1BD7"/>
    <w:p w:rsidR="00413C21" w:rsidRDefault="00413C21"/>
    <w:sectPr w:rsidR="00413C21" w:rsidSect="00E0023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B020A"/>
    <w:multiLevelType w:val="hybridMultilevel"/>
    <w:tmpl w:val="F822D554"/>
    <w:lvl w:ilvl="0" w:tplc="6254CA7E">
      <w:start w:val="1"/>
      <w:numFmt w:val="bullet"/>
      <w:lvlText w:val="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</w:rPr>
    </w:lvl>
    <w:lvl w:ilvl="1" w:tplc="CC5ED256">
      <w:numFmt w:val="bullet"/>
      <w:lvlText w:val="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2" w:tplc="EEB673A8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672A4866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4" w:tplc="E5D25C3A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5" w:tplc="A7421EA8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7F9CF34E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7" w:tplc="B01A4A60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8" w:tplc="9BD01D96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58462E15"/>
    <w:multiLevelType w:val="hybridMultilevel"/>
    <w:tmpl w:val="0EF8AE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54"/>
    <w:rsid w:val="00065F54"/>
    <w:rsid w:val="0031625E"/>
    <w:rsid w:val="00413C21"/>
    <w:rsid w:val="0045620B"/>
    <w:rsid w:val="005169BD"/>
    <w:rsid w:val="00535029"/>
    <w:rsid w:val="005A1BD7"/>
    <w:rsid w:val="007142F3"/>
    <w:rsid w:val="00974EE1"/>
    <w:rsid w:val="009D26AE"/>
    <w:rsid w:val="00D70164"/>
    <w:rsid w:val="00E0023D"/>
    <w:rsid w:val="00E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44BB"/>
  <w15:chartTrackingRefBased/>
  <w15:docId w15:val="{EBCB8D52-9A1F-480B-92D6-3501114F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7</cp:revision>
  <dcterms:created xsi:type="dcterms:W3CDTF">2018-10-28T16:45:00Z</dcterms:created>
  <dcterms:modified xsi:type="dcterms:W3CDTF">2018-10-28T17:47:00Z</dcterms:modified>
</cp:coreProperties>
</file>