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b/>
          <w:i w:val="0"/>
          <w:color w:val="1F3864"/>
          <w:sz w:val="72"/>
        </w:rPr>
        <w:t>RecruitO</w:t>
      </w:r>
    </w:p>
    <w:p>
      <w:pPr>
        <w:spacing w:after="280"/>
        <w:jc w:val="center"/>
      </w:pPr>
      <w:r>
        <w:rPr>
          <w:b w:val="0"/>
          <w:i/>
          <w:color w:val="2E74B5"/>
          <w:sz w:val="32"/>
        </w:rPr>
        <w:t>AI-Assisted Recruitment Platform</w:t>
      </w:r>
    </w:p>
    <w:p>
      <w:pPr>
        <w:spacing w:after="120"/>
        <w:jc w:val="center"/>
      </w:pPr>
      <w:r>
        <w:rPr>
          <w:b/>
          <w:i w:val="0"/>
          <w:sz w:val="40"/>
        </w:rPr>
        <w:t>Software Requirements Specification</w:t>
      </w:r>
    </w:p>
    <w:p/>
    <w:p/>
    <w:p/>
    <w:p/>
    <w:p/>
    <w:p/>
    <w:p/>
    <w:p/>
    <w:p/>
    <w:p/>
    <w:p>
      <w:pPr>
        <w:spacing w:after="40"/>
        <w:jc w:val="center"/>
      </w:pPr>
      <w:r>
        <w:rPr>
          <w:b w:val="0"/>
          <w:i w:val="0"/>
          <w:sz w:val="22"/>
        </w:rPr>
        <w:t>Version ID Date: 28/10/2026</w:t>
      </w:r>
    </w:p>
    <w:p>
      <w:pPr>
        <w:spacing w:after="40"/>
        <w:jc w:val="center"/>
      </w:pPr>
      <w:r>
        <w:rPr>
          <w:b w:val="0"/>
          <w:i w:val="0"/>
          <w:sz w:val="22"/>
        </w:rPr>
        <w:t>Document ID: SWD/RecruitO/SRS</w:t>
      </w:r>
    </w:p>
    <w:p>
      <w:pPr>
        <w:spacing w:after="40"/>
        <w:jc w:val="center"/>
      </w:pPr>
      <w:r>
        <w:rPr>
          <w:b w:val="0"/>
          <w:i w:val="0"/>
          <w:sz w:val="22"/>
        </w:rPr>
        <w:t>Version ID: 1.0</w:t>
      </w:r>
    </w:p>
    <w:p>
      <w:r>
        <w:br w:type="page"/>
      </w:r>
    </w:p>
    <w:p>
      <w:pPr>
        <w:pStyle w:val="Heading1"/>
      </w:pPr>
      <w:bookmarkStart w:id="901" w:name="_Toc900001"/>
      <w:r>
        <w:t>Revision History</w:t>
      </w:r>
      <w:bookmarkEnd w:id="901"/>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100"/>
            <w:vAlign w:val="center"/>
            <w:shd w:val="clear" w:color="auto" w:fill="D9E2F3"/>
          </w:tcPr>
          <w:p>
            <w:r/>
            <w:r>
              <w:rPr>
                <w:rFonts w:ascii="Calibri" w:hAnsi="Calibri"/>
                <w:b/>
                <w:sz w:val="18"/>
              </w:rPr>
              <w:t>Doc. Ver.</w:t>
            </w:r>
          </w:p>
        </w:tc>
        <w:tc>
          <w:tcPr>
            <w:tcW w:type="dxa" w:w="1500"/>
            <w:vAlign w:val="center"/>
            <w:shd w:val="clear" w:color="auto" w:fill="D9E2F3"/>
          </w:tcPr>
          <w:p>
            <w:r/>
            <w:r>
              <w:rPr>
                <w:rFonts w:ascii="Calibri" w:hAnsi="Calibri"/>
                <w:b/>
                <w:sz w:val="18"/>
              </w:rPr>
              <w:t>Date</w:t>
            </w:r>
          </w:p>
        </w:tc>
        <w:tc>
          <w:tcPr>
            <w:tcW w:type="dxa" w:w="2300"/>
            <w:vAlign w:val="center"/>
            <w:shd w:val="clear" w:color="auto" w:fill="D9E2F3"/>
          </w:tcPr>
          <w:p>
            <w:r/>
            <w:r>
              <w:rPr>
                <w:rFonts w:ascii="Calibri" w:hAnsi="Calibri"/>
                <w:b/>
                <w:sz w:val="18"/>
              </w:rPr>
              <w:t>Author</w:t>
            </w:r>
          </w:p>
        </w:tc>
        <w:tc>
          <w:tcPr>
            <w:tcW w:type="dxa" w:w="2200"/>
            <w:vAlign w:val="center"/>
            <w:shd w:val="clear" w:color="auto" w:fill="D9E2F3"/>
          </w:tcPr>
          <w:p>
            <w:r/>
            <w:r>
              <w:rPr>
                <w:rFonts w:ascii="Calibri" w:hAnsi="Calibri"/>
                <w:b/>
                <w:sz w:val="18"/>
              </w:rPr>
              <w:t>Reviewer</w:t>
            </w:r>
          </w:p>
        </w:tc>
        <w:tc>
          <w:tcPr>
            <w:tcW w:type="dxa" w:w="2300"/>
            <w:vAlign w:val="center"/>
            <w:shd w:val="clear" w:color="auto" w:fill="D9E2F3"/>
          </w:tcPr>
          <w:p>
            <w:r/>
            <w:r>
              <w:rPr>
                <w:rFonts w:ascii="Calibri" w:hAnsi="Calibri"/>
                <w:b/>
                <w:sz w:val="18"/>
              </w:rPr>
              <w:t>Description of Revision</w:t>
            </w:r>
          </w:p>
        </w:tc>
      </w:tr>
      <w:tr>
        <w:tc>
          <w:tcPr>
            <w:tcW w:type="dxa" w:w="1100"/>
            <w:vAlign w:val="center"/>
          </w:tcPr>
          <w:p>
            <w:r/>
            <w:r>
              <w:rPr>
                <w:rFonts w:ascii="Calibri" w:hAnsi="Calibri"/>
                <w:b w:val="0"/>
                <w:sz w:val="18"/>
              </w:rPr>
              <w:t>1.0</w:t>
            </w:r>
          </w:p>
        </w:tc>
        <w:tc>
          <w:tcPr>
            <w:tcW w:type="dxa" w:w="1500"/>
            <w:vAlign w:val="center"/>
          </w:tcPr>
          <w:p>
            <w:r/>
            <w:r>
              <w:rPr>
                <w:rFonts w:ascii="Calibri" w:hAnsi="Calibri"/>
                <w:b w:val="0"/>
                <w:sz w:val="18"/>
              </w:rPr>
              <w:t>28/10/2026</w:t>
            </w:r>
          </w:p>
        </w:tc>
        <w:tc>
          <w:tcPr>
            <w:tcW w:type="dxa" w:w="2300"/>
            <w:vAlign w:val="center"/>
          </w:tcPr>
          <w:p>
            <w:r/>
            <w:r>
              <w:rPr>
                <w:rFonts w:ascii="Calibri" w:hAnsi="Calibri"/>
                <w:b w:val="0"/>
                <w:sz w:val="18"/>
              </w:rPr>
              <w:t>Mahbubur Rahman Rafi</w:t>
            </w:r>
          </w:p>
        </w:tc>
        <w:tc>
          <w:tcPr>
            <w:tcW w:type="dxa" w:w="2200"/>
            <w:vAlign w:val="center"/>
          </w:tcPr>
          <w:p>
            <w:r/>
            <w:r>
              <w:rPr>
                <w:rFonts w:ascii="Calibri" w:hAnsi="Calibri"/>
                <w:b w:val="0"/>
                <w:sz w:val="18"/>
              </w:rPr>
            </w:r>
          </w:p>
        </w:tc>
        <w:tc>
          <w:tcPr>
            <w:tcW w:type="dxa" w:w="2300"/>
            <w:vAlign w:val="center"/>
          </w:tcPr>
          <w:p>
            <w:r/>
            <w:r>
              <w:rPr>
                <w:rFonts w:ascii="Calibri" w:hAnsi="Calibri"/>
                <w:b w:val="0"/>
                <w:sz w:val="18"/>
              </w:rPr>
              <w:t>Initial version of the SRS for RecruitO</w:t>
            </w:r>
          </w:p>
        </w:tc>
      </w:tr>
    </w:tbl>
    <w:p/>
    <w:p>
      <w:r>
        <w:br w:type="page"/>
      </w:r>
    </w:p>
    <w:p>
      <w:pPr>
        <w:pStyle w:val="TOCHeading"/>
      </w:pPr>
      <w:r>
        <w:t>Contents</w:t>
      </w:r>
    </w:p>
    <w:p>
      <w:pPr>
        <w:pStyle w:val="TOC1"/>
      </w:pPr>
      <w:r>
        <w:fldChar w:fldCharType="begin"/>
      </w:r>
      <w:r>
        <w:instrText xml:space="preserve"> TOC \o "1-3" \h \z \u </w:instrText>
      </w:r>
      <w:r>
        <w:fldChar w:fldCharType="separate"/>
      </w:r>
      <w:hyperlink w:anchor="_Toc900001" w:history="1">
        <w:r>
          <w:t xml:space="preserve">Revision History</w:t>
        </w:r>
        <w:r>
          <w:tab/>
        </w:r>
        <w:r>
          <w:fldChar w:fldCharType="begin"/>
        </w:r>
        <w:r>
          <w:instrText xml:space="preserve"> PAGEREF _Toc900001 \h </w:instrText>
        </w:r>
        <w:r>
          <w:fldChar w:fldCharType="separate"/>
        </w:r>
        <w:r>
          <w:t>2</w:t>
        </w:r>
        <w:r>
          <w:fldChar w:fldCharType="end"/>
        </w:r>
      </w:hyperlink>
    </w:p>
    <w:p>
      <w:pPr>
        <w:pStyle w:val="TOC1"/>
      </w:pPr>
      <w:hyperlink w:anchor="_Toc900002" w:history="1">
        <w:r>
          <w:t xml:space="preserve">1.  Introduction</w:t>
        </w:r>
        <w:r>
          <w:tab/>
        </w:r>
        <w:r>
          <w:fldChar w:fldCharType="begin"/>
        </w:r>
        <w:r>
          <w:instrText xml:space="preserve"> PAGEREF _Toc900002 \h </w:instrText>
        </w:r>
        <w:r>
          <w:fldChar w:fldCharType="separate"/>
        </w:r>
        <w:r>
          <w:t>4</w:t>
        </w:r>
        <w:r>
          <w:fldChar w:fldCharType="end"/>
        </w:r>
      </w:hyperlink>
    </w:p>
    <w:p>
      <w:pPr>
        <w:pStyle w:val="TOC2"/>
      </w:pPr>
      <w:hyperlink w:anchor="_Toc900003" w:history="1">
        <w:r>
          <w:t xml:space="preserve">1.1  Purpose</w:t>
        </w:r>
        <w:r>
          <w:tab/>
        </w:r>
        <w:r>
          <w:fldChar w:fldCharType="begin"/>
        </w:r>
        <w:r>
          <w:instrText xml:space="preserve"> PAGEREF _Toc900003 \h </w:instrText>
        </w:r>
        <w:r>
          <w:fldChar w:fldCharType="separate"/>
        </w:r>
        <w:r>
          <w:t>4</w:t>
        </w:r>
        <w:r>
          <w:fldChar w:fldCharType="end"/>
        </w:r>
      </w:hyperlink>
    </w:p>
    <w:p>
      <w:pPr>
        <w:pStyle w:val="TOC2"/>
      </w:pPr>
      <w:hyperlink w:anchor="_Toc900004" w:history="1">
        <w:r>
          <w:t xml:space="preserve">1.2  Scope</w:t>
        </w:r>
        <w:r>
          <w:tab/>
        </w:r>
        <w:r>
          <w:fldChar w:fldCharType="begin"/>
        </w:r>
        <w:r>
          <w:instrText xml:space="preserve"> PAGEREF _Toc900004 \h </w:instrText>
        </w:r>
        <w:r>
          <w:fldChar w:fldCharType="separate"/>
        </w:r>
        <w:r>
          <w:t>4</w:t>
        </w:r>
        <w:r>
          <w:fldChar w:fldCharType="end"/>
        </w:r>
      </w:hyperlink>
    </w:p>
    <w:p>
      <w:pPr>
        <w:pStyle w:val="TOC2"/>
      </w:pPr>
      <w:hyperlink w:anchor="_Toc900005" w:history="1">
        <w:r>
          <w:t xml:space="preserve">1.3  Intended Stakeholder</w:t>
        </w:r>
        <w:r>
          <w:tab/>
        </w:r>
        <w:r>
          <w:fldChar w:fldCharType="begin"/>
        </w:r>
        <w:r>
          <w:instrText xml:space="preserve"> PAGEREF _Toc900005 \h </w:instrText>
        </w:r>
        <w:r>
          <w:fldChar w:fldCharType="separate"/>
        </w:r>
        <w:r>
          <w:t>4</w:t>
        </w:r>
        <w:r>
          <w:fldChar w:fldCharType="end"/>
        </w:r>
      </w:hyperlink>
    </w:p>
    <w:p>
      <w:pPr>
        <w:pStyle w:val="TOC2"/>
      </w:pPr>
      <w:hyperlink w:anchor="_Toc900006" w:history="1">
        <w:r>
          <w:t xml:space="preserve">1.4  References</w:t>
        </w:r>
        <w:r>
          <w:tab/>
        </w:r>
        <w:r>
          <w:fldChar w:fldCharType="begin"/>
        </w:r>
        <w:r>
          <w:instrText xml:space="preserve"> PAGEREF _Toc900006 \h </w:instrText>
        </w:r>
        <w:r>
          <w:fldChar w:fldCharType="separate"/>
        </w:r>
        <w:r>
          <w:t>5</w:t>
        </w:r>
        <w:r>
          <w:fldChar w:fldCharType="end"/>
        </w:r>
      </w:hyperlink>
    </w:p>
    <w:p>
      <w:pPr>
        <w:pStyle w:val="TOC2"/>
      </w:pPr>
      <w:hyperlink w:anchor="_Toc900007" w:history="1">
        <w:r>
          <w:t xml:space="preserve">1.5  Definitions, Acronyms, and Abbreviations</w:t>
        </w:r>
        <w:r>
          <w:tab/>
        </w:r>
        <w:r>
          <w:fldChar w:fldCharType="begin"/>
        </w:r>
        <w:r>
          <w:instrText xml:space="preserve"> PAGEREF _Toc900007 \h </w:instrText>
        </w:r>
        <w:r>
          <w:fldChar w:fldCharType="separate"/>
        </w:r>
        <w:r>
          <w:t>5</w:t>
        </w:r>
        <w:r>
          <w:fldChar w:fldCharType="end"/>
        </w:r>
      </w:hyperlink>
    </w:p>
    <w:p>
      <w:pPr>
        <w:pStyle w:val="TOC1"/>
      </w:pPr>
      <w:hyperlink w:anchor="_Toc900008" w:history="1">
        <w:r>
          <w:t xml:space="preserve">2.  Overall Description</w:t>
        </w:r>
        <w:r>
          <w:tab/>
        </w:r>
        <w:r>
          <w:fldChar w:fldCharType="begin"/>
        </w:r>
        <w:r>
          <w:instrText xml:space="preserve"> PAGEREF _Toc900008 \h </w:instrText>
        </w:r>
        <w:r>
          <w:fldChar w:fldCharType="separate"/>
        </w:r>
        <w:r>
          <w:t>6</w:t>
        </w:r>
        <w:r>
          <w:fldChar w:fldCharType="end"/>
        </w:r>
      </w:hyperlink>
    </w:p>
    <w:p>
      <w:pPr>
        <w:pStyle w:val="TOC2"/>
      </w:pPr>
      <w:hyperlink w:anchor="_Toc900009" w:history="1">
        <w:r>
          <w:t xml:space="preserve">2.1  Overview</w:t>
        </w:r>
        <w:r>
          <w:tab/>
        </w:r>
        <w:r>
          <w:fldChar w:fldCharType="begin"/>
        </w:r>
        <w:r>
          <w:instrText xml:space="preserve"> PAGEREF _Toc900009 \h </w:instrText>
        </w:r>
        <w:r>
          <w:fldChar w:fldCharType="separate"/>
        </w:r>
        <w:r>
          <w:t>6</w:t>
        </w:r>
        <w:r>
          <w:fldChar w:fldCharType="end"/>
        </w:r>
      </w:hyperlink>
    </w:p>
    <w:p>
      <w:pPr>
        <w:pStyle w:val="TOC2"/>
      </w:pPr>
      <w:hyperlink w:anchor="_Toc900010" w:history="1">
        <w:r>
          <w:t xml:space="preserve">2.2  Technical Platform</w:t>
        </w:r>
        <w:r>
          <w:tab/>
        </w:r>
        <w:r>
          <w:fldChar w:fldCharType="begin"/>
        </w:r>
        <w:r>
          <w:instrText xml:space="preserve"> PAGEREF _Toc900010 \h </w:instrText>
        </w:r>
        <w:r>
          <w:fldChar w:fldCharType="separate"/>
        </w:r>
        <w:r>
          <w:t>6</w:t>
        </w:r>
        <w:r>
          <w:fldChar w:fldCharType="end"/>
        </w:r>
      </w:hyperlink>
    </w:p>
    <w:p>
      <w:pPr>
        <w:pStyle w:val="TOC1"/>
      </w:pPr>
      <w:hyperlink w:anchor="_Toc900011" w:history="1">
        <w:r>
          <w:t xml:space="preserve">3.  Functional Requirements</w:t>
        </w:r>
        <w:r>
          <w:tab/>
        </w:r>
        <w:r>
          <w:fldChar w:fldCharType="begin"/>
        </w:r>
        <w:r>
          <w:instrText xml:space="preserve"> PAGEREF _Toc900011 \h </w:instrText>
        </w:r>
        <w:r>
          <w:fldChar w:fldCharType="separate"/>
        </w:r>
        <w:r>
          <w:t>8</w:t>
        </w:r>
        <w:r>
          <w:fldChar w:fldCharType="end"/>
        </w:r>
      </w:hyperlink>
    </w:p>
    <w:p>
      <w:pPr>
        <w:pStyle w:val="TOC2"/>
      </w:pPr>
      <w:hyperlink w:anchor="_Toc900012" w:history="1">
        <w:r>
          <w:t xml:space="preserve">3.1  Overview</w:t>
        </w:r>
        <w:r>
          <w:tab/>
        </w:r>
        <w:r>
          <w:fldChar w:fldCharType="begin"/>
        </w:r>
        <w:r>
          <w:instrText xml:space="preserve"> PAGEREF _Toc900012 \h </w:instrText>
        </w:r>
        <w:r>
          <w:fldChar w:fldCharType="separate"/>
        </w:r>
        <w:r>
          <w:t>8</w:t>
        </w:r>
        <w:r>
          <w:fldChar w:fldCharType="end"/>
        </w:r>
      </w:hyperlink>
    </w:p>
    <w:p>
      <w:pPr>
        <w:pStyle w:val="TOC3"/>
      </w:pPr>
      <w:hyperlink w:anchor="_Toc900013" w:history="1">
        <w:r>
          <w:t xml:space="preserve">3.1.1  CV Screening and Candidate Ranking (F1)</w:t>
        </w:r>
        <w:r>
          <w:tab/>
        </w:r>
        <w:r>
          <w:fldChar w:fldCharType="begin"/>
        </w:r>
        <w:r>
          <w:instrText xml:space="preserve"> PAGEREF _Toc900013 \h </w:instrText>
        </w:r>
        <w:r>
          <w:fldChar w:fldCharType="separate"/>
        </w:r>
        <w:r>
          <w:t>9</w:t>
        </w:r>
        <w:r>
          <w:fldChar w:fldCharType="end"/>
        </w:r>
      </w:hyperlink>
    </w:p>
    <w:p>
      <w:pPr>
        <w:pStyle w:val="TOC3"/>
      </w:pPr>
      <w:hyperlink w:anchor="_Toc900014" w:history="1">
        <w:r>
          <w:t xml:space="preserve">3.1.2  AI-Based Candidate Scoring (F2)</w:t>
        </w:r>
        <w:r>
          <w:tab/>
        </w:r>
        <w:r>
          <w:fldChar w:fldCharType="begin"/>
        </w:r>
        <w:r>
          <w:instrText xml:space="preserve"> PAGEREF _Toc900014 \h </w:instrText>
        </w:r>
        <w:r>
          <w:fldChar w:fldCharType="separate"/>
        </w:r>
        <w:r>
          <w:t>9</w:t>
        </w:r>
        <w:r>
          <w:fldChar w:fldCharType="end"/>
        </w:r>
      </w:hyperlink>
    </w:p>
    <w:p>
      <w:pPr>
        <w:pStyle w:val="TOC3"/>
      </w:pPr>
      <w:hyperlink w:anchor="_Toc900015" w:history="1">
        <w:r>
          <w:t xml:space="preserve">3.1.3  Job Description Drafting and External Publishing (Core)</w:t>
        </w:r>
        <w:r>
          <w:tab/>
        </w:r>
        <w:r>
          <w:fldChar w:fldCharType="begin"/>
        </w:r>
        <w:r>
          <w:instrText xml:space="preserve"> PAGEREF _Toc900015 \h </w:instrText>
        </w:r>
        <w:r>
          <w:fldChar w:fldCharType="separate"/>
        </w:r>
        <w:r>
          <w:t>10</w:t>
        </w:r>
        <w:r>
          <w:fldChar w:fldCharType="end"/>
        </w:r>
      </w:hyperlink>
    </w:p>
    <w:p>
      <w:pPr>
        <w:pStyle w:val="TOC3"/>
      </w:pPr>
      <w:hyperlink w:anchor="_Toc900016" w:history="1">
        <w:r>
          <w:t xml:space="preserve">3.1.4  Interview Scheduling and Notification</w:t>
        </w:r>
        <w:r>
          <w:tab/>
        </w:r>
        <w:r>
          <w:fldChar w:fldCharType="begin"/>
        </w:r>
        <w:r>
          <w:instrText xml:space="preserve"> PAGEREF _Toc900016 \h </w:instrText>
        </w:r>
        <w:r>
          <w:fldChar w:fldCharType="separate"/>
        </w:r>
        <w:r>
          <w:t>10</w:t>
        </w:r>
        <w:r>
          <w:fldChar w:fldCharType="end"/>
        </w:r>
      </w:hyperlink>
    </w:p>
    <w:p>
      <w:pPr>
        <w:pStyle w:val="TOC3"/>
      </w:pPr>
      <w:hyperlink w:anchor="_Toc900017" w:history="1">
        <w:r>
          <w:t xml:space="preserve">3.1.5  Video Interview (F3)</w:t>
        </w:r>
        <w:r>
          <w:tab/>
        </w:r>
        <w:r>
          <w:fldChar w:fldCharType="begin"/>
        </w:r>
        <w:r>
          <w:instrText xml:space="preserve"> PAGEREF _Toc900017 \h </w:instrText>
        </w:r>
        <w:r>
          <w:fldChar w:fldCharType="separate"/>
        </w:r>
        <w:r>
          <w:t>11</w:t>
        </w:r>
        <w:r>
          <w:fldChar w:fldCharType="end"/>
        </w:r>
      </w:hyperlink>
    </w:p>
    <w:p>
      <w:pPr>
        <w:pStyle w:val="TOC3"/>
      </w:pPr>
      <w:hyperlink w:anchor="_Toc900018" w:history="1">
        <w:r>
          <w:t xml:space="preserve">3.1.6  Speech Capture and Transcription (F4)</w:t>
        </w:r>
        <w:r>
          <w:tab/>
        </w:r>
        <w:r>
          <w:fldChar w:fldCharType="begin"/>
        </w:r>
        <w:r>
          <w:instrText xml:space="preserve"> PAGEREF _Toc900018 \h </w:instrText>
        </w:r>
        <w:r>
          <w:fldChar w:fldCharType="separate"/>
        </w:r>
        <w:r>
          <w:t>11</w:t>
        </w:r>
        <w:r>
          <w:fldChar w:fldCharType="end"/>
        </w:r>
      </w:hyperlink>
    </w:p>
    <w:p>
      <w:pPr>
        <w:pStyle w:val="TOC3"/>
      </w:pPr>
      <w:hyperlink w:anchor="_Toc900019" w:history="1">
        <w:r>
          <w:t xml:space="preserve">3.1.7  Interview Q&amp;A Analysis (F5)</w:t>
        </w:r>
        <w:r>
          <w:tab/>
        </w:r>
        <w:r>
          <w:fldChar w:fldCharType="begin"/>
        </w:r>
        <w:r>
          <w:instrText xml:space="preserve"> PAGEREF _Toc900019 \h </w:instrText>
        </w:r>
        <w:r>
          <w:fldChar w:fldCharType="separate"/>
        </w:r>
        <w:r>
          <w:t>12</w:t>
        </w:r>
        <w:r>
          <w:fldChar w:fldCharType="end"/>
        </w:r>
      </w:hyperlink>
    </w:p>
    <w:p>
      <w:pPr>
        <w:pStyle w:val="TOC3"/>
      </w:pPr>
      <w:hyperlink w:anchor="_Toc900020" w:history="1">
        <w:r>
          <w:t xml:space="preserve">3.1.8  Consolidated Assessment and Comparison (F6)</w:t>
        </w:r>
        <w:r>
          <w:tab/>
        </w:r>
        <w:r>
          <w:fldChar w:fldCharType="begin"/>
        </w:r>
        <w:r>
          <w:instrText xml:space="preserve"> PAGEREF _Toc900020 \h </w:instrText>
        </w:r>
        <w:r>
          <w:fldChar w:fldCharType="separate"/>
        </w:r>
        <w:r>
          <w:t>12</w:t>
        </w:r>
        <w:r>
          <w:fldChar w:fldCharType="end"/>
        </w:r>
      </w:hyperlink>
    </w:p>
    <w:p>
      <w:pPr>
        <w:pStyle w:val="TOC3"/>
      </w:pPr>
      <w:hyperlink w:anchor="_Toc900021" w:history="1">
        <w:r>
          <w:t xml:space="preserve">3.1.9  Candidate Assistant Chatbot – Innovation Feature</w:t>
        </w:r>
        <w:r>
          <w:tab/>
        </w:r>
        <w:r>
          <w:fldChar w:fldCharType="begin"/>
        </w:r>
        <w:r>
          <w:instrText xml:space="preserve"> PAGEREF _Toc900021 \h </w:instrText>
        </w:r>
        <w:r>
          <w:fldChar w:fldCharType="separate"/>
        </w:r>
        <w:r>
          <w:t>12</w:t>
        </w:r>
        <w:r>
          <w:fldChar w:fldCharType="end"/>
        </w:r>
      </w:hyperlink>
    </w:p>
    <w:p>
      <w:pPr>
        <w:pStyle w:val="TOC3"/>
      </w:pPr>
      <w:hyperlink w:anchor="_Toc900022" w:history="1">
        <w:r>
          <w:t xml:space="preserve">3.1.10  Biometric Match (F7) and Extended Analysis (F8-F10)</w:t>
        </w:r>
        <w:r>
          <w:tab/>
        </w:r>
        <w:r>
          <w:fldChar w:fldCharType="begin"/>
        </w:r>
        <w:r>
          <w:instrText xml:space="preserve"> PAGEREF _Toc900022 \h </w:instrText>
        </w:r>
        <w:r>
          <w:fldChar w:fldCharType="separate"/>
        </w:r>
        <w:r>
          <w:t>13</w:t>
        </w:r>
        <w:r>
          <w:fldChar w:fldCharType="end"/>
        </w:r>
      </w:hyperlink>
    </w:p>
    <w:p>
      <w:pPr>
        <w:pStyle w:val="TOC1"/>
      </w:pPr>
      <w:hyperlink w:anchor="_Toc900023" w:history="1">
        <w:r>
          <w:t xml:space="preserve">4.  User Interface</w:t>
        </w:r>
        <w:r>
          <w:tab/>
        </w:r>
        <w:r>
          <w:fldChar w:fldCharType="begin"/>
        </w:r>
        <w:r>
          <w:instrText xml:space="preserve"> PAGEREF _Toc900023 \h </w:instrText>
        </w:r>
        <w:r>
          <w:fldChar w:fldCharType="separate"/>
        </w:r>
        <w:r>
          <w:t>14</w:t>
        </w:r>
        <w:r>
          <w:fldChar w:fldCharType="end"/>
        </w:r>
      </w:hyperlink>
    </w:p>
    <w:p>
      <w:pPr>
        <w:pStyle w:val="TOC1"/>
      </w:pPr>
      <w:hyperlink w:anchor="_Toc900024" w:history="1">
        <w:r>
          <w:t xml:space="preserve">5.  Non-Functional Requirements</w:t>
        </w:r>
        <w:r>
          <w:tab/>
        </w:r>
        <w:r>
          <w:fldChar w:fldCharType="begin"/>
        </w:r>
        <w:r>
          <w:instrText xml:space="preserve"> PAGEREF _Toc900024 \h </w:instrText>
        </w:r>
        <w:r>
          <w:fldChar w:fldCharType="separate"/>
        </w:r>
        <w:r>
          <w:t>15</w:t>
        </w:r>
        <w:r>
          <w:fldChar w:fldCharType="end"/>
        </w:r>
      </w:hyperlink>
    </w:p>
    <w:p>
      <w:pPr>
        <w:pStyle w:val="TOC2"/>
      </w:pPr>
      <w:hyperlink w:anchor="_Toc900025" w:history="1">
        <w:r>
          <w:t xml:space="preserve">5.1  Performance Requirements</w:t>
        </w:r>
        <w:r>
          <w:tab/>
        </w:r>
        <w:r>
          <w:fldChar w:fldCharType="begin"/>
        </w:r>
        <w:r>
          <w:instrText xml:space="preserve"> PAGEREF _Toc900025 \h </w:instrText>
        </w:r>
        <w:r>
          <w:fldChar w:fldCharType="separate"/>
        </w:r>
        <w:r>
          <w:t>15</w:t>
        </w:r>
        <w:r>
          <w:fldChar w:fldCharType="end"/>
        </w:r>
      </w:hyperlink>
    </w:p>
    <w:p>
      <w:pPr>
        <w:pStyle w:val="TOC2"/>
      </w:pPr>
      <w:hyperlink w:anchor="_Toc900026" w:history="1">
        <w:r>
          <w:t xml:space="preserve">5.2  Safety Requirements</w:t>
        </w:r>
        <w:r>
          <w:tab/>
        </w:r>
        <w:r>
          <w:fldChar w:fldCharType="begin"/>
        </w:r>
        <w:r>
          <w:instrText xml:space="preserve"> PAGEREF _Toc900026 \h </w:instrText>
        </w:r>
        <w:r>
          <w:fldChar w:fldCharType="separate"/>
        </w:r>
        <w:r>
          <w:t>15</w:t>
        </w:r>
        <w:r>
          <w:fldChar w:fldCharType="end"/>
        </w:r>
      </w:hyperlink>
    </w:p>
    <w:p>
      <w:pPr>
        <w:pStyle w:val="TOC2"/>
      </w:pPr>
      <w:hyperlink w:anchor="_Toc900027" w:history="1">
        <w:r>
          <w:t xml:space="preserve">5.3  Security Requirements</w:t>
        </w:r>
        <w:r>
          <w:tab/>
        </w:r>
        <w:r>
          <w:fldChar w:fldCharType="begin"/>
        </w:r>
        <w:r>
          <w:instrText xml:space="preserve"> PAGEREF _Toc900027 \h </w:instrText>
        </w:r>
        <w:r>
          <w:fldChar w:fldCharType="separate"/>
        </w:r>
        <w:r>
          <w:t>16</w:t>
        </w:r>
        <w:r>
          <w:fldChar w:fldCharType="end"/>
        </w:r>
      </w:hyperlink>
    </w:p>
    <w:p>
      <w:pPr>
        <w:pStyle w:val="TOC1"/>
      </w:pPr>
      <w:hyperlink w:anchor="_Toc900028" w:history="1">
        <w:r>
          <w:t xml:space="preserve">6.  Design Constraints</w:t>
        </w:r>
        <w:r>
          <w:tab/>
        </w:r>
        <w:r>
          <w:fldChar w:fldCharType="begin"/>
        </w:r>
        <w:r>
          <w:instrText xml:space="preserve"> PAGEREF _Toc900028 \h </w:instrText>
        </w:r>
        <w:r>
          <w:fldChar w:fldCharType="separate"/>
        </w:r>
        <w:r>
          <w:t>17</w:t>
        </w:r>
        <w:r>
          <w:fldChar w:fldCharType="end"/>
        </w:r>
      </w:hyperlink>
    </w:p>
    <w:p>
      <w:pPr>
        <w:pStyle w:val="TOC1"/>
      </w:pPr>
      <w:hyperlink w:anchor="_Toc900029" w:history="1">
        <w:r>
          <w:t xml:space="preserve">7.  Software Quality Attributes</w:t>
        </w:r>
        <w:r>
          <w:tab/>
        </w:r>
        <w:r>
          <w:fldChar w:fldCharType="begin"/>
        </w:r>
        <w:r>
          <w:instrText xml:space="preserve"> PAGEREF _Toc900029 \h </w:instrText>
        </w:r>
        <w:r>
          <w:fldChar w:fldCharType="separate"/>
        </w:r>
        <w:r>
          <w:t>18</w:t>
        </w:r>
        <w:r>
          <w:fldChar w:fldCharType="end"/>
        </w:r>
      </w:hyperlink>
    </w:p>
    <w:p>
      <w:pPr>
        <w:pStyle w:val="TOC1"/>
      </w:pPr>
      <w:hyperlink w:anchor="_Toc900030" w:history="1">
        <w:r>
          <w:t xml:space="preserve">8.  User Interface (Notes)</w:t>
        </w:r>
        <w:r>
          <w:tab/>
        </w:r>
        <w:r>
          <w:fldChar w:fldCharType="begin"/>
        </w:r>
        <w:r>
          <w:instrText xml:space="preserve"> PAGEREF _Toc900030 \h </w:instrText>
        </w:r>
        <w:r>
          <w:fldChar w:fldCharType="separate"/>
        </w:r>
        <w:r>
          <w:t>19</w:t>
        </w:r>
        <w:r>
          <w:fldChar w:fldCharType="end"/>
        </w:r>
      </w:hyperlink>
    </w:p>
    <w:p>
      <w:pPr>
        <w:pStyle w:val="TOC1"/>
      </w:pPr>
      <w:hyperlink w:anchor="_Toc900031" w:history="1">
        <w:r>
          <w:t xml:space="preserve">9.  Other Requirements</w:t>
        </w:r>
        <w:r>
          <w:tab/>
        </w:r>
        <w:r>
          <w:fldChar w:fldCharType="begin"/>
        </w:r>
        <w:r>
          <w:instrText xml:space="preserve"> PAGEREF _Toc900031 \h </w:instrText>
        </w:r>
        <w:r>
          <w:fldChar w:fldCharType="separate"/>
        </w:r>
        <w:r>
          <w:t>20</w:t>
        </w:r>
        <w:r>
          <w:fldChar w:fldCharType="end"/>
        </w:r>
      </w:hyperlink>
    </w:p>
    <w:p>
      <w:r>
        <w:fldChar w:fldCharType="end"/>
      </w:r>
    </w:p>
    <w:p>
      <w:r>
        <w:br w:type="page"/>
      </w:r>
    </w:p>
    <w:p>
      <w:pPr>
        <w:pStyle w:val="Heading1"/>
      </w:pPr>
      <w:bookmarkStart w:id="902" w:name="_Toc900002"/>
      <w:r>
        <w:t>1.  Introduction</w:t>
      </w:r>
      <w:bookmarkEnd w:id="902"/>
    </w:p>
    <w:p>
      <w:pPr>
        <w:pStyle w:val="Heading2"/>
      </w:pPr>
      <w:bookmarkStart w:id="903" w:name="_Toc900003"/>
      <w:r>
        <w:t>1.1  Purpose</w:t>
      </w:r>
      <w:bookmarkEnd w:id="903"/>
    </w:p>
    <w:p>
      <w:pPr>
        <w:spacing w:after="120"/>
      </w:pPr>
      <w:r>
        <w:rPr>
          <w:b w:val="0"/>
          <w:i w:val="0"/>
          <w:sz w:val="22"/>
        </w:rPr>
        <w:t>This document specifies the software requirements for RecruitO, an AI-assisted recruitment platform. It defines the product's scope, functional and non-functional requirements, external interfaces, design constraints, and quality attributes. The document is intended to serve as the agreed reference between the project team, reviewers, and stakeholders for the development, verification, and acceptance of the system.</w:t>
      </w:r>
    </w:p>
    <w:p>
      <w:pPr>
        <w:pStyle w:val="Heading2"/>
      </w:pPr>
      <w:bookmarkStart w:id="904" w:name="_Toc900004"/>
      <w:r>
        <w:t>1.2  Scope</w:t>
      </w:r>
      <w:bookmarkEnd w:id="904"/>
    </w:p>
    <w:p>
      <w:pPr>
        <w:spacing w:after="120"/>
      </w:pPr>
      <w:r>
        <w:rPr>
          <w:b w:val="0"/>
          <w:i w:val="0"/>
          <w:sz w:val="22"/>
        </w:rPr>
        <w:t>RecruitO supports the end-to-end hiring workflow for a hiring organisation. Its scope covers three stages:</w:t>
      </w:r>
    </w:p>
    <w:p>
      <w:pPr>
        <w:pStyle w:val="ListBullet"/>
        <w:spacing w:after="60"/>
      </w:pPr>
      <w:r>
        <w:rPr>
          <w:sz w:val="22"/>
        </w:rPr>
        <w:t>Pre-interview: intake of PDF/DOCX applications and hiring-manager batch imports of up to 50 CVs, automatic requirement-based CV scoring with quoted evidence, and per-job candidate ranking.</w:t>
      </w:r>
    </w:p>
    <w:p>
      <w:pPr>
        <w:pStyle w:val="ListBullet"/>
        <w:spacing w:after="60"/>
      </w:pPr>
      <w:r>
        <w:rPr>
          <w:sz w:val="22"/>
        </w:rPr>
        <w:t>During interview: interview-eligibility notification to the hiring manager, manager-driven assignment of the interview date, time and interviewer, email confirmation with an .ics attachment and role-scoped join links, and a browser-based WebRTC interview room.</w:t>
      </w:r>
    </w:p>
    <w:p>
      <w:pPr>
        <w:pStyle w:val="ListBullet"/>
        <w:spacing w:after="60"/>
      </w:pPr>
      <w:r>
        <w:rPr>
          <w:sz w:val="22"/>
        </w:rPr>
        <w:t>Post-interview: consented transcription of interview audio, interview question-and-answer analysis mapped to job requirements, and printable consolidated candidate assessment and comparison.</w:t>
      </w:r>
    </w:p>
    <w:p>
      <w:pPr>
        <w:spacing w:after="120"/>
      </w:pPr>
      <w:r>
        <w:rPr>
          <w:b w:val="0"/>
          <w:i w:val="0"/>
          <w:sz w:val="22"/>
        </w:rPr>
        <w:t>The innovation feature of RecruitO is a privacy-preserving, role-scoped candidate assistant chatbot that answers each signed-in candidate using only their own application status and public job information, enforced by a strict per-candidate allowlist and validated by red-team boundary checks. The same role-aware engine also serves hiring managers and interviewers with per-role, user-bound data.</w:t>
      </w:r>
    </w:p>
    <w:p>
      <w:pPr>
        <w:spacing w:after="120"/>
      </w:pPr>
      <w:r>
        <w:rPr>
          <w:b w:val="0"/>
          <w:i w:val="0"/>
          <w:sz w:val="22"/>
        </w:rPr>
        <w:t>As core (must-have) capabilities, RecruitO also includes a manager-facing assistant that drafts policy-checked job descriptions, extracts structured requirements, and publishes approved jobs to Blogger through a bundled MCP service.</w:t>
      </w:r>
    </w:p>
    <w:p>
      <w:pPr>
        <w:spacing w:after="120"/>
      </w:pPr>
      <w:r>
        <w:rPr>
          <w:b w:val="0"/>
          <w:i w:val="0"/>
          <w:sz w:val="22"/>
        </w:rPr>
        <w:t>Out of scope / excluded: external calendar integration and OAuth-based availability checking (interview times are entered manually by the hiring manager); a TURN relay for WebRTC (restrictive NAT/firewall traversal is not provided); and any automated hiring or rejection decision (all AI output is decision support only). Scanned/image-only PDFs that yield no extractable text are not scored. Features F4-F10 and F7 biometric matching are implemented in source but remain pending live provider and two-browser verification.</w:t>
      </w:r>
    </w:p>
    <w:p>
      <w:pPr>
        <w:pStyle w:val="Heading2"/>
      </w:pPr>
      <w:bookmarkStart w:id="905" w:name="_Toc900005"/>
      <w:r>
        <w:t>1.3  Intended Stakeholder</w:t>
      </w:r>
      <w:bookmarkEnd w:id="905"/>
    </w:p>
    <w:p>
      <w:pPr>
        <w:spacing w:after="120"/>
      </w:pPr>
      <w:r>
        <w:rPr>
          <w:b w:val="0"/>
          <w:i w:val="0"/>
          <w:sz w:val="22"/>
        </w:rPr>
        <w:t>The intended stakeholders for this document are:</w:t>
      </w:r>
    </w:p>
    <w:p>
      <w:pPr>
        <w:pStyle w:val="ListBullet"/>
        <w:spacing w:after="60"/>
      </w:pPr>
      <w:r>
        <w:rPr>
          <w:sz w:val="22"/>
        </w:rPr>
        <w:t>Hiring Managers / Recruiters – primary users who prepare jobs, review rankings, and schedule interviews.</w:t>
      </w:r>
    </w:p>
    <w:p>
      <w:pPr>
        <w:pStyle w:val="ListBullet"/>
        <w:spacing w:after="60"/>
      </w:pPr>
      <w:r>
        <w:rPr>
          <w:sz w:val="22"/>
        </w:rPr>
        <w:t>Interviewers – staff who conduct assigned interviews and review transcripts and assessments.</w:t>
      </w:r>
    </w:p>
    <w:p>
      <w:pPr>
        <w:pStyle w:val="ListBullet"/>
        <w:spacing w:after="60"/>
      </w:pPr>
      <w:r>
        <w:rPr>
          <w:sz w:val="22"/>
        </w:rPr>
        <w:t>Candidates – applicants who submit applications and attend interviews.</w:t>
      </w:r>
    </w:p>
    <w:p>
      <w:pPr>
        <w:pStyle w:val="ListBullet"/>
        <w:spacing w:after="60"/>
      </w:pPr>
      <w:r>
        <w:rPr>
          <w:sz w:val="22"/>
        </w:rPr>
        <w:t>Project team (developers, testers) – who build and verify the system against these requirements.</w:t>
      </w:r>
    </w:p>
    <w:p>
      <w:pPr>
        <w:pStyle w:val="ListBullet"/>
        <w:spacing w:after="60"/>
      </w:pPr>
      <w:r>
        <w:rPr>
          <w:sz w:val="22"/>
        </w:rPr>
        <w:t>Course trainer / reviewer – who evaluates the project and approves sensitive capabilities (e.g. biometric use).</w:t>
      </w:r>
    </w:p>
    <w:p>
      <w:pPr>
        <w:pStyle w:val="Heading2"/>
      </w:pPr>
      <w:bookmarkStart w:id="906" w:name="_Toc900006"/>
      <w:r>
        <w:t>1.4  References</w:t>
      </w:r>
      <w:bookmarkEnd w:id="906"/>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000"/>
            <w:vAlign w:val="center"/>
            <w:shd w:val="clear" w:color="auto" w:fill="D9E2F3"/>
          </w:tcPr>
          <w:p>
            <w:r/>
            <w:r>
              <w:rPr>
                <w:rFonts w:ascii="Calibri" w:hAnsi="Calibri"/>
                <w:b/>
                <w:sz w:val="18"/>
              </w:rPr>
              <w:t>Reference</w:t>
            </w:r>
          </w:p>
        </w:tc>
        <w:tc>
          <w:tcPr>
            <w:tcW w:type="dxa" w:w="6360"/>
            <w:vAlign w:val="center"/>
            <w:shd w:val="clear" w:color="auto" w:fill="D9E2F3"/>
          </w:tcPr>
          <w:p>
            <w:r/>
            <w:r>
              <w:rPr>
                <w:rFonts w:ascii="Calibri" w:hAnsi="Calibri"/>
                <w:b/>
                <w:sz w:val="18"/>
              </w:rPr>
              <w:t>Location</w:t>
            </w:r>
          </w:p>
        </w:tc>
      </w:tr>
      <w:tr>
        <w:tc>
          <w:tcPr>
            <w:tcW w:type="dxa" w:w="3000"/>
            <w:vAlign w:val="center"/>
          </w:tcPr>
          <w:p>
            <w:r/>
            <w:r>
              <w:rPr>
                <w:rFonts w:ascii="Calibri" w:hAnsi="Calibri"/>
                <w:b w:val="0"/>
                <w:sz w:val="18"/>
              </w:rPr>
              <w:t>Project README (requirements, architecture, status)</w:t>
            </w:r>
          </w:p>
        </w:tc>
        <w:tc>
          <w:tcPr>
            <w:tcW w:type="dxa" w:w="6360"/>
            <w:vAlign w:val="center"/>
          </w:tcPr>
          <w:p>
            <w:r/>
            <w:r>
              <w:rPr>
                <w:rFonts w:ascii="Calibri" w:hAnsi="Calibri"/>
                <w:b w:val="0"/>
                <w:sz w:val="18"/>
              </w:rPr>
              <w:t>README.md (project root)</w:t>
            </w:r>
          </w:p>
        </w:tc>
      </w:tr>
      <w:tr>
        <w:tc>
          <w:tcPr>
            <w:tcW w:type="dxa" w:w="3000"/>
            <w:vAlign w:val="center"/>
          </w:tcPr>
          <w:p>
            <w:r/>
            <w:r>
              <w:rPr>
                <w:rFonts w:ascii="Calibri" w:hAnsi="Calibri"/>
                <w:b w:val="0"/>
                <w:sz w:val="18"/>
              </w:rPr>
              <w:t>LangGraph workflow design notes</w:t>
            </w:r>
          </w:p>
        </w:tc>
        <w:tc>
          <w:tcPr>
            <w:tcW w:type="dxa" w:w="6360"/>
            <w:vAlign w:val="center"/>
          </w:tcPr>
          <w:p>
            <w:r/>
            <w:r>
              <w:rPr>
                <w:rFonts w:ascii="Calibri" w:hAnsi="Calibri"/>
                <w:b w:val="0"/>
                <w:sz w:val="18"/>
              </w:rPr>
              <w:t>docs/LangGraph_Workflows.md</w:t>
            </w:r>
          </w:p>
        </w:tc>
      </w:tr>
      <w:tr>
        <w:tc>
          <w:tcPr>
            <w:tcW w:type="dxa" w:w="3000"/>
            <w:vAlign w:val="center"/>
          </w:tcPr>
          <w:p>
            <w:r/>
            <w:r>
              <w:rPr>
                <w:rFonts w:ascii="Calibri" w:hAnsi="Calibri"/>
                <w:b w:val="0"/>
                <w:sz w:val="18"/>
              </w:rPr>
              <w:t>Privacy and fairness notes</w:t>
            </w:r>
          </w:p>
        </w:tc>
        <w:tc>
          <w:tcPr>
            <w:tcW w:type="dxa" w:w="6360"/>
            <w:vAlign w:val="center"/>
          </w:tcPr>
          <w:p>
            <w:r/>
            <w:r>
              <w:rPr>
                <w:rFonts w:ascii="Calibri" w:hAnsi="Calibri"/>
                <w:b w:val="0"/>
                <w:sz w:val="18"/>
              </w:rPr>
              <w:t>docs/Privacy_and_Fairness.md</w:t>
            </w:r>
          </w:p>
        </w:tc>
      </w:tr>
      <w:tr>
        <w:tc>
          <w:tcPr>
            <w:tcW w:type="dxa" w:w="3000"/>
            <w:vAlign w:val="center"/>
          </w:tcPr>
          <w:p>
            <w:r/>
            <w:r>
              <w:rPr>
                <w:rFonts w:ascii="Calibri" w:hAnsi="Calibri"/>
                <w:b w:val="0"/>
                <w:sz w:val="18"/>
              </w:rPr>
              <w:t>Innovation feature rationale</w:t>
            </w:r>
          </w:p>
        </w:tc>
        <w:tc>
          <w:tcPr>
            <w:tcW w:type="dxa" w:w="6360"/>
            <w:vAlign w:val="center"/>
          </w:tcPr>
          <w:p>
            <w:r/>
            <w:r>
              <w:rPr>
                <w:rFonts w:ascii="Calibri" w:hAnsi="Calibri"/>
                <w:b w:val="0"/>
                <w:sz w:val="18"/>
              </w:rPr>
              <w:t>docs/Innovation_Rationale.md</w:t>
            </w:r>
          </w:p>
        </w:tc>
      </w:tr>
      <w:tr>
        <w:tc>
          <w:tcPr>
            <w:tcW w:type="dxa" w:w="3000"/>
            <w:vAlign w:val="center"/>
          </w:tcPr>
          <w:p>
            <w:r/>
            <w:r>
              <w:rPr>
                <w:rFonts w:ascii="Calibri" w:hAnsi="Calibri"/>
                <w:b w:val="0"/>
                <w:sz w:val="18"/>
              </w:rPr>
              <w:t>Risk register</w:t>
            </w:r>
          </w:p>
        </w:tc>
        <w:tc>
          <w:tcPr>
            <w:tcW w:type="dxa" w:w="6360"/>
            <w:vAlign w:val="center"/>
          </w:tcPr>
          <w:p>
            <w:r/>
            <w:r>
              <w:rPr>
                <w:rFonts w:ascii="Calibri" w:hAnsi="Calibri"/>
                <w:b w:val="0"/>
                <w:sz w:val="18"/>
              </w:rPr>
              <w:t>docs/Risk_Register.md</w:t>
            </w:r>
          </w:p>
        </w:tc>
      </w:tr>
      <w:tr>
        <w:tc>
          <w:tcPr>
            <w:tcW w:type="dxa" w:w="3000"/>
            <w:vAlign w:val="center"/>
          </w:tcPr>
          <w:p>
            <w:r/>
            <w:r>
              <w:rPr>
                <w:rFonts w:ascii="Calibri" w:hAnsi="Calibri"/>
                <w:b w:val="0"/>
                <w:sz w:val="18"/>
              </w:rPr>
              <w:t>Blogger / Mail2Blogger setup</w:t>
            </w:r>
          </w:p>
        </w:tc>
        <w:tc>
          <w:tcPr>
            <w:tcW w:type="dxa" w:w="6360"/>
            <w:vAlign w:val="center"/>
          </w:tcPr>
          <w:p>
            <w:r/>
            <w:r>
              <w:rPr>
                <w:rFonts w:ascii="Calibri" w:hAnsi="Calibri"/>
                <w:b w:val="0"/>
                <w:sz w:val="18"/>
              </w:rPr>
              <w:t>docs/blogger_setup.md</w:t>
            </w:r>
          </w:p>
        </w:tc>
      </w:tr>
      <w:tr>
        <w:tc>
          <w:tcPr>
            <w:tcW w:type="dxa" w:w="3000"/>
            <w:vAlign w:val="center"/>
          </w:tcPr>
          <w:p>
            <w:r/>
            <w:r>
              <w:rPr>
                <w:rFonts w:ascii="Calibri" w:hAnsi="Calibri"/>
                <w:b w:val="0"/>
                <w:sz w:val="18"/>
              </w:rPr>
              <w:t>Interactive API documentation (OpenAPI)</w:t>
            </w:r>
          </w:p>
        </w:tc>
        <w:tc>
          <w:tcPr>
            <w:tcW w:type="dxa" w:w="6360"/>
            <w:vAlign w:val="center"/>
          </w:tcPr>
          <w:p>
            <w:r/>
            <w:r>
              <w:rPr>
                <w:rFonts w:ascii="Calibri" w:hAnsi="Calibri"/>
                <w:b w:val="0"/>
                <w:sz w:val="18"/>
              </w:rPr>
              <w:t>http://localhost:8000/docs (runtime)</w:t>
            </w:r>
          </w:p>
        </w:tc>
      </w:tr>
    </w:tbl>
    <w:p/>
    <w:p>
      <w:pPr>
        <w:pStyle w:val="Heading2"/>
      </w:pPr>
      <w:bookmarkStart w:id="907" w:name="_Toc900007"/>
      <w:r>
        <w:t>1.5  Definitions, Acronyms, and Abbreviations</w:t>
      </w:r>
      <w:bookmarkEnd w:id="907"/>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400"/>
            <w:vAlign w:val="center"/>
            <w:shd w:val="clear" w:color="auto" w:fill="D9E2F3"/>
          </w:tcPr>
          <w:p>
            <w:r/>
            <w:r>
              <w:rPr>
                <w:rFonts w:ascii="Calibri" w:hAnsi="Calibri"/>
                <w:b/>
                <w:sz w:val="18"/>
              </w:rPr>
              <w:t>Term / Acronym</w:t>
            </w:r>
          </w:p>
        </w:tc>
        <w:tc>
          <w:tcPr>
            <w:tcW w:type="dxa" w:w="6960"/>
            <w:vAlign w:val="center"/>
            <w:shd w:val="clear" w:color="auto" w:fill="D9E2F3"/>
          </w:tcPr>
          <w:p>
            <w:r/>
            <w:r>
              <w:rPr>
                <w:rFonts w:ascii="Calibri" w:hAnsi="Calibri"/>
                <w:b/>
                <w:sz w:val="18"/>
              </w:rPr>
              <w:t>Definition</w:t>
            </w:r>
          </w:p>
        </w:tc>
      </w:tr>
      <w:tr>
        <w:tc>
          <w:tcPr>
            <w:tcW w:type="dxa" w:w="2400"/>
            <w:vAlign w:val="center"/>
          </w:tcPr>
          <w:p>
            <w:r/>
            <w:r>
              <w:rPr>
                <w:rFonts w:ascii="Calibri" w:hAnsi="Calibri"/>
                <w:b w:val="0"/>
                <w:sz w:val="18"/>
              </w:rPr>
              <w:t>SRS</w:t>
            </w:r>
          </w:p>
        </w:tc>
        <w:tc>
          <w:tcPr>
            <w:tcW w:type="dxa" w:w="6960"/>
            <w:vAlign w:val="center"/>
          </w:tcPr>
          <w:p>
            <w:r/>
            <w:r>
              <w:rPr>
                <w:rFonts w:ascii="Calibri" w:hAnsi="Calibri"/>
                <w:b w:val="0"/>
                <w:sz w:val="18"/>
              </w:rPr>
              <w:t>Software Requirements Specification.</w:t>
            </w:r>
          </w:p>
        </w:tc>
      </w:tr>
      <w:tr>
        <w:tc>
          <w:tcPr>
            <w:tcW w:type="dxa" w:w="2400"/>
            <w:vAlign w:val="center"/>
          </w:tcPr>
          <w:p>
            <w:r/>
            <w:r>
              <w:rPr>
                <w:rFonts w:ascii="Calibri" w:hAnsi="Calibri"/>
                <w:b w:val="0"/>
                <w:sz w:val="18"/>
              </w:rPr>
              <w:t>CV</w:t>
            </w:r>
          </w:p>
        </w:tc>
        <w:tc>
          <w:tcPr>
            <w:tcW w:type="dxa" w:w="6960"/>
            <w:vAlign w:val="center"/>
          </w:tcPr>
          <w:p>
            <w:r/>
            <w:r>
              <w:rPr>
                <w:rFonts w:ascii="Calibri" w:hAnsi="Calibri"/>
                <w:b w:val="0"/>
                <w:sz w:val="18"/>
              </w:rPr>
              <w:t>Curriculum Vitae; a candidate's resume submitted as PDF or DOCX.</w:t>
            </w:r>
          </w:p>
        </w:tc>
      </w:tr>
      <w:tr>
        <w:tc>
          <w:tcPr>
            <w:tcW w:type="dxa" w:w="2400"/>
            <w:vAlign w:val="center"/>
          </w:tcPr>
          <w:p>
            <w:r/>
            <w:r>
              <w:rPr>
                <w:rFonts w:ascii="Calibri" w:hAnsi="Calibri"/>
                <w:b w:val="0"/>
                <w:sz w:val="18"/>
              </w:rPr>
              <w:t>JD</w:t>
            </w:r>
          </w:p>
        </w:tc>
        <w:tc>
          <w:tcPr>
            <w:tcW w:type="dxa" w:w="6960"/>
            <w:vAlign w:val="center"/>
          </w:tcPr>
          <w:p>
            <w:r/>
            <w:r>
              <w:rPr>
                <w:rFonts w:ascii="Calibri" w:hAnsi="Calibri"/>
                <w:b w:val="0"/>
                <w:sz w:val="18"/>
              </w:rPr>
              <w:t>Job Description.</w:t>
            </w:r>
          </w:p>
        </w:tc>
      </w:tr>
      <w:tr>
        <w:tc>
          <w:tcPr>
            <w:tcW w:type="dxa" w:w="2400"/>
            <w:vAlign w:val="center"/>
          </w:tcPr>
          <w:p>
            <w:r/>
            <w:r>
              <w:rPr>
                <w:rFonts w:ascii="Calibri" w:hAnsi="Calibri"/>
                <w:b w:val="0"/>
                <w:sz w:val="18"/>
              </w:rPr>
              <w:t>LLM</w:t>
            </w:r>
          </w:p>
        </w:tc>
        <w:tc>
          <w:tcPr>
            <w:tcW w:type="dxa" w:w="6960"/>
            <w:vAlign w:val="center"/>
          </w:tcPr>
          <w:p>
            <w:r/>
            <w:r>
              <w:rPr>
                <w:rFonts w:ascii="Calibri" w:hAnsi="Calibri"/>
                <w:b w:val="0"/>
                <w:sz w:val="18"/>
              </w:rPr>
              <w:t>Large Language Model; RecruitO uses Google Gemini models.</w:t>
            </w:r>
          </w:p>
        </w:tc>
      </w:tr>
      <w:tr>
        <w:tc>
          <w:tcPr>
            <w:tcW w:type="dxa" w:w="2400"/>
            <w:vAlign w:val="center"/>
          </w:tcPr>
          <w:p>
            <w:r/>
            <w:r>
              <w:rPr>
                <w:rFonts w:ascii="Calibri" w:hAnsi="Calibri"/>
                <w:b w:val="0"/>
                <w:sz w:val="18"/>
              </w:rPr>
              <w:t>LangGraph</w:t>
            </w:r>
          </w:p>
        </w:tc>
        <w:tc>
          <w:tcPr>
            <w:tcW w:type="dxa" w:w="6960"/>
            <w:vAlign w:val="center"/>
          </w:tcPr>
          <w:p>
            <w:r/>
            <w:r>
              <w:rPr>
                <w:rFonts w:ascii="Calibri" w:hAnsi="Calibri"/>
                <w:b w:val="0"/>
                <w:sz w:val="18"/>
              </w:rPr>
              <w:t>Framework used to orchestrate the multi-step, stateful AI workflows.</w:t>
            </w:r>
          </w:p>
        </w:tc>
      </w:tr>
      <w:tr>
        <w:tc>
          <w:tcPr>
            <w:tcW w:type="dxa" w:w="2400"/>
            <w:vAlign w:val="center"/>
          </w:tcPr>
          <w:p>
            <w:r/>
            <w:r>
              <w:rPr>
                <w:rFonts w:ascii="Calibri" w:hAnsi="Calibri"/>
                <w:b w:val="0"/>
                <w:sz w:val="18"/>
              </w:rPr>
              <w:t>WebRTC</w:t>
            </w:r>
          </w:p>
        </w:tc>
        <w:tc>
          <w:tcPr>
            <w:tcW w:type="dxa" w:w="6960"/>
            <w:vAlign w:val="center"/>
          </w:tcPr>
          <w:p>
            <w:r/>
            <w:r>
              <w:rPr>
                <w:rFonts w:ascii="Calibri" w:hAnsi="Calibri"/>
                <w:b w:val="0"/>
                <w:sz w:val="18"/>
              </w:rPr>
              <w:t>Web Real-Time Communication; browser peer-to-peer audio/video used for the interview room.</w:t>
            </w:r>
          </w:p>
        </w:tc>
      </w:tr>
      <w:tr>
        <w:tc>
          <w:tcPr>
            <w:tcW w:type="dxa" w:w="2400"/>
            <w:vAlign w:val="center"/>
          </w:tcPr>
          <w:p>
            <w:r/>
            <w:r>
              <w:rPr>
                <w:rFonts w:ascii="Calibri" w:hAnsi="Calibri"/>
                <w:b w:val="0"/>
                <w:sz w:val="18"/>
              </w:rPr>
              <w:t>STT</w:t>
            </w:r>
          </w:p>
        </w:tc>
        <w:tc>
          <w:tcPr>
            <w:tcW w:type="dxa" w:w="6960"/>
            <w:vAlign w:val="center"/>
          </w:tcPr>
          <w:p>
            <w:r/>
            <w:r>
              <w:rPr>
                <w:rFonts w:ascii="Calibri" w:hAnsi="Calibri"/>
                <w:b w:val="0"/>
                <w:sz w:val="18"/>
              </w:rPr>
              <w:t>Speech-to-Text; chunked transcription of consented interview audio.</w:t>
            </w:r>
          </w:p>
        </w:tc>
      </w:tr>
      <w:tr>
        <w:tc>
          <w:tcPr>
            <w:tcW w:type="dxa" w:w="2400"/>
            <w:vAlign w:val="center"/>
          </w:tcPr>
          <w:p>
            <w:r/>
            <w:r>
              <w:rPr>
                <w:rFonts w:ascii="Calibri" w:hAnsi="Calibri"/>
                <w:b w:val="0"/>
                <w:sz w:val="18"/>
              </w:rPr>
              <w:t>MCP</w:t>
            </w:r>
          </w:p>
        </w:tc>
        <w:tc>
          <w:tcPr>
            <w:tcW w:type="dxa" w:w="6960"/>
            <w:vAlign w:val="center"/>
          </w:tcPr>
          <w:p>
            <w:r/>
            <w:r>
              <w:rPr>
                <w:rFonts w:ascii="Calibri" w:hAnsi="Calibri"/>
                <w:b w:val="0"/>
                <w:sz w:val="18"/>
              </w:rPr>
              <w:t>Model Context Protocol; the bundled service used to publish jobs to Blogger.</w:t>
            </w:r>
          </w:p>
        </w:tc>
      </w:tr>
      <w:tr>
        <w:tc>
          <w:tcPr>
            <w:tcW w:type="dxa" w:w="2400"/>
            <w:vAlign w:val="center"/>
          </w:tcPr>
          <w:p>
            <w:r/>
            <w:r>
              <w:rPr>
                <w:rFonts w:ascii="Calibri" w:hAnsi="Calibri"/>
                <w:b w:val="0"/>
                <w:sz w:val="18"/>
              </w:rPr>
              <w:t>TURN</w:t>
            </w:r>
          </w:p>
        </w:tc>
        <w:tc>
          <w:tcPr>
            <w:tcW w:type="dxa" w:w="6960"/>
            <w:vAlign w:val="center"/>
          </w:tcPr>
          <w:p>
            <w:r/>
            <w:r>
              <w:rPr>
                <w:rFonts w:ascii="Calibri" w:hAnsi="Calibri"/>
                <w:b w:val="0"/>
                <w:sz w:val="18"/>
              </w:rPr>
              <w:t>Traversal Using Relays around NAT; a media relay (not configured in RecruitO).</w:t>
            </w:r>
          </w:p>
        </w:tc>
      </w:tr>
      <w:tr>
        <w:tc>
          <w:tcPr>
            <w:tcW w:type="dxa" w:w="2400"/>
            <w:vAlign w:val="center"/>
          </w:tcPr>
          <w:p>
            <w:r/>
            <w:r>
              <w:rPr>
                <w:rFonts w:ascii="Calibri" w:hAnsi="Calibri"/>
                <w:b w:val="0"/>
                <w:sz w:val="18"/>
              </w:rPr>
              <w:t>ICS</w:t>
            </w:r>
          </w:p>
        </w:tc>
        <w:tc>
          <w:tcPr>
            <w:tcW w:type="dxa" w:w="6960"/>
            <w:vAlign w:val="center"/>
          </w:tcPr>
          <w:p>
            <w:r/>
            <w:r>
              <w:rPr>
                <w:rFonts w:ascii="Calibri" w:hAnsi="Calibri"/>
                <w:b w:val="0"/>
                <w:sz w:val="18"/>
              </w:rPr>
              <w:t>iCalendar file (.ics) attached to interview confirmation emails.</w:t>
            </w:r>
          </w:p>
        </w:tc>
      </w:tr>
      <w:tr>
        <w:tc>
          <w:tcPr>
            <w:tcW w:type="dxa" w:w="2400"/>
            <w:vAlign w:val="center"/>
          </w:tcPr>
          <w:p>
            <w:r/>
            <w:r>
              <w:rPr>
                <w:rFonts w:ascii="Calibri" w:hAnsi="Calibri"/>
                <w:b w:val="0"/>
                <w:sz w:val="18"/>
              </w:rPr>
              <w:t>JWT</w:t>
            </w:r>
          </w:p>
        </w:tc>
        <w:tc>
          <w:tcPr>
            <w:tcW w:type="dxa" w:w="6960"/>
            <w:vAlign w:val="center"/>
          </w:tcPr>
          <w:p>
            <w:r/>
            <w:r>
              <w:rPr>
                <w:rFonts w:ascii="Calibri" w:hAnsi="Calibri"/>
                <w:b w:val="0"/>
                <w:sz w:val="18"/>
              </w:rPr>
              <w:t>JSON Web Token; used for signed user sessions.</w:t>
            </w:r>
          </w:p>
        </w:tc>
      </w:tr>
      <w:tr>
        <w:tc>
          <w:tcPr>
            <w:tcW w:type="dxa" w:w="2400"/>
            <w:vAlign w:val="center"/>
          </w:tcPr>
          <w:p>
            <w:r/>
            <w:r>
              <w:rPr>
                <w:rFonts w:ascii="Calibri" w:hAnsi="Calibri"/>
                <w:b w:val="0"/>
                <w:sz w:val="18"/>
              </w:rPr>
              <w:t>SMTP</w:t>
            </w:r>
          </w:p>
        </w:tc>
        <w:tc>
          <w:tcPr>
            <w:tcW w:type="dxa" w:w="6960"/>
            <w:vAlign w:val="center"/>
          </w:tcPr>
          <w:p>
            <w:r/>
            <w:r>
              <w:rPr>
                <w:rFonts w:ascii="Calibri" w:hAnsi="Calibri"/>
                <w:b w:val="0"/>
                <w:sz w:val="18"/>
              </w:rPr>
              <w:t>Simple Mail Transfer Protocol; used for outbound email.</w:t>
            </w:r>
          </w:p>
        </w:tc>
      </w:tr>
      <w:tr>
        <w:tc>
          <w:tcPr>
            <w:tcW w:type="dxa" w:w="2400"/>
            <w:vAlign w:val="center"/>
          </w:tcPr>
          <w:p>
            <w:r/>
            <w:r>
              <w:rPr>
                <w:rFonts w:ascii="Calibri" w:hAnsi="Calibri"/>
                <w:b w:val="0"/>
                <w:sz w:val="18"/>
              </w:rPr>
              <w:t>YuNet / SFace</w:t>
            </w:r>
          </w:p>
        </w:tc>
        <w:tc>
          <w:tcPr>
            <w:tcW w:type="dxa" w:w="6960"/>
            <w:vAlign w:val="center"/>
          </w:tcPr>
          <w:p>
            <w:r/>
            <w:r>
              <w:rPr>
                <w:rFonts w:ascii="Calibri" w:hAnsi="Calibri"/>
                <w:b w:val="0"/>
                <w:sz w:val="18"/>
              </w:rPr>
              <w:t>OpenCV face detection (YuNet) and face recognition/embedding (SFace) models used for optional biometric matching.</w:t>
            </w:r>
          </w:p>
        </w:tc>
      </w:tr>
    </w:tbl>
    <w:p/>
    <w:p>
      <w:r>
        <w:br w:type="page"/>
      </w:r>
    </w:p>
    <w:p>
      <w:pPr>
        <w:pStyle w:val="Heading1"/>
      </w:pPr>
      <w:bookmarkStart w:id="908" w:name="_Toc900008"/>
      <w:r>
        <w:t>2.  Overall Description</w:t>
      </w:r>
      <w:bookmarkEnd w:id="908"/>
    </w:p>
    <w:p>
      <w:pPr>
        <w:pStyle w:val="Heading2"/>
      </w:pPr>
      <w:bookmarkStart w:id="909" w:name="_Toc900009"/>
      <w:r>
        <w:t>2.1  Overview</w:t>
      </w:r>
      <w:bookmarkEnd w:id="909"/>
    </w:p>
    <w:p>
      <w:pPr>
        <w:spacing w:after="120"/>
      </w:pPr>
      <w:r>
        <w:rPr>
          <w:b w:val="0"/>
          <w:i w:val="0"/>
          <w:sz w:val="22"/>
        </w:rPr>
        <w:t>Product perspective. RecruitO is a self-contained web application delivered through Docker Compose. A static browser frontend (served by Nginx) communicates with a FastAPI backend. PostgreSQL stores job, candidate, interview, score, audit, notification, and consent records. LangGraph coordinates job drafting, role-aware assistants, CV scoring, application ranking, and interview analysis. Google Gemini provides the LLM capabilities (JD drafting, chat, CV assessment, chunk transcription, interview assessment). OpenCV YuNet/SFace matching runs locally in the API container. Email is delivered through a configured SMTP server.</w:t>
      </w:r>
    </w:p>
    <w:p>
      <w:pPr>
        <w:spacing w:after="120"/>
      </w:pPr>
      <w:r>
        <w:rPr>
          <w:b w:val="0"/>
          <w:i w:val="0"/>
          <w:sz w:val="22"/>
        </w:rPr>
        <w:t>Product functions. The major functions are: automatic CV screening and ranking; configurable AI-based candidate scoring with quoted evidence; AI-assisted job description drafting and external publishing; manager-driven interview scheduling and notification; browser-based video interviews; consented audio transcription; interview Q&amp;A analysis; and consolidated candidate assessment, comparison, and printable reports.</w:t>
      </w:r>
    </w:p>
    <w:p>
      <w:pPr>
        <w:spacing w:after="120"/>
      </w:pPr>
      <w:r>
        <w:rPr>
          <w:b w:val="0"/>
          <w:i w:val="0"/>
          <w:sz w:val="22"/>
        </w:rPr>
        <w:t>User characteristics. Hiring managers and interviewers are authenticated staff with role-scoped access. Candidates are self-registered external users who can view only their own applications and public job cards. A role-aware chatbot enforces per-role data allowlists.</w:t>
      </w:r>
    </w:p>
    <w:p>
      <w:pPr>
        <w:spacing w:after="120"/>
      </w:pPr>
      <w:r>
        <w:rPr>
          <w:b w:val="0"/>
          <w:i w:val="0"/>
          <w:sz w:val="22"/>
        </w:rPr>
        <w:t>Constraints. The stack (Python/FastAPI, LangGraph, PostgreSQL, Docker) is mandated. WebRTC signalling is in-memory and single-process; there is no TURN relay. Transcription is chunked (not low-latency streaming). All AI output must be explainable and must never make automated hiring decisions.</w:t>
      </w:r>
    </w:p>
    <w:p>
      <w:pPr>
        <w:spacing w:after="120"/>
      </w:pPr>
      <w:r>
        <w:rPr>
          <w:b w:val="0"/>
          <w:i w:val="0"/>
          <w:sz w:val="22"/>
        </w:rPr>
        <w:t>Assumptions and dependencies. A valid Google Gemini API key and a reachable SMTP server are required for full AI and email functionality; without a Gemini key the application still starts and AI features report that they are not configured. Interview scheduling requires at least one active interviewer account. Biometric features require prior trainer/privacy approval before use with real candidate data.</w:t>
      </w:r>
    </w:p>
    <w:p>
      <w:pPr>
        <w:pStyle w:val="Heading2"/>
      </w:pPr>
      <w:bookmarkStart w:id="910" w:name="_Toc900010"/>
      <w:r>
        <w:t>2.2  Technical Platform</w:t>
      </w:r>
      <w:bookmarkEnd w:id="910"/>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3000"/>
            <w:vAlign w:val="center"/>
            <w:shd w:val="clear" w:color="auto" w:fill="D9E2F3"/>
          </w:tcPr>
          <w:p>
            <w:r/>
            <w:r>
              <w:rPr>
                <w:rFonts w:ascii="Calibri" w:hAnsi="Calibri"/>
                <w:b/>
                <w:sz w:val="18"/>
              </w:rPr>
              <w:t>Layer</w:t>
            </w:r>
          </w:p>
        </w:tc>
        <w:tc>
          <w:tcPr>
            <w:tcW w:type="dxa" w:w="6360"/>
            <w:vAlign w:val="center"/>
            <w:shd w:val="clear" w:color="auto" w:fill="D9E2F3"/>
          </w:tcPr>
          <w:p>
            <w:r/>
            <w:r>
              <w:rPr>
                <w:rFonts w:ascii="Calibri" w:hAnsi="Calibri"/>
                <w:b/>
                <w:sz w:val="18"/>
              </w:rPr>
              <w:t>Technology</w:t>
            </w:r>
          </w:p>
        </w:tc>
      </w:tr>
      <w:tr>
        <w:tc>
          <w:tcPr>
            <w:tcW w:type="dxa" w:w="3000"/>
            <w:vAlign w:val="center"/>
          </w:tcPr>
          <w:p>
            <w:r/>
            <w:r>
              <w:rPr>
                <w:rFonts w:ascii="Calibri" w:hAnsi="Calibri"/>
                <w:b w:val="0"/>
                <w:sz w:val="18"/>
              </w:rPr>
              <w:t>Backend / API</w:t>
            </w:r>
          </w:p>
        </w:tc>
        <w:tc>
          <w:tcPr>
            <w:tcW w:type="dxa" w:w="6360"/>
            <w:vAlign w:val="center"/>
          </w:tcPr>
          <w:p>
            <w:r/>
            <w:r>
              <w:rPr>
                <w:rFonts w:ascii="Calibri" w:hAnsi="Calibri"/>
                <w:b w:val="0"/>
                <w:sz w:val="18"/>
              </w:rPr>
              <w:t>Python, FastAPI, Pydantic (typed models, automatic OpenAPI docs)</w:t>
            </w:r>
          </w:p>
        </w:tc>
      </w:tr>
      <w:tr>
        <w:tc>
          <w:tcPr>
            <w:tcW w:type="dxa" w:w="3000"/>
            <w:vAlign w:val="center"/>
          </w:tcPr>
          <w:p>
            <w:r/>
            <w:r>
              <w:rPr>
                <w:rFonts w:ascii="Calibri" w:hAnsi="Calibri"/>
                <w:b w:val="0"/>
                <w:sz w:val="18"/>
              </w:rPr>
              <w:t>AI orchestration</w:t>
            </w:r>
          </w:p>
        </w:tc>
        <w:tc>
          <w:tcPr>
            <w:tcW w:type="dxa" w:w="6360"/>
            <w:vAlign w:val="center"/>
          </w:tcPr>
          <w:p>
            <w:r/>
            <w:r>
              <w:rPr>
                <w:rFonts w:ascii="Calibri" w:hAnsi="Calibri"/>
                <w:b w:val="0"/>
                <w:sz w:val="18"/>
              </w:rPr>
              <w:t>LangGraph (multi-step, stateful workflows)</w:t>
            </w:r>
          </w:p>
        </w:tc>
      </w:tr>
      <w:tr>
        <w:tc>
          <w:tcPr>
            <w:tcW w:type="dxa" w:w="3000"/>
            <w:vAlign w:val="center"/>
          </w:tcPr>
          <w:p>
            <w:r/>
            <w:r>
              <w:rPr>
                <w:rFonts w:ascii="Calibri" w:hAnsi="Calibri"/>
                <w:b w:val="0"/>
                <w:sz w:val="18"/>
              </w:rPr>
              <w:t>LLM provider</w:t>
            </w:r>
          </w:p>
        </w:tc>
        <w:tc>
          <w:tcPr>
            <w:tcW w:type="dxa" w:w="6360"/>
            <w:vAlign w:val="center"/>
          </w:tcPr>
          <w:p>
            <w:r/>
            <w:r>
              <w:rPr>
                <w:rFonts w:ascii="Calibri" w:hAnsi="Calibri"/>
                <w:b w:val="0"/>
                <w:sz w:val="18"/>
              </w:rPr>
              <w:t>Google Gemini API (JD drafting, CV scoring, chat, transcription, assessment)</w:t>
            </w:r>
          </w:p>
        </w:tc>
      </w:tr>
      <w:tr>
        <w:tc>
          <w:tcPr>
            <w:tcW w:type="dxa" w:w="3000"/>
            <w:vAlign w:val="center"/>
          </w:tcPr>
          <w:p>
            <w:r/>
            <w:r>
              <w:rPr>
                <w:rFonts w:ascii="Calibri" w:hAnsi="Calibri"/>
                <w:b w:val="0"/>
                <w:sz w:val="18"/>
              </w:rPr>
              <w:t>Database</w:t>
            </w:r>
          </w:p>
        </w:tc>
        <w:tc>
          <w:tcPr>
            <w:tcW w:type="dxa" w:w="6360"/>
            <w:vAlign w:val="center"/>
          </w:tcPr>
          <w:p>
            <w:r/>
            <w:r>
              <w:rPr>
                <w:rFonts w:ascii="Calibri" w:hAnsi="Calibri"/>
                <w:b w:val="0"/>
                <w:sz w:val="18"/>
              </w:rPr>
              <w:t>PostgreSQL</w:t>
            </w:r>
          </w:p>
        </w:tc>
      </w:tr>
      <w:tr>
        <w:tc>
          <w:tcPr>
            <w:tcW w:type="dxa" w:w="3000"/>
            <w:vAlign w:val="center"/>
          </w:tcPr>
          <w:p>
            <w:r/>
            <w:r>
              <w:rPr>
                <w:rFonts w:ascii="Calibri" w:hAnsi="Calibri"/>
                <w:b w:val="0"/>
                <w:sz w:val="18"/>
              </w:rPr>
              <w:t>Containers</w:t>
            </w:r>
          </w:p>
        </w:tc>
        <w:tc>
          <w:tcPr>
            <w:tcW w:type="dxa" w:w="6360"/>
            <w:vAlign w:val="center"/>
          </w:tcPr>
          <w:p>
            <w:r/>
            <w:r>
              <w:rPr>
                <w:rFonts w:ascii="Calibri" w:hAnsi="Calibri"/>
                <w:b w:val="0"/>
                <w:sz w:val="18"/>
              </w:rPr>
              <w:t>Docker, Docker Compose (one-command reproducible startup)</w:t>
            </w:r>
          </w:p>
        </w:tc>
      </w:tr>
      <w:tr>
        <w:tc>
          <w:tcPr>
            <w:tcW w:type="dxa" w:w="3000"/>
            <w:vAlign w:val="center"/>
          </w:tcPr>
          <w:p>
            <w:r/>
            <w:r>
              <w:rPr>
                <w:rFonts w:ascii="Calibri" w:hAnsi="Calibri"/>
                <w:b w:val="0"/>
                <w:sz w:val="18"/>
              </w:rPr>
              <w:t>Frontend</w:t>
            </w:r>
          </w:p>
        </w:tc>
        <w:tc>
          <w:tcPr>
            <w:tcW w:type="dxa" w:w="6360"/>
            <w:vAlign w:val="center"/>
          </w:tcPr>
          <w:p>
            <w:r/>
            <w:r>
              <w:rPr>
                <w:rFonts w:ascii="Calibri" w:hAnsi="Calibri"/>
                <w:b w:val="0"/>
                <w:sz w:val="18"/>
              </w:rPr>
              <w:t>HTML, CSS, and JavaScript modules served by Nginx</w:t>
            </w:r>
          </w:p>
        </w:tc>
      </w:tr>
      <w:tr>
        <w:tc>
          <w:tcPr>
            <w:tcW w:type="dxa" w:w="3000"/>
            <w:vAlign w:val="center"/>
          </w:tcPr>
          <w:p>
            <w:r/>
            <w:r>
              <w:rPr>
                <w:rFonts w:ascii="Calibri" w:hAnsi="Calibri"/>
                <w:b w:val="0"/>
                <w:sz w:val="18"/>
              </w:rPr>
              <w:t>Video</w:t>
            </w:r>
          </w:p>
        </w:tc>
        <w:tc>
          <w:tcPr>
            <w:tcW w:type="dxa" w:w="6360"/>
            <w:vAlign w:val="center"/>
          </w:tcPr>
          <w:p>
            <w:r/>
            <w:r>
              <w:rPr>
                <w:rFonts w:ascii="Calibri" w:hAnsi="Calibri"/>
                <w:b w:val="0"/>
                <w:sz w:val="18"/>
              </w:rPr>
              <w:t>Browser WebRTC with FastAPI WebSocket signalling (no TURN)</w:t>
            </w:r>
          </w:p>
        </w:tc>
      </w:tr>
      <w:tr>
        <w:tc>
          <w:tcPr>
            <w:tcW w:type="dxa" w:w="3000"/>
            <w:vAlign w:val="center"/>
          </w:tcPr>
          <w:p>
            <w:r/>
            <w:r>
              <w:rPr>
                <w:rFonts w:ascii="Calibri" w:hAnsi="Calibri"/>
                <w:b w:val="0"/>
                <w:sz w:val="18"/>
              </w:rPr>
              <w:t>Speech-to-text</w:t>
            </w:r>
          </w:p>
        </w:tc>
        <w:tc>
          <w:tcPr>
            <w:tcW w:type="dxa" w:w="6360"/>
            <w:vAlign w:val="center"/>
          </w:tcPr>
          <w:p>
            <w:r/>
            <w:r>
              <w:rPr>
                <w:rFonts w:ascii="Calibri" w:hAnsi="Calibri"/>
                <w:b w:val="0"/>
                <w:sz w:val="18"/>
              </w:rPr>
              <w:t>Google Gemini audio understanding on short consented chunks</w:t>
            </w:r>
          </w:p>
        </w:tc>
      </w:tr>
      <w:tr>
        <w:tc>
          <w:tcPr>
            <w:tcW w:type="dxa" w:w="3000"/>
            <w:vAlign w:val="center"/>
          </w:tcPr>
          <w:p>
            <w:r/>
            <w:r>
              <w:rPr>
                <w:rFonts w:ascii="Calibri" w:hAnsi="Calibri"/>
                <w:b w:val="0"/>
                <w:sz w:val="18"/>
              </w:rPr>
              <w:t>Face detection / matching</w:t>
            </w:r>
          </w:p>
        </w:tc>
        <w:tc>
          <w:tcPr>
            <w:tcW w:type="dxa" w:w="6360"/>
            <w:vAlign w:val="center"/>
          </w:tcPr>
          <w:p>
            <w:r/>
            <w:r>
              <w:rPr>
                <w:rFonts w:ascii="Calibri" w:hAnsi="Calibri"/>
                <w:b w:val="0"/>
                <w:sz w:val="18"/>
              </w:rPr>
              <w:t>OpenCV YuNet (detection) and SFace (embedding), run locally in the API container</w:t>
            </w:r>
          </w:p>
        </w:tc>
      </w:tr>
      <w:tr>
        <w:tc>
          <w:tcPr>
            <w:tcW w:type="dxa" w:w="3000"/>
            <w:vAlign w:val="center"/>
          </w:tcPr>
          <w:p>
            <w:r/>
            <w:r>
              <w:rPr>
                <w:rFonts w:ascii="Calibri" w:hAnsi="Calibri"/>
                <w:b w:val="0"/>
                <w:sz w:val="18"/>
              </w:rPr>
              <w:t>External publishing</w:t>
            </w:r>
          </w:p>
        </w:tc>
        <w:tc>
          <w:tcPr>
            <w:tcW w:type="dxa" w:w="6360"/>
            <w:vAlign w:val="center"/>
          </w:tcPr>
          <w:p>
            <w:r/>
            <w:r>
              <w:rPr>
                <w:rFonts w:ascii="Calibri" w:hAnsi="Calibri"/>
                <w:b w:val="0"/>
                <w:sz w:val="18"/>
              </w:rPr>
              <w:t>Blogger via a bundled Streamable HTTP MCP service (Mail2Blogger over SMTP)</w:t>
            </w:r>
          </w:p>
        </w:tc>
      </w:tr>
      <w:tr>
        <w:tc>
          <w:tcPr>
            <w:tcW w:type="dxa" w:w="3000"/>
            <w:vAlign w:val="center"/>
          </w:tcPr>
          <w:p>
            <w:r/>
            <w:r>
              <w:rPr>
                <w:rFonts w:ascii="Calibri" w:hAnsi="Calibri"/>
                <w:b w:val="0"/>
                <w:sz w:val="18"/>
              </w:rPr>
              <w:t>Authentication</w:t>
            </w:r>
          </w:p>
        </w:tc>
        <w:tc>
          <w:tcPr>
            <w:tcW w:type="dxa" w:w="6360"/>
            <w:vAlign w:val="center"/>
          </w:tcPr>
          <w:p>
            <w:r/>
            <w:r>
              <w:rPr>
                <w:rFonts w:ascii="Calibri" w:hAnsi="Calibri"/>
                <w:b w:val="0"/>
                <w:sz w:val="18"/>
              </w:rPr>
              <w:t>JWT-signed sessions</w:t>
            </w:r>
          </w:p>
        </w:tc>
      </w:tr>
    </w:tbl>
    <w:p/>
    <w:p>
      <w:r>
        <w:br w:type="page"/>
      </w:r>
    </w:p>
    <w:p>
      <w:pPr>
        <w:pStyle w:val="Heading1"/>
      </w:pPr>
      <w:bookmarkStart w:id="911" w:name="_Toc900011"/>
      <w:r>
        <w:t>3.  Functional Requirements</w:t>
      </w:r>
      <w:bookmarkEnd w:id="911"/>
    </w:p>
    <w:p>
      <w:pPr>
        <w:pStyle w:val="Heading2"/>
      </w:pPr>
      <w:bookmarkStart w:id="912" w:name="_Toc900012"/>
      <w:r>
        <w:t>3.1  Overview</w:t>
      </w:r>
      <w:bookmarkEnd w:id="912"/>
    </w:p>
    <w:p>
      <w:pPr>
        <w:spacing w:after="120"/>
      </w:pPr>
      <w:r>
        <w:rPr>
          <w:b w:val="0"/>
          <w:i w:val="0"/>
          <w:sz w:val="22"/>
        </w:rPr>
        <w:t>The following table summarises the main features provided by RecruitO. Each is detailed in the subsections that follow.</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900"/>
            <w:vAlign w:val="center"/>
            <w:shd w:val="clear" w:color="auto" w:fill="D9E2F3"/>
          </w:tcPr>
          <w:p>
            <w:r/>
            <w:r>
              <w:rPr>
                <w:rFonts w:ascii="Calibri" w:hAnsi="Calibri"/>
                <w:b/>
                <w:sz w:val="18"/>
              </w:rPr>
              <w:t>Serial No</w:t>
            </w:r>
          </w:p>
        </w:tc>
        <w:tc>
          <w:tcPr>
            <w:tcW w:type="dxa" w:w="3200"/>
            <w:vAlign w:val="center"/>
            <w:shd w:val="clear" w:color="auto" w:fill="D9E2F3"/>
          </w:tcPr>
          <w:p>
            <w:r/>
            <w:r>
              <w:rPr>
                <w:rFonts w:ascii="Calibri" w:hAnsi="Calibri"/>
                <w:b/>
                <w:sz w:val="18"/>
              </w:rPr>
              <w:t>Main Feature</w:t>
            </w:r>
          </w:p>
        </w:tc>
        <w:tc>
          <w:tcPr>
            <w:tcW w:type="dxa" w:w="5260"/>
            <w:vAlign w:val="center"/>
            <w:shd w:val="clear" w:color="auto" w:fill="D9E2F3"/>
          </w:tcPr>
          <w:p>
            <w:r/>
            <w:r>
              <w:rPr>
                <w:rFonts w:ascii="Calibri" w:hAnsi="Calibri"/>
                <w:b/>
                <w:sz w:val="18"/>
              </w:rPr>
              <w:t>Description</w:t>
            </w:r>
          </w:p>
        </w:tc>
      </w:tr>
      <w:tr>
        <w:tc>
          <w:tcPr>
            <w:tcW w:type="dxa" w:w="900"/>
            <w:vAlign w:val="center"/>
          </w:tcPr>
          <w:p>
            <w:r/>
            <w:r>
              <w:rPr>
                <w:rFonts w:ascii="Calibri" w:hAnsi="Calibri"/>
                <w:b w:val="0"/>
                <w:sz w:val="18"/>
              </w:rPr>
              <w:t>1</w:t>
            </w:r>
          </w:p>
        </w:tc>
        <w:tc>
          <w:tcPr>
            <w:tcW w:type="dxa" w:w="3200"/>
            <w:vAlign w:val="center"/>
          </w:tcPr>
          <w:p>
            <w:r/>
            <w:r>
              <w:rPr>
                <w:rFonts w:ascii="Calibri" w:hAnsi="Calibri"/>
                <w:b w:val="0"/>
                <w:sz w:val="18"/>
              </w:rPr>
              <w:t>CV screening &amp; ranking (F1)</w:t>
            </w:r>
          </w:p>
        </w:tc>
        <w:tc>
          <w:tcPr>
            <w:tcW w:type="dxa" w:w="5260"/>
            <w:vAlign w:val="center"/>
          </w:tcPr>
          <w:p>
            <w:r/>
            <w:r>
              <w:rPr>
                <w:rFonts w:ascii="Calibri" w:hAnsi="Calibri"/>
                <w:b w:val="0"/>
                <w:sz w:val="18"/>
              </w:rPr>
              <w:t>Extract text from PDF/DOCX CVs (single or batch up to 50), match against job requirements, and rank candidates per job.</w:t>
            </w:r>
          </w:p>
        </w:tc>
      </w:tr>
      <w:tr>
        <w:tc>
          <w:tcPr>
            <w:tcW w:type="dxa" w:w="900"/>
            <w:vAlign w:val="center"/>
          </w:tcPr>
          <w:p>
            <w:r/>
            <w:r>
              <w:rPr>
                <w:rFonts w:ascii="Calibri" w:hAnsi="Calibri"/>
                <w:b w:val="0"/>
                <w:sz w:val="18"/>
              </w:rPr>
              <w:t>2</w:t>
            </w:r>
          </w:p>
        </w:tc>
        <w:tc>
          <w:tcPr>
            <w:tcW w:type="dxa" w:w="3200"/>
            <w:vAlign w:val="center"/>
          </w:tcPr>
          <w:p>
            <w:r/>
            <w:r>
              <w:rPr>
                <w:rFonts w:ascii="Calibri" w:hAnsi="Calibri"/>
                <w:b w:val="0"/>
                <w:sz w:val="18"/>
              </w:rPr>
              <w:t>AI-based candidate scoring (F2)</w:t>
            </w:r>
          </w:p>
        </w:tc>
        <w:tc>
          <w:tcPr>
            <w:tcW w:type="dxa" w:w="5260"/>
            <w:vAlign w:val="center"/>
          </w:tcPr>
          <w:p>
            <w:r/>
            <w:r>
              <w:rPr>
                <w:rFonts w:ascii="Calibri" w:hAnsi="Calibri"/>
                <w:b w:val="0"/>
                <w:sz w:val="18"/>
              </w:rPr>
              <w:t>Score each CV per requirement with configurable weights and quoted, verified evidence; cache and version scores.</w:t>
            </w:r>
          </w:p>
        </w:tc>
      </w:tr>
      <w:tr>
        <w:tc>
          <w:tcPr>
            <w:tcW w:type="dxa" w:w="900"/>
            <w:vAlign w:val="center"/>
          </w:tcPr>
          <w:p>
            <w:r/>
            <w:r>
              <w:rPr>
                <w:rFonts w:ascii="Calibri" w:hAnsi="Calibri"/>
                <w:b w:val="0"/>
                <w:sz w:val="18"/>
              </w:rPr>
              <w:t>3</w:t>
            </w:r>
          </w:p>
        </w:tc>
        <w:tc>
          <w:tcPr>
            <w:tcW w:type="dxa" w:w="3200"/>
            <w:vAlign w:val="center"/>
          </w:tcPr>
          <w:p>
            <w:r/>
            <w:r>
              <w:rPr>
                <w:rFonts w:ascii="Calibri" w:hAnsi="Calibri"/>
                <w:b w:val="0"/>
                <w:sz w:val="18"/>
              </w:rPr>
              <w:t>JD drafting &amp; publishing (core)</w:t>
            </w:r>
          </w:p>
        </w:tc>
        <w:tc>
          <w:tcPr>
            <w:tcW w:type="dxa" w:w="5260"/>
            <w:vAlign w:val="center"/>
          </w:tcPr>
          <w:p>
            <w:r/>
            <w:r>
              <w:rPr>
                <w:rFonts w:ascii="Calibri" w:hAnsi="Calibri"/>
                <w:b w:val="0"/>
                <w:sz w:val="18"/>
              </w:rPr>
              <w:t>Draft policy-checked JDs with a manager assistant and publish approved jobs to Blogger via the MCP service.</w:t>
            </w:r>
          </w:p>
        </w:tc>
      </w:tr>
      <w:tr>
        <w:tc>
          <w:tcPr>
            <w:tcW w:type="dxa" w:w="900"/>
            <w:vAlign w:val="center"/>
          </w:tcPr>
          <w:p>
            <w:r/>
            <w:r>
              <w:rPr>
                <w:rFonts w:ascii="Calibri" w:hAnsi="Calibri"/>
                <w:b w:val="0"/>
                <w:sz w:val="18"/>
              </w:rPr>
              <w:t>4</w:t>
            </w:r>
          </w:p>
        </w:tc>
        <w:tc>
          <w:tcPr>
            <w:tcW w:type="dxa" w:w="3200"/>
            <w:vAlign w:val="center"/>
          </w:tcPr>
          <w:p>
            <w:r/>
            <w:r>
              <w:rPr>
                <w:rFonts w:ascii="Calibri" w:hAnsi="Calibri"/>
                <w:b w:val="0"/>
                <w:sz w:val="18"/>
              </w:rPr>
              <w:t>Interview scheduling &amp; notification</w:t>
            </w:r>
          </w:p>
        </w:tc>
        <w:tc>
          <w:tcPr>
            <w:tcW w:type="dxa" w:w="5260"/>
            <w:vAlign w:val="center"/>
          </w:tcPr>
          <w:p>
            <w:r/>
            <w:r>
              <w:rPr>
                <w:rFonts w:ascii="Calibri" w:hAnsi="Calibri"/>
                <w:b w:val="0"/>
                <w:sz w:val="18"/>
              </w:rPr>
              <w:t>Notify the manager on eligibility; manager assigns date/time/interviewer; email confirmations with .ics and role-scoped join links.</w:t>
            </w:r>
          </w:p>
        </w:tc>
      </w:tr>
      <w:tr>
        <w:tc>
          <w:tcPr>
            <w:tcW w:type="dxa" w:w="900"/>
            <w:vAlign w:val="center"/>
          </w:tcPr>
          <w:p>
            <w:r/>
            <w:r>
              <w:rPr>
                <w:rFonts w:ascii="Calibri" w:hAnsi="Calibri"/>
                <w:b w:val="0"/>
                <w:sz w:val="18"/>
              </w:rPr>
              <w:t>5</w:t>
            </w:r>
          </w:p>
        </w:tc>
        <w:tc>
          <w:tcPr>
            <w:tcW w:type="dxa" w:w="3200"/>
            <w:vAlign w:val="center"/>
          </w:tcPr>
          <w:p>
            <w:r/>
            <w:r>
              <w:rPr>
                <w:rFonts w:ascii="Calibri" w:hAnsi="Calibri"/>
                <w:b w:val="0"/>
                <w:sz w:val="18"/>
              </w:rPr>
              <w:t>Video interview (F3)</w:t>
            </w:r>
          </w:p>
        </w:tc>
        <w:tc>
          <w:tcPr>
            <w:tcW w:type="dxa" w:w="5260"/>
            <w:vAlign w:val="center"/>
          </w:tcPr>
          <w:p>
            <w:r/>
            <w:r>
              <w:rPr>
                <w:rFonts w:ascii="Calibri" w:hAnsi="Calibri"/>
                <w:b w:val="0"/>
                <w:sz w:val="18"/>
              </w:rPr>
              <w:t>Browser WebRTC interview room joined via role-scoped links, with optional panels.</w:t>
            </w:r>
          </w:p>
        </w:tc>
      </w:tr>
      <w:tr>
        <w:tc>
          <w:tcPr>
            <w:tcW w:type="dxa" w:w="900"/>
            <w:vAlign w:val="center"/>
          </w:tcPr>
          <w:p>
            <w:r/>
            <w:r>
              <w:rPr>
                <w:rFonts w:ascii="Calibri" w:hAnsi="Calibri"/>
                <w:b w:val="0"/>
                <w:sz w:val="18"/>
              </w:rPr>
              <w:t>6</w:t>
            </w:r>
          </w:p>
        </w:tc>
        <w:tc>
          <w:tcPr>
            <w:tcW w:type="dxa" w:w="3200"/>
            <w:vAlign w:val="center"/>
          </w:tcPr>
          <w:p>
            <w:r/>
            <w:r>
              <w:rPr>
                <w:rFonts w:ascii="Calibri" w:hAnsi="Calibri"/>
                <w:b w:val="0"/>
                <w:sz w:val="18"/>
              </w:rPr>
              <w:t>Speech capture &amp; transcription (F4)</w:t>
            </w:r>
          </w:p>
        </w:tc>
        <w:tc>
          <w:tcPr>
            <w:tcW w:type="dxa" w:w="5260"/>
            <w:vAlign w:val="center"/>
          </w:tcPr>
          <w:p>
            <w:r/>
            <w:r>
              <w:rPr>
                <w:rFonts w:ascii="Calibri" w:hAnsi="Calibri"/>
                <w:b w:val="0"/>
                <w:sz w:val="18"/>
              </w:rPr>
              <w:t>Capture consented short audio chunks and store transcript text.</w:t>
            </w:r>
          </w:p>
        </w:tc>
      </w:tr>
      <w:tr>
        <w:tc>
          <w:tcPr>
            <w:tcW w:type="dxa" w:w="900"/>
            <w:vAlign w:val="center"/>
          </w:tcPr>
          <w:p>
            <w:r/>
            <w:r>
              <w:rPr>
                <w:rFonts w:ascii="Calibri" w:hAnsi="Calibri"/>
                <w:b w:val="0"/>
                <w:sz w:val="18"/>
              </w:rPr>
              <w:t>7</w:t>
            </w:r>
          </w:p>
        </w:tc>
        <w:tc>
          <w:tcPr>
            <w:tcW w:type="dxa" w:w="3200"/>
            <w:vAlign w:val="center"/>
          </w:tcPr>
          <w:p>
            <w:r/>
            <w:r>
              <w:rPr>
                <w:rFonts w:ascii="Calibri" w:hAnsi="Calibri"/>
                <w:b w:val="0"/>
                <w:sz w:val="18"/>
              </w:rPr>
              <w:t>Interview Q&amp;A analysis (F5)</w:t>
            </w:r>
          </w:p>
        </w:tc>
        <w:tc>
          <w:tcPr>
            <w:tcW w:type="dxa" w:w="5260"/>
            <w:vAlign w:val="center"/>
          </w:tcPr>
          <w:p>
            <w:r/>
            <w:r>
              <w:rPr>
                <w:rFonts w:ascii="Calibri" w:hAnsi="Calibri"/>
                <w:b w:val="0"/>
                <w:sz w:val="18"/>
              </w:rPr>
              <w:t>Produce structured Q&amp;A, map answers to requirements, reference the transcript, flag unexplored requirements.</w:t>
            </w:r>
          </w:p>
        </w:tc>
      </w:tr>
      <w:tr>
        <w:tc>
          <w:tcPr>
            <w:tcW w:type="dxa" w:w="900"/>
            <w:vAlign w:val="center"/>
          </w:tcPr>
          <w:p>
            <w:r/>
            <w:r>
              <w:rPr>
                <w:rFonts w:ascii="Calibri" w:hAnsi="Calibri"/>
                <w:b w:val="0"/>
                <w:sz w:val="18"/>
              </w:rPr>
              <w:t>8</w:t>
            </w:r>
          </w:p>
        </w:tc>
        <w:tc>
          <w:tcPr>
            <w:tcW w:type="dxa" w:w="3200"/>
            <w:vAlign w:val="center"/>
          </w:tcPr>
          <w:p>
            <w:r/>
            <w:r>
              <w:rPr>
                <w:rFonts w:ascii="Calibri" w:hAnsi="Calibri"/>
                <w:b w:val="0"/>
                <w:sz w:val="18"/>
              </w:rPr>
              <w:t>Consolidated assessment &amp; comparison (F6)</w:t>
            </w:r>
          </w:p>
        </w:tc>
        <w:tc>
          <w:tcPr>
            <w:tcW w:type="dxa" w:w="5260"/>
            <w:vAlign w:val="center"/>
          </w:tcPr>
          <w:p>
            <w:r/>
            <w:r>
              <w:rPr>
                <w:rFonts w:ascii="Calibri" w:hAnsi="Calibri"/>
                <w:b w:val="0"/>
                <w:sz w:val="18"/>
              </w:rPr>
              <w:t>Produce a manager report, candidate comparison view, and printable output.</w:t>
            </w:r>
          </w:p>
        </w:tc>
      </w:tr>
      <w:tr>
        <w:tc>
          <w:tcPr>
            <w:tcW w:type="dxa" w:w="900"/>
            <w:vAlign w:val="center"/>
          </w:tcPr>
          <w:p>
            <w:r/>
            <w:r>
              <w:rPr>
                <w:rFonts w:ascii="Calibri" w:hAnsi="Calibri"/>
                <w:b w:val="0"/>
                <w:sz w:val="18"/>
              </w:rPr>
              <w:t>9</w:t>
            </w:r>
          </w:p>
        </w:tc>
        <w:tc>
          <w:tcPr>
            <w:tcW w:type="dxa" w:w="3200"/>
            <w:vAlign w:val="center"/>
          </w:tcPr>
          <w:p>
            <w:r/>
            <w:r>
              <w:rPr>
                <w:rFonts w:ascii="Calibri" w:hAnsi="Calibri"/>
                <w:b w:val="0"/>
                <w:sz w:val="18"/>
              </w:rPr>
              <w:t>Candidate assistant chatbot (innovation)</w:t>
            </w:r>
          </w:p>
        </w:tc>
        <w:tc>
          <w:tcPr>
            <w:tcW w:type="dxa" w:w="5260"/>
            <w:vAlign w:val="center"/>
          </w:tcPr>
          <w:p>
            <w:r/>
            <w:r>
              <w:rPr>
                <w:rFonts w:ascii="Calibri" w:hAnsi="Calibri"/>
                <w:b w:val="0"/>
                <w:sz w:val="18"/>
              </w:rPr>
              <w:t>Privacy-preserving, role-scoped assistant: answers each candidate using only their own data and public jobs; the same engine serves manager/interviewer per role.</w:t>
            </w:r>
          </w:p>
        </w:tc>
      </w:tr>
      <w:tr>
        <w:tc>
          <w:tcPr>
            <w:tcW w:type="dxa" w:w="900"/>
            <w:vAlign w:val="center"/>
          </w:tcPr>
          <w:p>
            <w:r/>
            <w:r>
              <w:rPr>
                <w:rFonts w:ascii="Calibri" w:hAnsi="Calibri"/>
                <w:b w:val="0"/>
                <w:sz w:val="18"/>
              </w:rPr>
              <w:t>10</w:t>
            </w:r>
          </w:p>
        </w:tc>
        <w:tc>
          <w:tcPr>
            <w:tcW w:type="dxa" w:w="3200"/>
            <w:vAlign w:val="center"/>
          </w:tcPr>
          <w:p>
            <w:r/>
            <w:r>
              <w:rPr>
                <w:rFonts w:ascii="Calibri" w:hAnsi="Calibri"/>
                <w:b w:val="0"/>
                <w:sz w:val="18"/>
              </w:rPr>
              <w:t>Biometric match (F7) &amp; extended analysis (F8-F10)</w:t>
            </w:r>
          </w:p>
        </w:tc>
        <w:tc>
          <w:tcPr>
            <w:tcW w:type="dxa" w:w="5260"/>
            <w:vAlign w:val="center"/>
          </w:tcPr>
          <w:p>
            <w:r/>
            <w:r>
              <w:rPr>
                <w:rFonts w:ascii="Calibri" w:hAnsi="Calibri"/>
                <w:b w:val="0"/>
                <w:sz w:val="18"/>
              </w:rPr>
              <w:t>Optional opt-in one-frame identity match (embedding only) and extended CV-claim / weighted-interview / interviewer-quality analysis.</w:t>
            </w:r>
          </w:p>
        </w:tc>
      </w:tr>
    </w:tbl>
    <w:p/>
    <w:p>
      <w:r>
        <w:br w:type="page"/>
      </w:r>
    </w:p>
    <w:p>
      <w:pPr>
        <w:pStyle w:val="Heading3"/>
      </w:pPr>
      <w:bookmarkStart w:id="913" w:name="_Toc900013"/>
      <w:r>
        <w:t>3.1.1  CV Screening and Candidate Ranking (F1)</w:t>
      </w:r>
      <w:bookmarkEnd w:id="913"/>
    </w:p>
    <w:p>
      <w:pPr>
        <w:spacing w:after="120"/>
      </w:pPr>
      <w:r>
        <w:rPr>
          <w:b w:val="0"/>
          <w:i w:val="0"/>
          <w:sz w:val="22"/>
        </w:rPr>
        <w:t>Allows candidates to upload a CV and hiring managers to batch-import CVs for an approved job. RecruitO extracts text, matches it against job requirements, and ranks candidates. Actors: Candidate, Hiring Manager.</w:t>
      </w:r>
    </w:p>
    <w:p>
      <w:pPr>
        <w:spacing w:after="80"/>
      </w:pPr>
      <w:r>
        <w:rPr>
          <w:b/>
          <w:i w:val="0"/>
          <w:sz w:val="22"/>
        </w:rPr>
        <w:t>Requirements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RECRUITO_001</w:t>
            </w:r>
          </w:p>
        </w:tc>
        <w:tc>
          <w:tcPr>
            <w:tcW w:type="dxa" w:w="3360"/>
            <w:vAlign w:val="center"/>
          </w:tcPr>
          <w:p>
            <w:r/>
            <w:r>
              <w:rPr>
                <w:rFonts w:ascii="Calibri" w:hAnsi="Calibri"/>
                <w:b w:val="0"/>
                <w:sz w:val="18"/>
              </w:rPr>
              <w:t>Accept a PDF or DOCX CV on single application and on batch import of up to 50 files for an approved job.</w:t>
            </w:r>
          </w:p>
        </w:tc>
        <w:tc>
          <w:tcPr>
            <w:tcW w:type="dxa" w:w="1800"/>
            <w:vAlign w:val="center"/>
          </w:tcPr>
          <w:p>
            <w:r/>
            <w:r>
              <w:rPr>
                <w:rFonts w:ascii="Calibri" w:hAnsi="Calibri"/>
                <w:b w:val="0"/>
                <w:sz w:val="18"/>
              </w:rPr>
              <w:t>Valid files are stored; each file is validated independently.</w:t>
            </w:r>
          </w:p>
        </w:tc>
        <w:tc>
          <w:tcPr>
            <w:tcW w:type="dxa" w:w="1500"/>
            <w:vAlign w:val="center"/>
          </w:tcPr>
          <w:p>
            <w:r/>
            <w:r>
              <w:rPr>
                <w:rFonts w:ascii="Calibri" w:hAnsi="Calibri"/>
                <w:b w:val="0"/>
                <w:sz w:val="18"/>
              </w:rPr>
              <w:t>Scanned/image-only PDFs may yield no text; max 50 files per batch.</w:t>
            </w:r>
          </w:p>
        </w:tc>
        <w:tc>
          <w:tcPr>
            <w:tcW w:type="dxa" w:w="1150"/>
            <w:vAlign w:val="center"/>
          </w:tcPr>
          <w:p>
            <w:r/>
            <w:r>
              <w:rPr>
                <w:rFonts w:ascii="Calibri" w:hAnsi="Calibri"/>
                <w:b w:val="0"/>
                <w:sz w:val="18"/>
              </w:rPr>
              <w:t>TC_F1_01</w:t>
            </w:r>
          </w:p>
        </w:tc>
      </w:tr>
      <w:tr>
        <w:tc>
          <w:tcPr>
            <w:tcW w:type="dxa" w:w="1550"/>
            <w:vAlign w:val="center"/>
          </w:tcPr>
          <w:p>
            <w:r/>
            <w:r>
              <w:rPr>
                <w:rFonts w:ascii="Calibri" w:hAnsi="Calibri"/>
                <w:b w:val="0"/>
                <w:sz w:val="18"/>
              </w:rPr>
              <w:t>RECRUITO_002</w:t>
            </w:r>
          </w:p>
        </w:tc>
        <w:tc>
          <w:tcPr>
            <w:tcW w:type="dxa" w:w="3360"/>
            <w:vAlign w:val="center"/>
          </w:tcPr>
          <w:p>
            <w:r/>
            <w:r>
              <w:rPr>
                <w:rFonts w:ascii="Calibri" w:hAnsi="Calibri"/>
                <w:b w:val="0"/>
                <w:sz w:val="18"/>
              </w:rPr>
              <w:t>Extract CV text and match it against the job's stored requirements.</w:t>
            </w:r>
          </w:p>
        </w:tc>
        <w:tc>
          <w:tcPr>
            <w:tcW w:type="dxa" w:w="1800"/>
            <w:vAlign w:val="center"/>
          </w:tcPr>
          <w:p>
            <w:r/>
            <w:r>
              <w:rPr>
                <w:rFonts w:ascii="Calibri" w:hAnsi="Calibri"/>
                <w:b w:val="0"/>
                <w:sz w:val="18"/>
              </w:rPr>
              <w:t>Text is extracted and a per-requirement match is produced for readable CVs.</w:t>
            </w:r>
          </w:p>
        </w:tc>
        <w:tc>
          <w:tcPr>
            <w:tcW w:type="dxa" w:w="1500"/>
            <w:vAlign w:val="center"/>
          </w:tcPr>
          <w:p>
            <w:r/>
            <w:r>
              <w:rPr>
                <w:rFonts w:ascii="Calibri" w:hAnsi="Calibri"/>
                <w:b w:val="0"/>
                <w:sz w:val="18"/>
              </w:rPr>
              <w:t>Extractor cannot read image-only PDFs.</w:t>
            </w:r>
          </w:p>
        </w:tc>
        <w:tc>
          <w:tcPr>
            <w:tcW w:type="dxa" w:w="1150"/>
            <w:vAlign w:val="center"/>
          </w:tcPr>
          <w:p>
            <w:r/>
            <w:r>
              <w:rPr>
                <w:rFonts w:ascii="Calibri" w:hAnsi="Calibri"/>
                <w:b w:val="0"/>
                <w:sz w:val="18"/>
              </w:rPr>
              <w:t>TC_F1_02</w:t>
            </w:r>
          </w:p>
        </w:tc>
      </w:tr>
      <w:tr>
        <w:tc>
          <w:tcPr>
            <w:tcW w:type="dxa" w:w="1550"/>
            <w:vAlign w:val="center"/>
          </w:tcPr>
          <w:p>
            <w:r/>
            <w:r>
              <w:rPr>
                <w:rFonts w:ascii="Calibri" w:hAnsi="Calibri"/>
                <w:b w:val="0"/>
                <w:sz w:val="18"/>
              </w:rPr>
              <w:t>RECRUITO_003</w:t>
            </w:r>
          </w:p>
        </w:tc>
        <w:tc>
          <w:tcPr>
            <w:tcW w:type="dxa" w:w="3360"/>
            <w:vAlign w:val="center"/>
          </w:tcPr>
          <w:p>
            <w:r/>
            <w:r>
              <w:rPr>
                <w:rFonts w:ascii="Calibri" w:hAnsi="Calibri"/>
                <w:b w:val="0"/>
                <w:sz w:val="18"/>
              </w:rPr>
              <w:t>Isolate per-file failures during batch import.</w:t>
            </w:r>
          </w:p>
        </w:tc>
        <w:tc>
          <w:tcPr>
            <w:tcW w:type="dxa" w:w="1800"/>
            <w:vAlign w:val="center"/>
          </w:tcPr>
          <w:p>
            <w:r/>
            <w:r>
              <w:rPr>
                <w:rFonts w:ascii="Calibri" w:hAnsi="Calibri"/>
                <w:b w:val="0"/>
                <w:sz w:val="18"/>
              </w:rPr>
              <w:t>An unreadable or duplicate CV is reported without stopping the batch.</w:t>
            </w:r>
          </w:p>
        </w:tc>
        <w:tc>
          <w:tcPr>
            <w:tcW w:type="dxa" w:w="1500"/>
            <w:vAlign w:val="center"/>
          </w:tcPr>
          <w:p>
            <w:r/>
            <w:r>
              <w:rPr>
                <w:rFonts w:ascii="Calibri" w:hAnsi="Calibri"/>
                <w:b w:val="0"/>
                <w:sz w:val="18"/>
              </w:rPr>
              <w:t>Imported CVs use reserved .invalid addresses and are excluded from interview scheduling.</w:t>
            </w:r>
          </w:p>
        </w:tc>
        <w:tc>
          <w:tcPr>
            <w:tcW w:type="dxa" w:w="1150"/>
            <w:vAlign w:val="center"/>
          </w:tcPr>
          <w:p>
            <w:r/>
            <w:r>
              <w:rPr>
                <w:rFonts w:ascii="Calibri" w:hAnsi="Calibri"/>
                <w:b w:val="0"/>
                <w:sz w:val="18"/>
              </w:rPr>
              <w:t>TC_F1_03</w:t>
            </w:r>
          </w:p>
        </w:tc>
      </w:tr>
      <w:tr>
        <w:tc>
          <w:tcPr>
            <w:tcW w:type="dxa" w:w="1550"/>
            <w:vAlign w:val="center"/>
          </w:tcPr>
          <w:p>
            <w:r/>
            <w:r>
              <w:rPr>
                <w:rFonts w:ascii="Calibri" w:hAnsi="Calibri"/>
                <w:b w:val="0"/>
                <w:sz w:val="18"/>
              </w:rPr>
              <w:t>RECRUITO_004</w:t>
            </w:r>
          </w:p>
        </w:tc>
        <w:tc>
          <w:tcPr>
            <w:tcW w:type="dxa" w:w="3360"/>
            <w:vAlign w:val="center"/>
          </w:tcPr>
          <w:p>
            <w:r/>
            <w:r>
              <w:rPr>
                <w:rFonts w:ascii="Calibri" w:hAnsi="Calibri"/>
                <w:b w:val="0"/>
                <w:sz w:val="18"/>
              </w:rPr>
              <w:t>Rank scored applicants per job by total score, then by skills and experience points as a tie-breaker.</w:t>
            </w:r>
          </w:p>
        </w:tc>
        <w:tc>
          <w:tcPr>
            <w:tcW w:type="dxa" w:w="1800"/>
            <w:vAlign w:val="center"/>
          </w:tcPr>
          <w:p>
            <w:r/>
            <w:r>
              <w:rPr>
                <w:rFonts w:ascii="Calibri" w:hAnsi="Calibri"/>
                <w:b w:val="0"/>
                <w:sz w:val="18"/>
              </w:rPr>
              <w:t>Ranking is produced and reproducible for scored applicants.</w:t>
            </w:r>
          </w:p>
        </w:tc>
        <w:tc>
          <w:tcPr>
            <w:tcW w:type="dxa" w:w="1500"/>
            <w:vAlign w:val="center"/>
          </w:tcPr>
          <w:p>
            <w:r/>
            <w:r>
              <w:rPr>
                <w:rFonts w:ascii="Calibri" w:hAnsi="Calibri"/>
                <w:b w:val="0"/>
                <w:sz w:val="18"/>
              </w:rPr>
              <w:t>Requires completed scores.</w:t>
            </w:r>
          </w:p>
        </w:tc>
        <w:tc>
          <w:tcPr>
            <w:tcW w:type="dxa" w:w="1150"/>
            <w:vAlign w:val="center"/>
          </w:tcPr>
          <w:p>
            <w:r/>
            <w:r>
              <w:rPr>
                <w:rFonts w:ascii="Calibri" w:hAnsi="Calibri"/>
                <w:b w:val="0"/>
                <w:sz w:val="18"/>
              </w:rPr>
              <w:t>TC_F1_04</w:t>
            </w:r>
          </w:p>
        </w:tc>
      </w:tr>
    </w:tbl>
    <w:p/>
    <w:p>
      <w:pPr>
        <w:pStyle w:val="Heading3"/>
      </w:pPr>
      <w:bookmarkStart w:id="914" w:name="_Toc900014"/>
      <w:r>
        <w:t>3.1.2  AI-Based Candidate Scoring (F2)</w:t>
      </w:r>
      <w:bookmarkEnd w:id="914"/>
    </w:p>
    <w:p>
      <w:pPr>
        <w:spacing w:after="120"/>
      </w:pPr>
      <w:r>
        <w:rPr>
          <w:b w:val="0"/>
          <w:i w:val="0"/>
          <w:sz w:val="22"/>
        </w:rPr>
        <w:t>Scores each CV against job requirements using configurable weights and produces per-dimension justification with quoted evidence. Actors: Hiring Manager, System.</w:t>
      </w:r>
    </w:p>
    <w:p>
      <w:pPr>
        <w:spacing w:after="80"/>
      </w:pPr>
      <w:r>
        <w:rPr>
          <w:b/>
          <w:i w:val="0"/>
          <w:sz w:val="22"/>
        </w:rPr>
        <w:t>Requirements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RECRUITO_005</w:t>
            </w:r>
          </w:p>
        </w:tc>
        <w:tc>
          <w:tcPr>
            <w:tcW w:type="dxa" w:w="3360"/>
            <w:vAlign w:val="center"/>
          </w:tcPr>
          <w:p>
            <w:r/>
            <w:r>
              <w:rPr>
                <w:rFonts w:ascii="Calibri" w:hAnsi="Calibri"/>
                <w:b w:val="0"/>
                <w:sz w:val="18"/>
              </w:rPr>
              <w:t>Score each CV per requirement using configurable weights (1-5) and produce category scores with justifications.</w:t>
            </w:r>
          </w:p>
        </w:tc>
        <w:tc>
          <w:tcPr>
            <w:tcW w:type="dxa" w:w="1800"/>
            <w:vAlign w:val="center"/>
          </w:tcPr>
          <w:p>
            <w:r/>
            <w:r>
              <w:rPr>
                <w:rFonts w:ascii="Calibri" w:hAnsi="Calibri"/>
                <w:b w:val="0"/>
                <w:sz w:val="18"/>
              </w:rPr>
              <w:t>A score (0-100) and per-category justification are stored per application.</w:t>
            </w:r>
          </w:p>
        </w:tc>
        <w:tc>
          <w:tcPr>
            <w:tcW w:type="dxa" w:w="1500"/>
            <w:vAlign w:val="center"/>
          </w:tcPr>
          <w:p>
            <w:r/>
            <w:r>
              <w:rPr>
                <w:rFonts w:ascii="Calibri" w:hAnsi="Calibri"/>
                <w:b w:val="0"/>
                <w:sz w:val="18"/>
              </w:rPr>
              <w:t>Depends on Gemini availability; reports 'not configured' without a key.</w:t>
            </w:r>
          </w:p>
        </w:tc>
        <w:tc>
          <w:tcPr>
            <w:tcW w:type="dxa" w:w="1150"/>
            <w:vAlign w:val="center"/>
          </w:tcPr>
          <w:p>
            <w:r/>
            <w:r>
              <w:rPr>
                <w:rFonts w:ascii="Calibri" w:hAnsi="Calibri"/>
                <w:b w:val="0"/>
                <w:sz w:val="18"/>
              </w:rPr>
              <w:t>TC_F2_01</w:t>
            </w:r>
          </w:p>
        </w:tc>
      </w:tr>
      <w:tr>
        <w:tc>
          <w:tcPr>
            <w:tcW w:type="dxa" w:w="1550"/>
            <w:vAlign w:val="center"/>
          </w:tcPr>
          <w:p>
            <w:r/>
            <w:r>
              <w:rPr>
                <w:rFonts w:ascii="Calibri" w:hAnsi="Calibri"/>
                <w:b w:val="0"/>
                <w:sz w:val="18"/>
              </w:rPr>
              <w:t>RECRUITO_006</w:t>
            </w:r>
          </w:p>
        </w:tc>
        <w:tc>
          <w:tcPr>
            <w:tcW w:type="dxa" w:w="3360"/>
            <w:vAlign w:val="center"/>
          </w:tcPr>
          <w:p>
            <w:r/>
            <w:r>
              <w:rPr>
                <w:rFonts w:ascii="Calibri" w:hAnsi="Calibri"/>
                <w:b w:val="0"/>
                <w:sz w:val="18"/>
              </w:rPr>
              <w:t>Quote CV evidence for each justification and verify the quote exists in the CV text.</w:t>
            </w:r>
          </w:p>
        </w:tc>
        <w:tc>
          <w:tcPr>
            <w:tcW w:type="dxa" w:w="1800"/>
            <w:vAlign w:val="center"/>
          </w:tcPr>
          <w:p>
            <w:r/>
            <w:r>
              <w:rPr>
                <w:rFonts w:ascii="Calibri" w:hAnsi="Calibri"/>
                <w:b w:val="0"/>
                <w:sz w:val="18"/>
              </w:rPr>
              <w:t>Justifications cite evidence verified against the CV text.</w:t>
            </w:r>
          </w:p>
        </w:tc>
        <w:tc>
          <w:tcPr>
            <w:tcW w:type="dxa" w:w="1500"/>
            <w:vAlign w:val="center"/>
          </w:tcPr>
          <w:p>
            <w:r/>
            <w:r>
              <w:rPr>
                <w:rFonts w:ascii="Calibri" w:hAnsi="Calibri"/>
                <w:b w:val="0"/>
                <w:sz w:val="18"/>
              </w:rPr>
              <w:t>Model output must be well-formed; otherwise re-run (see RECRUITO_007).</w:t>
            </w:r>
          </w:p>
        </w:tc>
        <w:tc>
          <w:tcPr>
            <w:tcW w:type="dxa" w:w="1150"/>
            <w:vAlign w:val="center"/>
          </w:tcPr>
          <w:p>
            <w:r/>
            <w:r>
              <w:rPr>
                <w:rFonts w:ascii="Calibri" w:hAnsi="Calibri"/>
                <w:b w:val="0"/>
                <w:sz w:val="18"/>
              </w:rPr>
              <w:t>TC_F2_02</w:t>
            </w:r>
          </w:p>
        </w:tc>
      </w:tr>
      <w:tr>
        <w:tc>
          <w:tcPr>
            <w:tcW w:type="dxa" w:w="1550"/>
            <w:vAlign w:val="center"/>
          </w:tcPr>
          <w:p>
            <w:r/>
            <w:r>
              <w:rPr>
                <w:rFonts w:ascii="Calibri" w:hAnsi="Calibri"/>
                <w:b w:val="0"/>
                <w:sz w:val="18"/>
              </w:rPr>
              <w:t>RECRUITO_007</w:t>
            </w:r>
          </w:p>
        </w:tc>
        <w:tc>
          <w:tcPr>
            <w:tcW w:type="dxa" w:w="3360"/>
            <w:vAlign w:val="center"/>
          </w:tcPr>
          <w:p>
            <w:r/>
            <w:r>
              <w:rPr>
                <w:rFonts w:ascii="Calibri" w:hAnsi="Calibri"/>
                <w:b w:val="0"/>
                <w:sz w:val="18"/>
              </w:rPr>
              <w:t>Re-run evaluation up to three times when output is malformed or evidence is not found, then reject to the queue's backoff retry.</w:t>
            </w:r>
          </w:p>
        </w:tc>
        <w:tc>
          <w:tcPr>
            <w:tcW w:type="dxa" w:w="1800"/>
            <w:vAlign w:val="center"/>
          </w:tcPr>
          <w:p>
            <w:r/>
            <w:r>
              <w:rPr>
                <w:rFonts w:ascii="Calibri" w:hAnsi="Calibri"/>
                <w:b w:val="0"/>
                <w:sz w:val="18"/>
              </w:rPr>
              <w:t>Malformed evaluations are retried and rejected after the limit.</w:t>
            </w:r>
          </w:p>
        </w:tc>
        <w:tc>
          <w:tcPr>
            <w:tcW w:type="dxa" w:w="1500"/>
            <w:vAlign w:val="center"/>
          </w:tcPr>
          <w:p>
            <w:r/>
            <w:r>
              <w:rPr>
                <w:rFonts w:ascii="Calibri" w:hAnsi="Calibri"/>
                <w:b w:val="0"/>
                <w:sz w:val="18"/>
              </w:rPr>
              <w:t>Maximum of three in-graph retries.</w:t>
            </w:r>
          </w:p>
        </w:tc>
        <w:tc>
          <w:tcPr>
            <w:tcW w:type="dxa" w:w="1150"/>
            <w:vAlign w:val="center"/>
          </w:tcPr>
          <w:p>
            <w:r/>
            <w:r>
              <w:rPr>
                <w:rFonts w:ascii="Calibri" w:hAnsi="Calibri"/>
                <w:b w:val="0"/>
                <w:sz w:val="18"/>
              </w:rPr>
              <w:t>TC_F2_03</w:t>
            </w:r>
          </w:p>
        </w:tc>
      </w:tr>
      <w:tr>
        <w:tc>
          <w:tcPr>
            <w:tcW w:type="dxa" w:w="1550"/>
            <w:vAlign w:val="center"/>
          </w:tcPr>
          <w:p>
            <w:r/>
            <w:r>
              <w:rPr>
                <w:rFonts w:ascii="Calibri" w:hAnsi="Calibri"/>
                <w:b w:val="0"/>
                <w:sz w:val="18"/>
              </w:rPr>
              <w:t>RECRUITO_008</w:t>
            </w:r>
          </w:p>
        </w:tc>
        <w:tc>
          <w:tcPr>
            <w:tcW w:type="dxa" w:w="3360"/>
            <w:vAlign w:val="center"/>
          </w:tcPr>
          <w:p>
            <w:r/>
            <w:r>
              <w:rPr>
                <w:rFonts w:ascii="Calibri" w:hAnsi="Calibri"/>
                <w:b w:val="0"/>
                <w:sz w:val="18"/>
              </w:rPr>
              <w:t>Use deterministic decoding (temperature 0) and reuse a cached score when CV hash, requirements version, prompt version, and model are unchanged.</w:t>
            </w:r>
          </w:p>
        </w:tc>
        <w:tc>
          <w:tcPr>
            <w:tcW w:type="dxa" w:w="1800"/>
            <w:vAlign w:val="center"/>
          </w:tcPr>
          <w:p>
            <w:r/>
            <w:r>
              <w:rPr>
                <w:rFonts w:ascii="Calibri" w:hAnsi="Calibri"/>
                <w:b w:val="0"/>
                <w:sz w:val="18"/>
              </w:rPr>
              <w:t>Identical inputs reuse the stored, versioned score.</w:t>
            </w:r>
          </w:p>
        </w:tc>
        <w:tc>
          <w:tcPr>
            <w:tcW w:type="dxa" w:w="1500"/>
            <w:vAlign w:val="center"/>
          </w:tcPr>
          <w:p>
            <w:r/>
            <w:r>
              <w:rPr>
                <w:rFonts w:ascii="Calibri" w:hAnsi="Calibri"/>
                <w:b w:val="0"/>
                <w:sz w:val="18"/>
              </w:rPr>
              <w:t>Output may vary across Gemini model versions.</w:t>
            </w:r>
          </w:p>
        </w:tc>
        <w:tc>
          <w:tcPr>
            <w:tcW w:type="dxa" w:w="1150"/>
            <w:vAlign w:val="center"/>
          </w:tcPr>
          <w:p>
            <w:r/>
            <w:r>
              <w:rPr>
                <w:rFonts w:ascii="Calibri" w:hAnsi="Calibri"/>
                <w:b w:val="0"/>
                <w:sz w:val="18"/>
              </w:rPr>
              <w:t>TC_F2_04</w:t>
            </w:r>
          </w:p>
        </w:tc>
      </w:tr>
      <w:tr>
        <w:tc>
          <w:tcPr>
            <w:tcW w:type="dxa" w:w="1550"/>
            <w:vAlign w:val="center"/>
          </w:tcPr>
          <w:p>
            <w:r/>
            <w:r>
              <w:rPr>
                <w:rFonts w:ascii="Calibri" w:hAnsi="Calibri"/>
                <w:b w:val="0"/>
                <w:sz w:val="18"/>
              </w:rPr>
              <w:t>RECRUITO_009</w:t>
            </w:r>
          </w:p>
        </w:tc>
        <w:tc>
          <w:tcPr>
            <w:tcW w:type="dxa" w:w="3360"/>
            <w:vAlign w:val="center"/>
          </w:tcPr>
          <w:p>
            <w:r/>
            <w:r>
              <w:rPr>
                <w:rFonts w:ascii="Calibri" w:hAnsi="Calibri"/>
                <w:b w:val="0"/>
                <w:sz w:val="18"/>
              </w:rPr>
              <w:t>Rescore on request with an audit-logged written reason, keeping earlier versions.</w:t>
            </w:r>
          </w:p>
        </w:tc>
        <w:tc>
          <w:tcPr>
            <w:tcW w:type="dxa" w:w="1800"/>
            <w:vAlign w:val="center"/>
          </w:tcPr>
          <w:p>
            <w:r/>
            <w:r>
              <w:rPr>
                <w:rFonts w:ascii="Calibri" w:hAnsi="Calibri"/>
                <w:b w:val="0"/>
                <w:sz w:val="18"/>
              </w:rPr>
              <w:t>Rescore requires a reason, is audit-logged, and preserves prior versions.</w:t>
            </w:r>
          </w:p>
        </w:tc>
        <w:tc>
          <w:tcPr>
            <w:tcW w:type="dxa" w:w="1500"/>
            <w:vAlign w:val="center"/>
          </w:tcPr>
          <w:p>
            <w:r/>
            <w:r>
              <w:rPr>
                <w:rFonts w:ascii="Calibri" w:hAnsi="Calibri"/>
                <w:b w:val="0"/>
                <w:sz w:val="18"/>
              </w:rPr>
              <w:t>Scores are never edited by hand.</w:t>
            </w:r>
          </w:p>
        </w:tc>
        <w:tc>
          <w:tcPr>
            <w:tcW w:type="dxa" w:w="1150"/>
            <w:vAlign w:val="center"/>
          </w:tcPr>
          <w:p>
            <w:r/>
            <w:r>
              <w:rPr>
                <w:rFonts w:ascii="Calibri" w:hAnsi="Calibri"/>
                <w:b w:val="0"/>
                <w:sz w:val="18"/>
              </w:rPr>
              <w:t>TC_F2_05</w:t>
            </w:r>
          </w:p>
        </w:tc>
      </w:tr>
    </w:tbl>
    <w:p/>
    <w:p>
      <w:pPr>
        <w:pStyle w:val="Heading3"/>
      </w:pPr>
      <w:bookmarkStart w:id="915" w:name="_Toc900015"/>
      <w:r>
        <w:t>3.1.3  Job Description Drafting and External Publishing (Core)</w:t>
      </w:r>
      <w:bookmarkEnd w:id="915"/>
    </w:p>
    <w:p>
      <w:pPr>
        <w:spacing w:after="120"/>
      </w:pPr>
      <w:r>
        <w:rPr>
          <w:b w:val="0"/>
          <w:i w:val="0"/>
          <w:sz w:val="22"/>
        </w:rPr>
        <w:t>A core must-have capability. A manager-facing assistant drafts policy-checked job descriptions, extracts structured requirements, and publishes approved jobs to Blogger. Actors: Hiring Manager, System.</w:t>
      </w:r>
    </w:p>
    <w:p>
      <w:pPr>
        <w:spacing w:after="80"/>
      </w:pPr>
      <w:r>
        <w:rPr>
          <w:b/>
          <w:i w:val="0"/>
          <w:sz w:val="22"/>
        </w:rPr>
        <w:t>Requirements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RECRUITO_010</w:t>
            </w:r>
          </w:p>
        </w:tc>
        <w:tc>
          <w:tcPr>
            <w:tcW w:type="dxa" w:w="3360"/>
            <w:vAlign w:val="center"/>
          </w:tcPr>
          <w:p>
            <w:r/>
            <w:r>
              <w:rPr>
                <w:rFonts w:ascii="Calibri" w:hAnsi="Calibri"/>
                <w:b w:val="0"/>
                <w:sz w:val="18"/>
              </w:rPr>
              <w:t>Draft a JD from role details, check it against stored hiring policies, and extract structured requirements.</w:t>
            </w:r>
          </w:p>
        </w:tc>
        <w:tc>
          <w:tcPr>
            <w:tcW w:type="dxa" w:w="1800"/>
            <w:vAlign w:val="center"/>
          </w:tcPr>
          <w:p>
            <w:r/>
            <w:r>
              <w:rPr>
                <w:rFonts w:ascii="Calibri" w:hAnsi="Calibri"/>
                <w:b w:val="0"/>
                <w:sz w:val="18"/>
              </w:rPr>
              <w:t>A draft JD with structured requirements is saved for human review.</w:t>
            </w:r>
          </w:p>
        </w:tc>
        <w:tc>
          <w:tcPr>
            <w:tcW w:type="dxa" w:w="1500"/>
            <w:vAlign w:val="center"/>
          </w:tcPr>
          <w:p>
            <w:r/>
            <w:r>
              <w:rPr>
                <w:rFonts w:ascii="Calibri" w:hAnsi="Calibri"/>
                <w:b w:val="0"/>
                <w:sz w:val="18"/>
              </w:rPr>
              <w:t>Checker may send the draft back for up to two retries.</w:t>
            </w:r>
          </w:p>
        </w:tc>
        <w:tc>
          <w:tcPr>
            <w:tcW w:type="dxa" w:w="1150"/>
            <w:vAlign w:val="center"/>
          </w:tcPr>
          <w:p>
            <w:r/>
            <w:r>
              <w:rPr>
                <w:rFonts w:ascii="Calibri" w:hAnsi="Calibri"/>
                <w:b w:val="0"/>
                <w:sz w:val="18"/>
              </w:rPr>
              <w:t>TC_F11_01</w:t>
            </w:r>
          </w:p>
        </w:tc>
      </w:tr>
      <w:tr>
        <w:tc>
          <w:tcPr>
            <w:tcW w:type="dxa" w:w="1550"/>
            <w:vAlign w:val="center"/>
          </w:tcPr>
          <w:p>
            <w:r/>
            <w:r>
              <w:rPr>
                <w:rFonts w:ascii="Calibri" w:hAnsi="Calibri"/>
                <w:b w:val="0"/>
                <w:sz w:val="18"/>
              </w:rPr>
              <w:t>RECRUITO_011</w:t>
            </w:r>
          </w:p>
        </w:tc>
        <w:tc>
          <w:tcPr>
            <w:tcW w:type="dxa" w:w="3360"/>
            <w:vAlign w:val="center"/>
          </w:tcPr>
          <w:p>
            <w:r/>
            <w:r>
              <w:rPr>
                <w:rFonts w:ascii="Calibri" w:hAnsi="Calibri"/>
                <w:b w:val="0"/>
                <w:sz w:val="18"/>
              </w:rPr>
              <w:t>Allow the manager to review, edit, and approve a draft.</w:t>
            </w:r>
          </w:p>
        </w:tc>
        <w:tc>
          <w:tcPr>
            <w:tcW w:type="dxa" w:w="1800"/>
            <w:vAlign w:val="center"/>
          </w:tcPr>
          <w:p>
            <w:r/>
            <w:r>
              <w:rPr>
                <w:rFonts w:ascii="Calibri" w:hAnsi="Calibri"/>
                <w:b w:val="0"/>
                <w:sz w:val="18"/>
              </w:rPr>
              <w:t>Manager can replace JD text/requirements and approve the draft.</w:t>
            </w:r>
          </w:p>
        </w:tc>
        <w:tc>
          <w:tcPr>
            <w:tcW w:type="dxa" w:w="1500"/>
            <w:vAlign w:val="center"/>
          </w:tcPr>
          <w:p>
            <w:r/>
            <w:r>
              <w:rPr>
                <w:rFonts w:ascii="Calibri" w:hAnsi="Calibri"/>
                <w:b w:val="0"/>
                <w:sz w:val="18"/>
              </w:rPr>
              <w:t>Only approved jobs can be published or opened for applications.</w:t>
            </w:r>
          </w:p>
        </w:tc>
        <w:tc>
          <w:tcPr>
            <w:tcW w:type="dxa" w:w="1150"/>
            <w:vAlign w:val="center"/>
          </w:tcPr>
          <w:p>
            <w:r/>
            <w:r>
              <w:rPr>
                <w:rFonts w:ascii="Calibri" w:hAnsi="Calibri"/>
                <w:b w:val="0"/>
                <w:sz w:val="18"/>
              </w:rPr>
              <w:t>TC_F11_02</w:t>
            </w:r>
          </w:p>
        </w:tc>
      </w:tr>
      <w:tr>
        <w:tc>
          <w:tcPr>
            <w:tcW w:type="dxa" w:w="1550"/>
            <w:vAlign w:val="center"/>
          </w:tcPr>
          <w:p>
            <w:r/>
            <w:r>
              <w:rPr>
                <w:rFonts w:ascii="Calibri" w:hAnsi="Calibri"/>
                <w:b w:val="0"/>
                <w:sz w:val="18"/>
              </w:rPr>
              <w:t>RECRUITO_012</w:t>
            </w:r>
          </w:p>
        </w:tc>
        <w:tc>
          <w:tcPr>
            <w:tcW w:type="dxa" w:w="3360"/>
            <w:vAlign w:val="center"/>
          </w:tcPr>
          <w:p>
            <w:r/>
            <w:r>
              <w:rPr>
                <w:rFonts w:ascii="Calibri" w:hAnsi="Calibri"/>
                <w:b w:val="0"/>
                <w:sz w:val="18"/>
              </w:rPr>
              <w:t>Publish an approved job to Blogger via the MCP Mail2Blogger service, linking back to the RecruitO application form.</w:t>
            </w:r>
          </w:p>
        </w:tc>
        <w:tc>
          <w:tcPr>
            <w:tcW w:type="dxa" w:w="1800"/>
            <w:vAlign w:val="center"/>
          </w:tcPr>
          <w:p>
            <w:r/>
            <w:r>
              <w:rPr>
                <w:rFonts w:ascii="Calibri" w:hAnsi="Calibri"/>
                <w:b w:val="0"/>
                <w:sz w:val="18"/>
              </w:rPr>
              <w:t>A Blogger post is created with the JD and an application link.</w:t>
            </w:r>
          </w:p>
        </w:tc>
        <w:tc>
          <w:tcPr>
            <w:tcW w:type="dxa" w:w="1500"/>
            <w:vAlign w:val="center"/>
          </w:tcPr>
          <w:p>
            <w:r/>
            <w:r>
              <w:rPr>
                <w:rFonts w:ascii="Calibri" w:hAnsi="Calibri"/>
                <w:b w:val="0"/>
                <w:sz w:val="18"/>
              </w:rPr>
              <w:t>Mail2Blogger returns no post-specific URL; cards link to the blog homepage.</w:t>
            </w:r>
          </w:p>
        </w:tc>
        <w:tc>
          <w:tcPr>
            <w:tcW w:type="dxa" w:w="1150"/>
            <w:vAlign w:val="center"/>
          </w:tcPr>
          <w:p>
            <w:r/>
            <w:r>
              <w:rPr>
                <w:rFonts w:ascii="Calibri" w:hAnsi="Calibri"/>
                <w:b w:val="0"/>
                <w:sz w:val="18"/>
              </w:rPr>
              <w:t>TC_F11_03</w:t>
            </w:r>
          </w:p>
        </w:tc>
      </w:tr>
    </w:tbl>
    <w:p/>
    <w:p>
      <w:pPr>
        <w:pStyle w:val="Heading3"/>
      </w:pPr>
      <w:bookmarkStart w:id="916" w:name="_Toc900016"/>
      <w:r>
        <w:t>3.1.4  Interview Scheduling and Notification</w:t>
      </w:r>
      <w:bookmarkEnd w:id="916"/>
    </w:p>
    <w:p>
      <w:pPr>
        <w:spacing w:after="120"/>
      </w:pPr>
      <w:r>
        <w:rPr>
          <w:b w:val="0"/>
          <w:i w:val="0"/>
          <w:sz w:val="22"/>
        </w:rPr>
        <w:t>Notifies the hiring manager when a candidate becomes interview-eligible and lets the manager assign the interview and notify participants. Actors: Hiring Manager, Candidate, Interviewer, System.</w:t>
      </w:r>
    </w:p>
    <w:p>
      <w:pPr>
        <w:spacing w:after="80"/>
      </w:pPr>
      <w:r>
        <w:rPr>
          <w:b/>
          <w:i w:val="0"/>
          <w:sz w:val="22"/>
        </w:rPr>
        <w:t>Requirements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RECRUITO_013</w:t>
            </w:r>
          </w:p>
        </w:tc>
        <w:tc>
          <w:tcPr>
            <w:tcW w:type="dxa" w:w="3360"/>
            <w:vAlign w:val="center"/>
          </w:tcPr>
          <w:p>
            <w:r/>
            <w:r>
              <w:rPr>
                <w:rFonts w:ascii="Calibri" w:hAnsi="Calibri"/>
                <w:b w:val="0"/>
                <w:sz w:val="18"/>
              </w:rPr>
              <w:t>Email the hiring manager when a portal applicant's latest CV score is strictly above 65/100.</w:t>
            </w:r>
          </w:p>
        </w:tc>
        <w:tc>
          <w:tcPr>
            <w:tcW w:type="dxa" w:w="1800"/>
            <w:vAlign w:val="center"/>
          </w:tcPr>
          <w:p>
            <w:r/>
            <w:r>
              <w:rPr>
                <w:rFonts w:ascii="Calibri" w:hAnsi="Calibri"/>
                <w:b w:val="0"/>
                <w:sz w:val="18"/>
              </w:rPr>
              <w:t>An eligibility email with a workspace link is sent for eligible applicants only.</w:t>
            </w:r>
          </w:p>
        </w:tc>
        <w:tc>
          <w:tcPr>
            <w:tcW w:type="dxa" w:w="1500"/>
            <w:vAlign w:val="center"/>
          </w:tcPr>
          <w:p>
            <w:r/>
            <w:r>
              <w:rPr>
                <w:rFonts w:ascii="Calibri" w:hAnsi="Calibri"/>
                <w:b w:val="0"/>
                <w:sz w:val="18"/>
              </w:rPr>
              <w:t>Lower scores do not auto-reject; batch-imported CVs are excluded.</w:t>
            </w:r>
          </w:p>
        </w:tc>
        <w:tc>
          <w:tcPr>
            <w:tcW w:type="dxa" w:w="1150"/>
            <w:vAlign w:val="center"/>
          </w:tcPr>
          <w:p>
            <w:r/>
            <w:r>
              <w:rPr>
                <w:rFonts w:ascii="Calibri" w:hAnsi="Calibri"/>
                <w:b w:val="0"/>
                <w:sz w:val="18"/>
              </w:rPr>
              <w:t>TC_SCH_01</w:t>
            </w:r>
          </w:p>
        </w:tc>
      </w:tr>
      <w:tr>
        <w:tc>
          <w:tcPr>
            <w:tcW w:type="dxa" w:w="1550"/>
            <w:vAlign w:val="center"/>
          </w:tcPr>
          <w:p>
            <w:r/>
            <w:r>
              <w:rPr>
                <w:rFonts w:ascii="Calibri" w:hAnsi="Calibri"/>
                <w:b w:val="0"/>
                <w:sz w:val="18"/>
              </w:rPr>
              <w:t>RECRUITO_014</w:t>
            </w:r>
          </w:p>
        </w:tc>
        <w:tc>
          <w:tcPr>
            <w:tcW w:type="dxa" w:w="3360"/>
            <w:vAlign w:val="center"/>
          </w:tcPr>
          <w:p>
            <w:r/>
            <w:r>
              <w:rPr>
                <w:rFonts w:ascii="Calibri" w:hAnsi="Calibri"/>
                <w:b w:val="0"/>
                <w:sz w:val="18"/>
              </w:rPr>
              <w:t>Let the manager assign an interview date, time, and an active interviewer from a dropdown.</w:t>
            </w:r>
          </w:p>
        </w:tc>
        <w:tc>
          <w:tcPr>
            <w:tcW w:type="dxa" w:w="1800"/>
            <w:vAlign w:val="center"/>
          </w:tcPr>
          <w:p>
            <w:r/>
            <w:r>
              <w:rPr>
                <w:rFonts w:ascii="Calibri" w:hAnsi="Calibri"/>
                <w:b w:val="0"/>
                <w:sz w:val="18"/>
              </w:rPr>
              <w:t>An interview record is stored with the assigned date/time/interviewer.</w:t>
            </w:r>
          </w:p>
        </w:tc>
        <w:tc>
          <w:tcPr>
            <w:tcW w:type="dxa" w:w="1500"/>
            <w:vAlign w:val="center"/>
          </w:tcPr>
          <w:p>
            <w:r/>
            <w:r>
              <w:rPr>
                <w:rFonts w:ascii="Calibri" w:hAnsi="Calibri"/>
                <w:b w:val="0"/>
                <w:sz w:val="18"/>
              </w:rPr>
              <w:t>Requires at least one active interviewer account.</w:t>
            </w:r>
          </w:p>
        </w:tc>
        <w:tc>
          <w:tcPr>
            <w:tcW w:type="dxa" w:w="1150"/>
            <w:vAlign w:val="center"/>
          </w:tcPr>
          <w:p>
            <w:r/>
            <w:r>
              <w:rPr>
                <w:rFonts w:ascii="Calibri" w:hAnsi="Calibri"/>
                <w:b w:val="0"/>
                <w:sz w:val="18"/>
              </w:rPr>
              <w:t>TC_SCH_02</w:t>
            </w:r>
          </w:p>
        </w:tc>
      </w:tr>
      <w:tr>
        <w:tc>
          <w:tcPr>
            <w:tcW w:type="dxa" w:w="1550"/>
            <w:vAlign w:val="center"/>
          </w:tcPr>
          <w:p>
            <w:r/>
            <w:r>
              <w:rPr>
                <w:rFonts w:ascii="Calibri" w:hAnsi="Calibri"/>
                <w:b w:val="0"/>
                <w:sz w:val="18"/>
              </w:rPr>
              <w:t>RECRUITO_015</w:t>
            </w:r>
          </w:p>
        </w:tc>
        <w:tc>
          <w:tcPr>
            <w:tcW w:type="dxa" w:w="3360"/>
            <w:vAlign w:val="center"/>
          </w:tcPr>
          <w:p>
            <w:r/>
            <w:r>
              <w:rPr>
                <w:rFonts w:ascii="Calibri" w:hAnsi="Calibri"/>
                <w:b w:val="0"/>
                <w:sz w:val="18"/>
              </w:rPr>
              <w:t>Email the candidate and interviewer the confirmed details, an .ics attachment, an add-to-calendar link, and role-scoped join links.</w:t>
            </w:r>
          </w:p>
        </w:tc>
        <w:tc>
          <w:tcPr>
            <w:tcW w:type="dxa" w:w="1800"/>
            <w:vAlign w:val="center"/>
          </w:tcPr>
          <w:p>
            <w:r/>
            <w:r>
              <w:rPr>
                <w:rFonts w:ascii="Calibri" w:hAnsi="Calibri"/>
                <w:b w:val="0"/>
                <w:sz w:val="18"/>
              </w:rPr>
              <w:t>Both participants receive confirmation with join links and a calendar file.</w:t>
            </w:r>
          </w:p>
        </w:tc>
        <w:tc>
          <w:tcPr>
            <w:tcW w:type="dxa" w:w="1500"/>
            <w:vAlign w:val="center"/>
          </w:tcPr>
          <w:p>
            <w:r/>
            <w:r>
              <w:rPr>
                <w:rFonts w:ascii="Calibri" w:hAnsi="Calibri"/>
                <w:b w:val="0"/>
                <w:sz w:val="18"/>
              </w:rPr>
              <w:t>No external calendar integration; no availability checking.</w:t>
            </w:r>
          </w:p>
        </w:tc>
        <w:tc>
          <w:tcPr>
            <w:tcW w:type="dxa" w:w="1150"/>
            <w:vAlign w:val="center"/>
          </w:tcPr>
          <w:p>
            <w:r/>
            <w:r>
              <w:rPr>
                <w:rFonts w:ascii="Calibri" w:hAnsi="Calibri"/>
                <w:b w:val="0"/>
                <w:sz w:val="18"/>
              </w:rPr>
              <w:t>TC_SCH_03</w:t>
            </w:r>
          </w:p>
        </w:tc>
      </w:tr>
      <w:tr>
        <w:tc>
          <w:tcPr>
            <w:tcW w:type="dxa" w:w="1550"/>
            <w:vAlign w:val="center"/>
          </w:tcPr>
          <w:p>
            <w:r/>
            <w:r>
              <w:rPr>
                <w:rFonts w:ascii="Calibri" w:hAnsi="Calibri"/>
                <w:b w:val="0"/>
                <w:sz w:val="18"/>
              </w:rPr>
              <w:t>RECRUITO_016</w:t>
            </w:r>
          </w:p>
        </w:tc>
        <w:tc>
          <w:tcPr>
            <w:tcW w:type="dxa" w:w="3360"/>
            <w:vAlign w:val="center"/>
          </w:tcPr>
          <w:p>
            <w:r/>
            <w:r>
              <w:rPr>
                <w:rFonts w:ascii="Calibri" w:hAnsi="Calibri"/>
                <w:b w:val="0"/>
                <w:sz w:val="18"/>
              </w:rPr>
              <w:t>Allow the manager to reschedule or reassign and to make the final hiring decision.</w:t>
            </w:r>
          </w:p>
        </w:tc>
        <w:tc>
          <w:tcPr>
            <w:tcW w:type="dxa" w:w="1800"/>
            <w:vAlign w:val="center"/>
          </w:tcPr>
          <w:p>
            <w:r/>
            <w:r>
              <w:rPr>
                <w:rFonts w:ascii="Calibri" w:hAnsi="Calibri"/>
                <w:b w:val="0"/>
                <w:sz w:val="18"/>
              </w:rPr>
              <w:t>Reschedule/reassign updates the record and re-notifies participants.</w:t>
            </w:r>
          </w:p>
        </w:tc>
        <w:tc>
          <w:tcPr>
            <w:tcW w:type="dxa" w:w="1500"/>
            <w:vAlign w:val="center"/>
          </w:tcPr>
          <w:p>
            <w:r/>
            <w:r>
              <w:rPr>
                <w:rFonts w:ascii="Calibri" w:hAnsi="Calibri"/>
                <w:b w:val="0"/>
                <w:sz w:val="18"/>
              </w:rPr>
              <w:t>Manager remains the scheduling and decision authority.</w:t>
            </w:r>
          </w:p>
        </w:tc>
        <w:tc>
          <w:tcPr>
            <w:tcW w:type="dxa" w:w="1150"/>
            <w:vAlign w:val="center"/>
          </w:tcPr>
          <w:p>
            <w:r/>
            <w:r>
              <w:rPr>
                <w:rFonts w:ascii="Calibri" w:hAnsi="Calibri"/>
                <w:b w:val="0"/>
                <w:sz w:val="18"/>
              </w:rPr>
              <w:t>TC_SCH_04</w:t>
            </w:r>
          </w:p>
        </w:tc>
      </w:tr>
    </w:tbl>
    <w:p/>
    <w:p>
      <w:pPr>
        <w:pStyle w:val="Heading3"/>
      </w:pPr>
      <w:bookmarkStart w:id="917" w:name="_Toc900017"/>
      <w:r>
        <w:t>3.1.5  Video Interview (F3)</w:t>
      </w:r>
      <w:bookmarkEnd w:id="917"/>
    </w:p>
    <w:p>
      <w:pPr>
        <w:spacing w:after="120"/>
      </w:pPr>
      <w:r>
        <w:rPr>
          <w:b w:val="0"/>
          <w:i w:val="0"/>
          <w:sz w:val="22"/>
        </w:rPr>
        <w:t>Provides a browser-based WebRTC interview room joined through expiring role-scoped links. Actors: Candidate, Interviewer.</w:t>
      </w:r>
    </w:p>
    <w:p>
      <w:pPr>
        <w:spacing w:after="80"/>
      </w:pPr>
      <w:r>
        <w:rPr>
          <w:b/>
          <w:i w:val="0"/>
          <w:sz w:val="22"/>
        </w:rPr>
        <w:t>Requirements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RECRUITO_017</w:t>
            </w:r>
          </w:p>
        </w:tc>
        <w:tc>
          <w:tcPr>
            <w:tcW w:type="dxa" w:w="3360"/>
            <w:vAlign w:val="center"/>
          </w:tcPr>
          <w:p>
            <w:r/>
            <w:r>
              <w:rPr>
                <w:rFonts w:ascii="Calibri" w:hAnsi="Calibri"/>
                <w:b w:val="0"/>
                <w:sz w:val="18"/>
              </w:rPr>
              <w:t>Establish a WebRTC interview room using FastAPI WebSocket signalling, joined via role-scoped links.</w:t>
            </w:r>
          </w:p>
        </w:tc>
        <w:tc>
          <w:tcPr>
            <w:tcW w:type="dxa" w:w="1800"/>
            <w:vAlign w:val="center"/>
          </w:tcPr>
          <w:p>
            <w:r/>
            <w:r>
              <w:rPr>
                <w:rFonts w:ascii="Calibri" w:hAnsi="Calibri"/>
                <w:b w:val="0"/>
                <w:sz w:val="18"/>
              </w:rPr>
              <w:t>Participants can join the room via their valid links.</w:t>
            </w:r>
          </w:p>
        </w:tc>
        <w:tc>
          <w:tcPr>
            <w:tcW w:type="dxa" w:w="1500"/>
            <w:vAlign w:val="center"/>
          </w:tcPr>
          <w:p>
            <w:r/>
            <w:r>
              <w:rPr>
                <w:rFonts w:ascii="Calibri" w:hAnsi="Calibri"/>
                <w:b w:val="0"/>
                <w:sz w:val="18"/>
              </w:rPr>
              <w:t>In-memory single-process signalling; no TURN relay.</w:t>
            </w:r>
          </w:p>
        </w:tc>
        <w:tc>
          <w:tcPr>
            <w:tcW w:type="dxa" w:w="1150"/>
            <w:vAlign w:val="center"/>
          </w:tcPr>
          <w:p>
            <w:r/>
            <w:r>
              <w:rPr>
                <w:rFonts w:ascii="Calibri" w:hAnsi="Calibri"/>
                <w:b w:val="0"/>
                <w:sz w:val="18"/>
              </w:rPr>
              <w:t>TC_F3_01</w:t>
            </w:r>
          </w:p>
        </w:tc>
      </w:tr>
      <w:tr>
        <w:tc>
          <w:tcPr>
            <w:tcW w:type="dxa" w:w="1550"/>
            <w:vAlign w:val="center"/>
          </w:tcPr>
          <w:p>
            <w:r/>
            <w:r>
              <w:rPr>
                <w:rFonts w:ascii="Calibri" w:hAnsi="Calibri"/>
                <w:b w:val="0"/>
                <w:sz w:val="18"/>
              </w:rPr>
              <w:t>RECRUITO_018</w:t>
            </w:r>
          </w:p>
        </w:tc>
        <w:tc>
          <w:tcPr>
            <w:tcW w:type="dxa" w:w="3360"/>
            <w:vAlign w:val="center"/>
          </w:tcPr>
          <w:p>
            <w:r/>
            <w:r>
              <w:rPr>
                <w:rFonts w:ascii="Calibri" w:hAnsi="Calibri"/>
                <w:b w:val="0"/>
                <w:sz w:val="18"/>
              </w:rPr>
              <w:t>Enforce link scope and expiry for join links.</w:t>
            </w:r>
          </w:p>
        </w:tc>
        <w:tc>
          <w:tcPr>
            <w:tcW w:type="dxa" w:w="1800"/>
            <w:vAlign w:val="center"/>
          </w:tcPr>
          <w:p>
            <w:r/>
            <w:r>
              <w:rPr>
                <w:rFonts w:ascii="Calibri" w:hAnsi="Calibri"/>
                <w:b w:val="0"/>
                <w:sz w:val="18"/>
              </w:rPr>
              <w:t>Expired or wrong-role links are rejected.</w:t>
            </w:r>
          </w:p>
        </w:tc>
        <w:tc>
          <w:tcPr>
            <w:tcW w:type="dxa" w:w="1500"/>
            <w:vAlign w:val="center"/>
          </w:tcPr>
          <w:p>
            <w:r/>
            <w:r>
              <w:rPr>
                <w:rFonts w:ascii="Calibri" w:hAnsi="Calibri"/>
                <w:b w:val="0"/>
                <w:sz w:val="18"/>
              </w:rPr>
              <w:t>Restrictive NAT/firewall may block media.</w:t>
            </w:r>
          </w:p>
        </w:tc>
        <w:tc>
          <w:tcPr>
            <w:tcW w:type="dxa" w:w="1150"/>
            <w:vAlign w:val="center"/>
          </w:tcPr>
          <w:p>
            <w:r/>
            <w:r>
              <w:rPr>
                <w:rFonts w:ascii="Calibri" w:hAnsi="Calibri"/>
                <w:b w:val="0"/>
                <w:sz w:val="18"/>
              </w:rPr>
              <w:t>TC_F3_02</w:t>
            </w:r>
          </w:p>
        </w:tc>
      </w:tr>
    </w:tbl>
    <w:p/>
    <w:p>
      <w:pPr>
        <w:pStyle w:val="Heading3"/>
      </w:pPr>
      <w:bookmarkStart w:id="918" w:name="_Toc900018"/>
      <w:r>
        <w:t>3.1.6  Speech Capture and Transcription (F4)</w:t>
      </w:r>
      <w:bookmarkEnd w:id="918"/>
    </w:p>
    <w:p>
      <w:pPr>
        <w:spacing w:after="120"/>
      </w:pPr>
      <w:r>
        <w:rPr>
          <w:b w:val="0"/>
          <w:i w:val="0"/>
          <w:sz w:val="22"/>
        </w:rPr>
        <w:t>Captures short consented audio chunks during the interview and stores transcript text. Actors: Candidate, Interviewer, System.</w:t>
      </w:r>
    </w:p>
    <w:p>
      <w:pPr>
        <w:spacing w:after="80"/>
      </w:pPr>
      <w:r>
        <w:rPr>
          <w:b/>
          <w:i w:val="0"/>
          <w:sz w:val="22"/>
        </w:rPr>
        <w:t>Requirements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RECRUITO_019</w:t>
            </w:r>
          </w:p>
        </w:tc>
        <w:tc>
          <w:tcPr>
            <w:tcW w:type="dxa" w:w="3360"/>
            <w:vAlign w:val="center"/>
          </w:tcPr>
          <w:p>
            <w:r/>
            <w:r>
              <w:rPr>
                <w:rFonts w:ascii="Calibri" w:hAnsi="Calibri"/>
                <w:b w:val="0"/>
                <w:sz w:val="18"/>
              </w:rPr>
              <w:t>Capture ~3.5-second audio chunks only after explicit per-participant consent and send them for transcription.</w:t>
            </w:r>
          </w:p>
        </w:tc>
        <w:tc>
          <w:tcPr>
            <w:tcW w:type="dxa" w:w="1800"/>
            <w:vAlign w:val="center"/>
          </w:tcPr>
          <w:p>
            <w:r/>
            <w:r>
              <w:rPr>
                <w:rFonts w:ascii="Calibri" w:hAnsi="Calibri"/>
                <w:b w:val="0"/>
                <w:sz w:val="18"/>
              </w:rPr>
              <w:t>Chunks are captured and transcribed only with a recorded consent.</w:t>
            </w:r>
          </w:p>
        </w:tc>
        <w:tc>
          <w:tcPr>
            <w:tcW w:type="dxa" w:w="1500"/>
            <w:vAlign w:val="center"/>
          </w:tcPr>
          <w:p>
            <w:r/>
            <w:r>
              <w:rPr>
                <w:rFonts w:ascii="Calibri" w:hAnsi="Calibri"/>
                <w:b w:val="0"/>
                <w:sz w:val="18"/>
              </w:rPr>
              <w:t>Chunked transcription, not low-latency streaming.</w:t>
            </w:r>
          </w:p>
        </w:tc>
        <w:tc>
          <w:tcPr>
            <w:tcW w:type="dxa" w:w="1150"/>
            <w:vAlign w:val="center"/>
          </w:tcPr>
          <w:p>
            <w:r/>
            <w:r>
              <w:rPr>
                <w:rFonts w:ascii="Calibri" w:hAnsi="Calibri"/>
                <w:b w:val="0"/>
                <w:sz w:val="18"/>
              </w:rPr>
              <w:t>TC_F4_01</w:t>
            </w:r>
          </w:p>
        </w:tc>
      </w:tr>
      <w:tr>
        <w:tc>
          <w:tcPr>
            <w:tcW w:type="dxa" w:w="1550"/>
            <w:vAlign w:val="center"/>
          </w:tcPr>
          <w:p>
            <w:r/>
            <w:r>
              <w:rPr>
                <w:rFonts w:ascii="Calibri" w:hAnsi="Calibri"/>
                <w:b w:val="0"/>
                <w:sz w:val="18"/>
              </w:rPr>
              <w:t>RECRUITO_020</w:t>
            </w:r>
          </w:p>
        </w:tc>
        <w:tc>
          <w:tcPr>
            <w:tcW w:type="dxa" w:w="3360"/>
            <w:vAlign w:val="center"/>
          </w:tcPr>
          <w:p>
            <w:r/>
            <w:r>
              <w:rPr>
                <w:rFonts w:ascii="Calibri" w:hAnsi="Calibri"/>
                <w:b w:val="0"/>
                <w:sz w:val="18"/>
              </w:rPr>
              <w:t>Store only transcript text; do not retain the raw audio.</w:t>
            </w:r>
          </w:p>
        </w:tc>
        <w:tc>
          <w:tcPr>
            <w:tcW w:type="dxa" w:w="1800"/>
            <w:vAlign w:val="center"/>
          </w:tcPr>
          <w:p>
            <w:r/>
            <w:r>
              <w:rPr>
                <w:rFonts w:ascii="Calibri" w:hAnsi="Calibri"/>
                <w:b w:val="0"/>
                <w:sz w:val="18"/>
              </w:rPr>
              <w:t>Transcript text is persisted; audio is not retained by RecruitO.</w:t>
            </w:r>
          </w:p>
        </w:tc>
        <w:tc>
          <w:tcPr>
            <w:tcW w:type="dxa" w:w="1500"/>
            <w:vAlign w:val="center"/>
          </w:tcPr>
          <w:p>
            <w:r/>
            <w:r>
              <w:rPr>
                <w:rFonts w:ascii="Calibri" w:hAnsi="Calibri"/>
                <w:b w:val="0"/>
                <w:sz w:val="18"/>
              </w:rPr>
              <w:t>Depends on Gemini transcription availability.</w:t>
            </w:r>
          </w:p>
        </w:tc>
        <w:tc>
          <w:tcPr>
            <w:tcW w:type="dxa" w:w="1150"/>
            <w:vAlign w:val="center"/>
          </w:tcPr>
          <w:p>
            <w:r/>
            <w:r>
              <w:rPr>
                <w:rFonts w:ascii="Calibri" w:hAnsi="Calibri"/>
                <w:b w:val="0"/>
                <w:sz w:val="18"/>
              </w:rPr>
              <w:t>TC_F4_02</w:t>
            </w:r>
          </w:p>
        </w:tc>
      </w:tr>
    </w:tbl>
    <w:p/>
    <w:p>
      <w:pPr>
        <w:pStyle w:val="Heading3"/>
      </w:pPr>
      <w:bookmarkStart w:id="919" w:name="_Toc900019"/>
      <w:r>
        <w:t>3.1.7  Interview Q&amp;A Analysis (F5)</w:t>
      </w:r>
      <w:bookmarkEnd w:id="919"/>
    </w:p>
    <w:p>
      <w:pPr>
        <w:spacing w:after="120"/>
      </w:pPr>
      <w:r>
        <w:rPr>
          <w:b w:val="0"/>
          <w:i w:val="0"/>
          <w:sz w:val="22"/>
        </w:rPr>
        <w:t>Analyses the stored transcript into structured question-and-answer items mapped to job requirements. Actors: Hiring Manager, Interviewer, System.</w:t>
      </w:r>
    </w:p>
    <w:p>
      <w:pPr>
        <w:spacing w:after="80"/>
      </w:pPr>
      <w:r>
        <w:rPr>
          <w:b/>
          <w:i w:val="0"/>
          <w:sz w:val="22"/>
        </w:rPr>
        <w:t>Requirements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RECRUITO_021</w:t>
            </w:r>
          </w:p>
        </w:tc>
        <w:tc>
          <w:tcPr>
            <w:tcW w:type="dxa" w:w="3360"/>
            <w:vAlign w:val="center"/>
          </w:tcPr>
          <w:p>
            <w:r/>
            <w:r>
              <w:rPr>
                <w:rFonts w:ascii="Calibri" w:hAnsi="Calibri"/>
                <w:b w:val="0"/>
                <w:sz w:val="18"/>
              </w:rPr>
              <w:t>Produce structured Q&amp;A with requirement mapping and transcript references, and flag unexplored requirements.</w:t>
            </w:r>
          </w:p>
        </w:tc>
        <w:tc>
          <w:tcPr>
            <w:tcW w:type="dxa" w:w="1800"/>
            <w:vAlign w:val="center"/>
          </w:tcPr>
          <w:p>
            <w:r/>
            <w:r>
              <w:rPr>
                <w:rFonts w:ascii="Calibri" w:hAnsi="Calibri"/>
                <w:b w:val="0"/>
                <w:sz w:val="18"/>
              </w:rPr>
              <w:t>An analysis result with mapped Q&amp;A and references is stored.</w:t>
            </w:r>
          </w:p>
        </w:tc>
        <w:tc>
          <w:tcPr>
            <w:tcW w:type="dxa" w:w="1500"/>
            <w:vAlign w:val="center"/>
          </w:tcPr>
          <w:p>
            <w:r/>
            <w:r>
              <w:rPr>
                <w:rFonts w:ascii="Calibri" w:hAnsi="Calibri"/>
                <w:b w:val="0"/>
                <w:sz w:val="18"/>
              </w:rPr>
              <w:t>Requires a readable transcript; live provider verification pending.</w:t>
            </w:r>
          </w:p>
        </w:tc>
        <w:tc>
          <w:tcPr>
            <w:tcW w:type="dxa" w:w="1150"/>
            <w:vAlign w:val="center"/>
          </w:tcPr>
          <w:p>
            <w:r/>
            <w:r>
              <w:rPr>
                <w:rFonts w:ascii="Calibri" w:hAnsi="Calibri"/>
                <w:b w:val="0"/>
                <w:sz w:val="18"/>
              </w:rPr>
              <w:t>TC_F5_01</w:t>
            </w:r>
          </w:p>
        </w:tc>
      </w:tr>
    </w:tbl>
    <w:p/>
    <w:p>
      <w:pPr>
        <w:pStyle w:val="Heading3"/>
      </w:pPr>
      <w:bookmarkStart w:id="920" w:name="_Toc900020"/>
      <w:r>
        <w:t>3.1.8  Consolidated Assessment and Comparison (F6)</w:t>
      </w:r>
      <w:bookmarkEnd w:id="920"/>
    </w:p>
    <w:p>
      <w:pPr>
        <w:spacing w:after="120"/>
      </w:pPr>
      <w:r>
        <w:rPr>
          <w:b w:val="0"/>
          <w:i w:val="0"/>
          <w:sz w:val="22"/>
        </w:rPr>
        <w:t>Produces a consolidated candidate report, a comparison view, and printable output. Actors: Hiring Manager.</w:t>
      </w:r>
    </w:p>
    <w:p>
      <w:pPr>
        <w:spacing w:after="80"/>
      </w:pPr>
      <w:r>
        <w:rPr>
          <w:b/>
          <w:i w:val="0"/>
          <w:sz w:val="22"/>
        </w:rPr>
        <w:t>Requirements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RECRUITO_022</w:t>
            </w:r>
          </w:p>
        </w:tc>
        <w:tc>
          <w:tcPr>
            <w:tcW w:type="dxa" w:w="3360"/>
            <w:vAlign w:val="center"/>
          </w:tcPr>
          <w:p>
            <w:r/>
            <w:r>
              <w:rPr>
                <w:rFonts w:ascii="Calibri" w:hAnsi="Calibri"/>
                <w:b w:val="0"/>
                <w:sz w:val="18"/>
              </w:rPr>
              <w:t>Generate a consolidated manager report combining CV scoring and interview analysis.</w:t>
            </w:r>
          </w:p>
        </w:tc>
        <w:tc>
          <w:tcPr>
            <w:tcW w:type="dxa" w:w="1800"/>
            <w:vAlign w:val="center"/>
          </w:tcPr>
          <w:p>
            <w:r/>
            <w:r>
              <w:rPr>
                <w:rFonts w:ascii="Calibri" w:hAnsi="Calibri"/>
                <w:b w:val="0"/>
                <w:sz w:val="18"/>
              </w:rPr>
              <w:t>A consolidated report is generated per candidate.</w:t>
            </w:r>
          </w:p>
        </w:tc>
        <w:tc>
          <w:tcPr>
            <w:tcW w:type="dxa" w:w="1500"/>
            <w:vAlign w:val="center"/>
          </w:tcPr>
          <w:p>
            <w:r/>
            <w:r>
              <w:rPr>
                <w:rFonts w:ascii="Calibri" w:hAnsi="Calibri"/>
                <w:b w:val="0"/>
                <w:sz w:val="18"/>
              </w:rPr>
              <w:t>Live provider validation pending.</w:t>
            </w:r>
          </w:p>
        </w:tc>
        <w:tc>
          <w:tcPr>
            <w:tcW w:type="dxa" w:w="1150"/>
            <w:vAlign w:val="center"/>
          </w:tcPr>
          <w:p>
            <w:r/>
            <w:r>
              <w:rPr>
                <w:rFonts w:ascii="Calibri" w:hAnsi="Calibri"/>
                <w:b w:val="0"/>
                <w:sz w:val="18"/>
              </w:rPr>
              <w:t>TC_F6_01</w:t>
            </w:r>
          </w:p>
        </w:tc>
      </w:tr>
      <w:tr>
        <w:tc>
          <w:tcPr>
            <w:tcW w:type="dxa" w:w="1550"/>
            <w:vAlign w:val="center"/>
          </w:tcPr>
          <w:p>
            <w:r/>
            <w:r>
              <w:rPr>
                <w:rFonts w:ascii="Calibri" w:hAnsi="Calibri"/>
                <w:b w:val="0"/>
                <w:sz w:val="18"/>
              </w:rPr>
              <w:t>RECRUITO_023</w:t>
            </w:r>
          </w:p>
        </w:tc>
        <w:tc>
          <w:tcPr>
            <w:tcW w:type="dxa" w:w="3360"/>
            <w:vAlign w:val="center"/>
          </w:tcPr>
          <w:p>
            <w:r/>
            <w:r>
              <w:rPr>
                <w:rFonts w:ascii="Calibri" w:hAnsi="Calibri"/>
                <w:b w:val="0"/>
                <w:sz w:val="18"/>
              </w:rPr>
              <w:t>Provide a candidate comparison view and browser print output.</w:t>
            </w:r>
          </w:p>
        </w:tc>
        <w:tc>
          <w:tcPr>
            <w:tcW w:type="dxa" w:w="1800"/>
            <w:vAlign w:val="center"/>
          </w:tcPr>
          <w:p>
            <w:r/>
            <w:r>
              <w:rPr>
                <w:rFonts w:ascii="Calibri" w:hAnsi="Calibri"/>
                <w:b w:val="0"/>
                <w:sz w:val="18"/>
              </w:rPr>
              <w:t>Managers can compare candidates and print the assessment.</w:t>
            </w:r>
          </w:p>
        </w:tc>
        <w:tc>
          <w:tcPr>
            <w:tcW w:type="dxa" w:w="1500"/>
            <w:vAlign w:val="center"/>
          </w:tcPr>
          <w:p>
            <w:r/>
            <w:r>
              <w:rPr>
                <w:rFonts w:ascii="Calibri" w:hAnsi="Calibri"/>
                <w:b w:val="0"/>
                <w:sz w:val="18"/>
              </w:rPr>
              <w:t>Decision support only; no automated decision.</w:t>
            </w:r>
          </w:p>
        </w:tc>
        <w:tc>
          <w:tcPr>
            <w:tcW w:type="dxa" w:w="1150"/>
            <w:vAlign w:val="center"/>
          </w:tcPr>
          <w:p>
            <w:r/>
            <w:r>
              <w:rPr>
                <w:rFonts w:ascii="Calibri" w:hAnsi="Calibri"/>
                <w:b w:val="0"/>
                <w:sz w:val="18"/>
              </w:rPr>
              <w:t>TC_F6_02</w:t>
            </w:r>
          </w:p>
        </w:tc>
      </w:tr>
    </w:tbl>
    <w:p/>
    <w:p>
      <w:pPr>
        <w:pStyle w:val="Heading3"/>
      </w:pPr>
      <w:bookmarkStart w:id="921" w:name="_Toc900021"/>
      <w:r>
        <w:t>3.1.9  Candidate Assistant Chatbot – Innovation Feature</w:t>
      </w:r>
      <w:bookmarkEnd w:id="921"/>
    </w:p>
    <w:p>
      <w:pPr>
        <w:spacing w:after="120"/>
      </w:pPr>
      <w:r>
        <w:rPr>
          <w:b w:val="0"/>
          <w:i w:val="0"/>
          <w:sz w:val="22"/>
        </w:rPr>
        <w:t>This is the innovation feature of RecruitO: a privacy-preserving, role-scoped conversational assistant. For a candidate it answers questions about their own application and about public jobs, while a strict per-candidate allowlist makes it structurally unable to reveal another candidate's data or any staff-only information. The same role-aware engine also serves hiring managers and interviewers with data bound to their role and identity. Actors: Candidate (primary), Hiring Manager, Interviewer.</w:t>
      </w:r>
    </w:p>
    <w:p>
      <w:pPr>
        <w:spacing w:after="80"/>
      </w:pPr>
      <w:r>
        <w:rPr>
          <w:b/>
          <w:i w:val="0"/>
          <w:sz w:val="22"/>
        </w:rPr>
        <w:t>Requirements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RECRUITO_024</w:t>
            </w:r>
          </w:p>
        </w:tc>
        <w:tc>
          <w:tcPr>
            <w:tcW w:type="dxa" w:w="3360"/>
            <w:vAlign w:val="center"/>
          </w:tcPr>
          <w:p>
            <w:r/>
            <w:r>
              <w:rPr>
                <w:rFonts w:ascii="Calibri" w:hAnsi="Calibri"/>
                <w:b w:val="0"/>
                <w:sz w:val="18"/>
              </w:rPr>
              <w:t>Answer a signed-in candidate using only their own application status and public job cards.</w:t>
            </w:r>
          </w:p>
        </w:tc>
        <w:tc>
          <w:tcPr>
            <w:tcW w:type="dxa" w:w="1800"/>
            <w:vAlign w:val="center"/>
          </w:tcPr>
          <w:p>
            <w:r/>
            <w:r>
              <w:rPr>
                <w:rFonts w:ascii="Calibri" w:hAnsi="Calibri"/>
                <w:b w:val="0"/>
                <w:sz w:val="18"/>
              </w:rPr>
              <w:t>Candidate chat is restricted to the signed-in candidate's own data and public jobs; it cannot return another candidate's or staff-only data.</w:t>
            </w:r>
          </w:p>
        </w:tc>
        <w:tc>
          <w:tcPr>
            <w:tcW w:type="dxa" w:w="1500"/>
            <w:vAlign w:val="center"/>
          </w:tcPr>
          <w:p>
            <w:r/>
            <w:r>
              <w:rPr>
                <w:rFonts w:ascii="Calibri" w:hAnsi="Calibri"/>
                <w:b w:val="0"/>
                <w:sz w:val="18"/>
              </w:rPr>
              <w:t>Enforced by a candidate-only allowlist of user-bound database tools.</w:t>
            </w:r>
          </w:p>
        </w:tc>
        <w:tc>
          <w:tcPr>
            <w:tcW w:type="dxa" w:w="1150"/>
            <w:vAlign w:val="center"/>
          </w:tcPr>
          <w:p>
            <w:r/>
            <w:r>
              <w:rPr>
                <w:rFonts w:ascii="Calibri" w:hAnsi="Calibri"/>
                <w:b w:val="0"/>
                <w:sz w:val="18"/>
              </w:rPr>
              <w:t>TC_CHAT_01</w:t>
            </w:r>
          </w:p>
        </w:tc>
      </w:tr>
      <w:tr>
        <w:tc>
          <w:tcPr>
            <w:tcW w:type="dxa" w:w="1550"/>
            <w:vAlign w:val="center"/>
          </w:tcPr>
          <w:p>
            <w:r/>
            <w:r>
              <w:rPr>
                <w:rFonts w:ascii="Calibri" w:hAnsi="Calibri"/>
                <w:b w:val="0"/>
                <w:sz w:val="18"/>
              </w:rPr>
              <w:t>RECRUITO_025</w:t>
            </w:r>
          </w:p>
        </w:tc>
        <w:tc>
          <w:tcPr>
            <w:tcW w:type="dxa" w:w="3360"/>
            <w:vAlign w:val="center"/>
          </w:tcPr>
          <w:p>
            <w:r/>
            <w:r>
              <w:rPr>
                <w:rFonts w:ascii="Calibri" w:hAnsi="Calibri"/>
                <w:b w:val="0"/>
                <w:sz w:val="18"/>
              </w:rPr>
              <w:t>Answer hiring-manager and interviewer queries using per-role, user-bound database tools.</w:t>
            </w:r>
          </w:p>
        </w:tc>
        <w:tc>
          <w:tcPr>
            <w:tcW w:type="dxa" w:w="1800"/>
            <w:vAlign w:val="center"/>
          </w:tcPr>
          <w:p>
            <w:r/>
            <w:r>
              <w:rPr>
                <w:rFonts w:ascii="Calibri" w:hAnsi="Calibri"/>
                <w:b w:val="0"/>
                <w:sz w:val="18"/>
              </w:rPr>
              <w:t>Each role sees only the data permitted for that role and that user.</w:t>
            </w:r>
          </w:p>
        </w:tc>
        <w:tc>
          <w:tcPr>
            <w:tcW w:type="dxa" w:w="1500"/>
            <w:vAlign w:val="center"/>
          </w:tcPr>
          <w:p>
            <w:r/>
            <w:r>
              <w:rPr>
                <w:rFonts w:ascii="Calibri" w:hAnsi="Calibri"/>
                <w:b w:val="0"/>
                <w:sz w:val="18"/>
              </w:rPr>
              <w:t>Role boundaries are per-role allowlists.</w:t>
            </w:r>
          </w:p>
        </w:tc>
        <w:tc>
          <w:tcPr>
            <w:tcW w:type="dxa" w:w="1150"/>
            <w:vAlign w:val="center"/>
          </w:tcPr>
          <w:p>
            <w:r/>
            <w:r>
              <w:rPr>
                <w:rFonts w:ascii="Calibri" w:hAnsi="Calibri"/>
                <w:b w:val="0"/>
                <w:sz w:val="18"/>
              </w:rPr>
              <w:t>TC_CHAT_02</w:t>
            </w:r>
          </w:p>
        </w:tc>
      </w:tr>
      <w:tr>
        <w:tc>
          <w:tcPr>
            <w:tcW w:type="dxa" w:w="1550"/>
            <w:vAlign w:val="center"/>
          </w:tcPr>
          <w:p>
            <w:r/>
            <w:r>
              <w:rPr>
                <w:rFonts w:ascii="Calibri" w:hAnsi="Calibri"/>
                <w:b w:val="0"/>
                <w:sz w:val="18"/>
              </w:rPr>
              <w:t>RECRUITO_026</w:t>
            </w:r>
          </w:p>
        </w:tc>
        <w:tc>
          <w:tcPr>
            <w:tcW w:type="dxa" w:w="3360"/>
            <w:vAlign w:val="center"/>
          </w:tcPr>
          <w:p>
            <w:r/>
            <w:r>
              <w:rPr>
                <w:rFonts w:ascii="Calibri" w:hAnsi="Calibri"/>
                <w:b w:val="0"/>
                <w:sz w:val="18"/>
              </w:rPr>
              <w:t>Resist attempts to cross role or data boundaries (prompt-injection / red-team).</w:t>
            </w:r>
          </w:p>
        </w:tc>
        <w:tc>
          <w:tcPr>
            <w:tcW w:type="dxa" w:w="1800"/>
            <w:vAlign w:val="center"/>
          </w:tcPr>
          <w:p>
            <w:r/>
            <w:r>
              <w:rPr>
                <w:rFonts w:ascii="Calibri" w:hAnsi="Calibri"/>
                <w:b w:val="0"/>
                <w:sz w:val="18"/>
              </w:rPr>
              <w:t>Boundary-probe prompts do not cause disclosure of out-of-scope data; checks follow the Day-8 red-team checklist.</w:t>
            </w:r>
          </w:p>
        </w:tc>
        <w:tc>
          <w:tcPr>
            <w:tcW w:type="dxa" w:w="1500"/>
            <w:vAlign w:val="center"/>
          </w:tcPr>
          <w:p>
            <w:r/>
            <w:r>
              <w:rPr>
                <w:rFonts w:ascii="Calibri" w:hAnsi="Calibri"/>
                <w:b w:val="0"/>
                <w:sz w:val="18"/>
              </w:rPr>
              <w:t>Red-team execution and live provider verification pending.</w:t>
            </w:r>
          </w:p>
        </w:tc>
        <w:tc>
          <w:tcPr>
            <w:tcW w:type="dxa" w:w="1150"/>
            <w:vAlign w:val="center"/>
          </w:tcPr>
          <w:p>
            <w:r/>
            <w:r>
              <w:rPr>
                <w:rFonts w:ascii="Calibri" w:hAnsi="Calibri"/>
                <w:b w:val="0"/>
                <w:sz w:val="18"/>
              </w:rPr>
              <w:t>TC_CHAT_03</w:t>
            </w:r>
          </w:p>
        </w:tc>
      </w:tr>
    </w:tbl>
    <w:p/>
    <w:p>
      <w:pPr>
        <w:pStyle w:val="Heading3"/>
      </w:pPr>
      <w:bookmarkStart w:id="922" w:name="_Toc900022"/>
      <w:r>
        <w:t>3.1.10  Biometric Match (F7) and Extended Analysis (F8-F10)</w:t>
      </w:r>
      <w:bookmarkEnd w:id="922"/>
    </w:p>
    <w:p>
      <w:pPr>
        <w:spacing w:after="120"/>
      </w:pPr>
      <w:r>
        <w:rPr>
          <w:b w:val="0"/>
          <w:i w:val="0"/>
          <w:sz w:val="22"/>
        </w:rPr>
        <w:t>Optional, opt-in capabilities: a one-frame identity match (embedding only) and extended CV-claim, weighted-interview, and interviewer-quality analysis. Actors: Candidate (opt-in), Hiring Manager, System.</w:t>
      </w:r>
    </w:p>
    <w:p>
      <w:pPr>
        <w:spacing w:after="80"/>
      </w:pPr>
      <w:r>
        <w:rPr>
          <w:b/>
          <w:i w:val="0"/>
          <w:sz w:val="22"/>
        </w:rPr>
        <w:t>Requirements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RECRUITO_027</w:t>
            </w:r>
          </w:p>
        </w:tc>
        <w:tc>
          <w:tcPr>
            <w:tcW w:type="dxa" w:w="3360"/>
            <w:vAlign w:val="center"/>
          </w:tcPr>
          <w:p>
            <w:r/>
            <w:r>
              <w:rPr>
                <w:rFonts w:ascii="Calibri" w:hAnsi="Calibri"/>
                <w:b w:val="0"/>
                <w:sz w:val="18"/>
              </w:rPr>
              <w:t>Store only an SFace embedding for an opted-in candidate, enforce expiry, and allow consent revocation.</w:t>
            </w:r>
          </w:p>
        </w:tc>
        <w:tc>
          <w:tcPr>
            <w:tcW w:type="dxa" w:w="1800"/>
            <w:vAlign w:val="center"/>
          </w:tcPr>
          <w:p>
            <w:r/>
            <w:r>
              <w:rPr>
                <w:rFonts w:ascii="Calibri" w:hAnsi="Calibri"/>
                <w:b w:val="0"/>
                <w:sz w:val="18"/>
              </w:rPr>
              <w:t>Only an embedding is stored; it expires (&lt;=30 days) and can be revoked.</w:t>
            </w:r>
          </w:p>
        </w:tc>
        <w:tc>
          <w:tcPr>
            <w:tcW w:type="dxa" w:w="1500"/>
            <w:vAlign w:val="center"/>
          </w:tcPr>
          <w:p>
            <w:r/>
            <w:r>
              <w:rPr>
                <w:rFonts w:ascii="Calibri" w:hAnsi="Calibri"/>
                <w:b w:val="0"/>
                <w:sz w:val="18"/>
              </w:rPr>
              <w:t>Prototype; must never make or automate a hiring decision; requires trainer/privacy approval.</w:t>
            </w:r>
          </w:p>
        </w:tc>
        <w:tc>
          <w:tcPr>
            <w:tcW w:type="dxa" w:w="1150"/>
            <w:vAlign w:val="center"/>
          </w:tcPr>
          <w:p>
            <w:r/>
            <w:r>
              <w:rPr>
                <w:rFonts w:ascii="Calibri" w:hAnsi="Calibri"/>
                <w:b w:val="0"/>
                <w:sz w:val="18"/>
              </w:rPr>
              <w:t>TC_F7_01</w:t>
            </w:r>
          </w:p>
        </w:tc>
      </w:tr>
      <w:tr>
        <w:tc>
          <w:tcPr>
            <w:tcW w:type="dxa" w:w="1550"/>
            <w:vAlign w:val="center"/>
          </w:tcPr>
          <w:p>
            <w:r/>
            <w:r>
              <w:rPr>
                <w:rFonts w:ascii="Calibri" w:hAnsi="Calibri"/>
                <w:b w:val="0"/>
                <w:sz w:val="18"/>
              </w:rPr>
              <w:t>RECRUITO_028</w:t>
            </w:r>
          </w:p>
        </w:tc>
        <w:tc>
          <w:tcPr>
            <w:tcW w:type="dxa" w:w="3360"/>
            <w:vAlign w:val="center"/>
          </w:tcPr>
          <w:p>
            <w:r/>
            <w:r>
              <w:rPr>
                <w:rFonts w:ascii="Calibri" w:hAnsi="Calibri"/>
                <w:b w:val="0"/>
                <w:sz w:val="18"/>
              </w:rPr>
              <w:t>Process source photos and match frames in memory without retaining them.</w:t>
            </w:r>
          </w:p>
        </w:tc>
        <w:tc>
          <w:tcPr>
            <w:tcW w:type="dxa" w:w="1800"/>
            <w:vAlign w:val="center"/>
          </w:tcPr>
          <w:p>
            <w:r/>
            <w:r>
              <w:rPr>
                <w:rFonts w:ascii="Calibri" w:hAnsi="Calibri"/>
                <w:b w:val="0"/>
                <w:sz w:val="18"/>
              </w:rPr>
              <w:t>No source photo or frame is persisted.</w:t>
            </w:r>
          </w:p>
        </w:tc>
        <w:tc>
          <w:tcPr>
            <w:tcW w:type="dxa" w:w="1500"/>
            <w:vAlign w:val="center"/>
          </w:tcPr>
          <w:p>
            <w:r/>
            <w:r>
              <w:rPr>
                <w:rFonts w:ascii="Calibri" w:hAnsi="Calibri"/>
                <w:b w:val="0"/>
                <w:sz w:val="18"/>
              </w:rPr>
              <w:t>Two-browser verification pending.</w:t>
            </w:r>
          </w:p>
        </w:tc>
        <w:tc>
          <w:tcPr>
            <w:tcW w:type="dxa" w:w="1150"/>
            <w:vAlign w:val="center"/>
          </w:tcPr>
          <w:p>
            <w:r/>
            <w:r>
              <w:rPr>
                <w:rFonts w:ascii="Calibri" w:hAnsi="Calibri"/>
                <w:b w:val="0"/>
                <w:sz w:val="18"/>
              </w:rPr>
              <w:t>TC_F7_02</w:t>
            </w:r>
          </w:p>
        </w:tc>
      </w:tr>
      <w:tr>
        <w:tc>
          <w:tcPr>
            <w:tcW w:type="dxa" w:w="1550"/>
            <w:vAlign w:val="center"/>
          </w:tcPr>
          <w:p>
            <w:r/>
            <w:r>
              <w:rPr>
                <w:rFonts w:ascii="Calibri" w:hAnsi="Calibri"/>
                <w:b w:val="0"/>
                <w:sz w:val="18"/>
              </w:rPr>
              <w:t>RECRUITO_029</w:t>
            </w:r>
          </w:p>
        </w:tc>
        <w:tc>
          <w:tcPr>
            <w:tcW w:type="dxa" w:w="3360"/>
            <w:vAlign w:val="center"/>
          </w:tcPr>
          <w:p>
            <w:r/>
            <w:r>
              <w:rPr>
                <w:rFonts w:ascii="Calibri" w:hAnsi="Calibri"/>
                <w:b w:val="0"/>
                <w:sz w:val="18"/>
              </w:rPr>
              <w:t>Provide extended analysis: CV-claim follow-up (F8), weighted interview dimensions (F9), and interviewer quality measures (F10).</w:t>
            </w:r>
          </w:p>
        </w:tc>
        <w:tc>
          <w:tcPr>
            <w:tcW w:type="dxa" w:w="1800"/>
            <w:vAlign w:val="center"/>
          </w:tcPr>
          <w:p>
            <w:r/>
            <w:r>
              <w:rPr>
                <w:rFonts w:ascii="Calibri" w:hAnsi="Calibri"/>
                <w:b w:val="0"/>
                <w:sz w:val="18"/>
              </w:rPr>
              <w:t>Extended analysis outputs are produced where inputs allow.</w:t>
            </w:r>
          </w:p>
        </w:tc>
        <w:tc>
          <w:tcPr>
            <w:tcW w:type="dxa" w:w="1500"/>
            <w:vAlign w:val="center"/>
          </w:tcPr>
          <w:p>
            <w:r/>
            <w:r>
              <w:rPr>
                <w:rFonts w:ascii="Calibri" w:hAnsi="Calibri"/>
                <w:b w:val="0"/>
                <w:sz w:val="18"/>
              </w:rPr>
              <w:t>Provider and database verification pending.</w:t>
            </w:r>
          </w:p>
        </w:tc>
        <w:tc>
          <w:tcPr>
            <w:tcW w:type="dxa" w:w="1150"/>
            <w:vAlign w:val="center"/>
          </w:tcPr>
          <w:p>
            <w:r/>
            <w:r>
              <w:rPr>
                <w:rFonts w:ascii="Calibri" w:hAnsi="Calibri"/>
                <w:b w:val="0"/>
                <w:sz w:val="18"/>
              </w:rPr>
              <w:t>TC_F8_01</w:t>
            </w:r>
          </w:p>
        </w:tc>
      </w:tr>
    </w:tbl>
    <w:p/>
    <w:p>
      <w:r>
        <w:br w:type="page"/>
      </w:r>
    </w:p>
    <w:p>
      <w:pPr>
        <w:pStyle w:val="Heading1"/>
      </w:pPr>
      <w:bookmarkStart w:id="923" w:name="_Toc900023"/>
      <w:r>
        <w:t>4.  User Interface</w:t>
      </w:r>
      <w:bookmarkEnd w:id="923"/>
    </w:p>
    <w:p>
      <w:pPr>
        <w:spacing w:after="120"/>
      </w:pPr>
      <w:r>
        <w:rPr>
          <w:b w:val="0"/>
          <w:i w:val="0"/>
          <w:sz w:val="22"/>
        </w:rPr>
        <w:t>The system is accessed entirely through a web browser. The main screens are listed below.</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450"/>
            <w:vAlign w:val="center"/>
            <w:shd w:val="clear" w:color="auto" w:fill="D9E2F3"/>
          </w:tcPr>
          <w:p>
            <w:r/>
            <w:r>
              <w:rPr>
                <w:rFonts w:ascii="Calibri" w:hAnsi="Calibri"/>
                <w:b/>
                <w:sz w:val="18"/>
              </w:rPr>
              <w:t>UI No.</w:t>
            </w:r>
          </w:p>
        </w:tc>
        <w:tc>
          <w:tcPr>
            <w:tcW w:type="dxa" w:w="2200"/>
            <w:vAlign w:val="center"/>
            <w:shd w:val="clear" w:color="auto" w:fill="D9E2F3"/>
          </w:tcPr>
          <w:p>
            <w:r/>
            <w:r>
              <w:rPr>
                <w:rFonts w:ascii="Calibri" w:hAnsi="Calibri"/>
                <w:b/>
                <w:sz w:val="18"/>
              </w:rPr>
              <w:t>UI Name</w:t>
            </w:r>
          </w:p>
        </w:tc>
        <w:tc>
          <w:tcPr>
            <w:tcW w:type="dxa" w:w="1700"/>
            <w:vAlign w:val="center"/>
            <w:shd w:val="clear" w:color="auto" w:fill="D9E2F3"/>
          </w:tcPr>
          <w:p>
            <w:r/>
            <w:r>
              <w:rPr>
                <w:rFonts w:ascii="Calibri" w:hAnsi="Calibri"/>
                <w:b/>
                <w:sz w:val="18"/>
              </w:rPr>
              <w:t>Related Function Req. ID</w:t>
            </w:r>
          </w:p>
        </w:tc>
        <w:tc>
          <w:tcPr>
            <w:tcW w:type="dxa" w:w="2860"/>
            <w:vAlign w:val="center"/>
            <w:shd w:val="clear" w:color="auto" w:fill="D9E2F3"/>
          </w:tcPr>
          <w:p>
            <w:r/>
            <w:r>
              <w:rPr>
                <w:rFonts w:ascii="Calibri" w:hAnsi="Calibri"/>
                <w:b/>
                <w:sz w:val="18"/>
              </w:rPr>
              <w:t>Description</w:t>
            </w:r>
          </w:p>
        </w:tc>
        <w:tc>
          <w:tcPr>
            <w:tcW w:type="dxa" w:w="1150"/>
            <w:vAlign w:val="center"/>
            <w:shd w:val="clear" w:color="auto" w:fill="D9E2F3"/>
          </w:tcPr>
          <w:p>
            <w:r/>
            <w:r>
              <w:rPr>
                <w:rFonts w:ascii="Calibri" w:hAnsi="Calibri"/>
                <w:b/>
                <w:sz w:val="18"/>
              </w:rPr>
              <w:t>Test Case Identifier</w:t>
            </w:r>
          </w:p>
        </w:tc>
      </w:tr>
      <w:tr>
        <w:tc>
          <w:tcPr>
            <w:tcW w:type="dxa" w:w="1450"/>
            <w:vAlign w:val="center"/>
          </w:tcPr>
          <w:p>
            <w:r/>
            <w:r>
              <w:rPr>
                <w:rFonts w:ascii="Calibri" w:hAnsi="Calibri"/>
                <w:b w:val="0"/>
                <w:sz w:val="18"/>
              </w:rPr>
              <w:t>RECRUITO_UI_001</w:t>
            </w:r>
          </w:p>
        </w:tc>
        <w:tc>
          <w:tcPr>
            <w:tcW w:type="dxa" w:w="2200"/>
            <w:vAlign w:val="center"/>
          </w:tcPr>
          <w:p>
            <w:r/>
            <w:r>
              <w:rPr>
                <w:rFonts w:ascii="Calibri" w:hAnsi="Calibri"/>
                <w:b w:val="0"/>
                <w:sz w:val="18"/>
              </w:rPr>
              <w:t>Sign-in / registration</w:t>
            </w:r>
          </w:p>
        </w:tc>
        <w:tc>
          <w:tcPr>
            <w:tcW w:type="dxa" w:w="1700"/>
            <w:vAlign w:val="center"/>
          </w:tcPr>
          <w:p>
            <w:r/>
            <w:r>
              <w:rPr>
                <w:rFonts w:ascii="Calibri" w:hAnsi="Calibri"/>
                <w:b w:val="0"/>
                <w:sz w:val="18"/>
              </w:rPr>
              <w:t>RECRUITO_024</w:t>
            </w:r>
          </w:p>
        </w:tc>
        <w:tc>
          <w:tcPr>
            <w:tcW w:type="dxa" w:w="2860"/>
            <w:vAlign w:val="center"/>
          </w:tcPr>
          <w:p>
            <w:r/>
            <w:r>
              <w:rPr>
                <w:rFonts w:ascii="Calibri" w:hAnsi="Calibri"/>
                <w:b w:val="0"/>
                <w:sz w:val="18"/>
              </w:rPr>
              <w:t>Staff sign-in and candidate self-registration; password reset.</w:t>
            </w:r>
          </w:p>
        </w:tc>
        <w:tc>
          <w:tcPr>
            <w:tcW w:type="dxa" w:w="1150"/>
            <w:vAlign w:val="center"/>
          </w:tcPr>
          <w:p>
            <w:r/>
            <w:r>
              <w:rPr>
                <w:rFonts w:ascii="Calibri" w:hAnsi="Calibri"/>
                <w:b w:val="0"/>
                <w:sz w:val="18"/>
              </w:rPr>
              <w:t>TC_UI_01</w:t>
            </w:r>
          </w:p>
        </w:tc>
      </w:tr>
      <w:tr>
        <w:tc>
          <w:tcPr>
            <w:tcW w:type="dxa" w:w="1450"/>
            <w:vAlign w:val="center"/>
          </w:tcPr>
          <w:p>
            <w:r/>
            <w:r>
              <w:rPr>
                <w:rFonts w:ascii="Calibri" w:hAnsi="Calibri"/>
                <w:b w:val="0"/>
                <w:sz w:val="18"/>
              </w:rPr>
              <w:t>RECRUITO_UI_002</w:t>
            </w:r>
          </w:p>
        </w:tc>
        <w:tc>
          <w:tcPr>
            <w:tcW w:type="dxa" w:w="2200"/>
            <w:vAlign w:val="center"/>
          </w:tcPr>
          <w:p>
            <w:r/>
            <w:r>
              <w:rPr>
                <w:rFonts w:ascii="Calibri" w:hAnsi="Calibri"/>
                <w:b w:val="0"/>
                <w:sz w:val="18"/>
              </w:rPr>
              <w:t>Job assistant &amp; approval</w:t>
            </w:r>
          </w:p>
        </w:tc>
        <w:tc>
          <w:tcPr>
            <w:tcW w:type="dxa" w:w="1700"/>
            <w:vAlign w:val="center"/>
          </w:tcPr>
          <w:p>
            <w:r/>
            <w:r>
              <w:rPr>
                <w:rFonts w:ascii="Calibri" w:hAnsi="Calibri"/>
                <w:b w:val="0"/>
                <w:sz w:val="18"/>
              </w:rPr>
              <w:t>RECRUITO_010-012</w:t>
            </w:r>
          </w:p>
        </w:tc>
        <w:tc>
          <w:tcPr>
            <w:tcW w:type="dxa" w:w="2860"/>
            <w:vAlign w:val="center"/>
          </w:tcPr>
          <w:p>
            <w:r/>
            <w:r>
              <w:rPr>
                <w:rFonts w:ascii="Calibri" w:hAnsi="Calibri"/>
                <w:b w:val="0"/>
                <w:sz w:val="18"/>
              </w:rPr>
              <w:t>Manager drafts, edits, approves, and publishes a job description.</w:t>
            </w:r>
          </w:p>
        </w:tc>
        <w:tc>
          <w:tcPr>
            <w:tcW w:type="dxa" w:w="1150"/>
            <w:vAlign w:val="center"/>
          </w:tcPr>
          <w:p>
            <w:r/>
            <w:r>
              <w:rPr>
                <w:rFonts w:ascii="Calibri" w:hAnsi="Calibri"/>
                <w:b w:val="0"/>
                <w:sz w:val="18"/>
              </w:rPr>
              <w:t>TC_UI_02</w:t>
            </w:r>
          </w:p>
        </w:tc>
      </w:tr>
      <w:tr>
        <w:tc>
          <w:tcPr>
            <w:tcW w:type="dxa" w:w="1450"/>
            <w:vAlign w:val="center"/>
          </w:tcPr>
          <w:p>
            <w:r/>
            <w:r>
              <w:rPr>
                <w:rFonts w:ascii="Calibri" w:hAnsi="Calibri"/>
                <w:b w:val="0"/>
                <w:sz w:val="18"/>
              </w:rPr>
              <w:t>RECRUITO_UI_003</w:t>
            </w:r>
          </w:p>
        </w:tc>
        <w:tc>
          <w:tcPr>
            <w:tcW w:type="dxa" w:w="2200"/>
            <w:vAlign w:val="center"/>
          </w:tcPr>
          <w:p>
            <w:r/>
            <w:r>
              <w:rPr>
                <w:rFonts w:ascii="Calibri" w:hAnsi="Calibri"/>
                <w:b w:val="0"/>
                <w:sz w:val="18"/>
              </w:rPr>
              <w:t>Public application form</w:t>
            </w:r>
          </w:p>
        </w:tc>
        <w:tc>
          <w:tcPr>
            <w:tcW w:type="dxa" w:w="1700"/>
            <w:vAlign w:val="center"/>
          </w:tcPr>
          <w:p>
            <w:r/>
            <w:r>
              <w:rPr>
                <w:rFonts w:ascii="Calibri" w:hAnsi="Calibri"/>
                <w:b w:val="0"/>
                <w:sz w:val="18"/>
              </w:rPr>
              <w:t>RECRUITO_001</w:t>
            </w:r>
          </w:p>
        </w:tc>
        <w:tc>
          <w:tcPr>
            <w:tcW w:type="dxa" w:w="2860"/>
            <w:vAlign w:val="center"/>
          </w:tcPr>
          <w:p>
            <w:r/>
            <w:r>
              <w:rPr>
                <w:rFonts w:ascii="Calibri" w:hAnsi="Calibri"/>
                <w:b w:val="0"/>
                <w:sz w:val="18"/>
              </w:rPr>
              <w:t>Candidate submits an application and uploads a PDF/DOCX CV.</w:t>
            </w:r>
          </w:p>
        </w:tc>
        <w:tc>
          <w:tcPr>
            <w:tcW w:type="dxa" w:w="1150"/>
            <w:vAlign w:val="center"/>
          </w:tcPr>
          <w:p>
            <w:r/>
            <w:r>
              <w:rPr>
                <w:rFonts w:ascii="Calibri" w:hAnsi="Calibri"/>
                <w:b w:val="0"/>
                <w:sz w:val="18"/>
              </w:rPr>
              <w:t>TC_UI_03</w:t>
            </w:r>
          </w:p>
        </w:tc>
      </w:tr>
      <w:tr>
        <w:tc>
          <w:tcPr>
            <w:tcW w:type="dxa" w:w="1450"/>
            <w:vAlign w:val="center"/>
          </w:tcPr>
          <w:p>
            <w:r/>
            <w:r>
              <w:rPr>
                <w:rFonts w:ascii="Calibri" w:hAnsi="Calibri"/>
                <w:b w:val="0"/>
                <w:sz w:val="18"/>
              </w:rPr>
              <w:t>RECRUITO_UI_004</w:t>
            </w:r>
          </w:p>
        </w:tc>
        <w:tc>
          <w:tcPr>
            <w:tcW w:type="dxa" w:w="2200"/>
            <w:vAlign w:val="center"/>
          </w:tcPr>
          <w:p>
            <w:r/>
            <w:r>
              <w:rPr>
                <w:rFonts w:ascii="Calibri" w:hAnsi="Calibri"/>
                <w:b w:val="0"/>
                <w:sz w:val="18"/>
              </w:rPr>
              <w:t>Jobs &amp; applicant rankings</w:t>
            </w:r>
          </w:p>
        </w:tc>
        <w:tc>
          <w:tcPr>
            <w:tcW w:type="dxa" w:w="1700"/>
            <w:vAlign w:val="center"/>
          </w:tcPr>
          <w:p>
            <w:r/>
            <w:r>
              <w:rPr>
                <w:rFonts w:ascii="Calibri" w:hAnsi="Calibri"/>
                <w:b w:val="0"/>
                <w:sz w:val="18"/>
              </w:rPr>
              <w:t>RECRUITO_001-009</w:t>
            </w:r>
          </w:p>
        </w:tc>
        <w:tc>
          <w:tcPr>
            <w:tcW w:type="dxa" w:w="2860"/>
            <w:vAlign w:val="center"/>
          </w:tcPr>
          <w:p>
            <w:r/>
            <w:r>
              <w:rPr>
                <w:rFonts w:ascii="Calibri" w:hAnsi="Calibri"/>
                <w:b w:val="0"/>
                <w:sz w:val="18"/>
              </w:rPr>
              <w:t>Ranking panel with evidence, batch CV import, and rescore actions.</w:t>
            </w:r>
          </w:p>
        </w:tc>
        <w:tc>
          <w:tcPr>
            <w:tcW w:type="dxa" w:w="1150"/>
            <w:vAlign w:val="center"/>
          </w:tcPr>
          <w:p>
            <w:r/>
            <w:r>
              <w:rPr>
                <w:rFonts w:ascii="Calibri" w:hAnsi="Calibri"/>
                <w:b w:val="0"/>
                <w:sz w:val="18"/>
              </w:rPr>
              <w:t>TC_UI_04</w:t>
            </w:r>
          </w:p>
        </w:tc>
      </w:tr>
      <w:tr>
        <w:tc>
          <w:tcPr>
            <w:tcW w:type="dxa" w:w="1450"/>
            <w:vAlign w:val="center"/>
          </w:tcPr>
          <w:p>
            <w:r/>
            <w:r>
              <w:rPr>
                <w:rFonts w:ascii="Calibri" w:hAnsi="Calibri"/>
                <w:b w:val="0"/>
                <w:sz w:val="18"/>
              </w:rPr>
              <w:t>RECRUITO_UI_005</w:t>
            </w:r>
          </w:p>
        </w:tc>
        <w:tc>
          <w:tcPr>
            <w:tcW w:type="dxa" w:w="2200"/>
            <w:vAlign w:val="center"/>
          </w:tcPr>
          <w:p>
            <w:r/>
            <w:r>
              <w:rPr>
                <w:rFonts w:ascii="Calibri" w:hAnsi="Calibri"/>
                <w:b w:val="0"/>
                <w:sz w:val="18"/>
              </w:rPr>
              <w:t>Interview scheduling panel</w:t>
            </w:r>
          </w:p>
        </w:tc>
        <w:tc>
          <w:tcPr>
            <w:tcW w:type="dxa" w:w="1700"/>
            <w:vAlign w:val="center"/>
          </w:tcPr>
          <w:p>
            <w:r/>
            <w:r>
              <w:rPr>
                <w:rFonts w:ascii="Calibri" w:hAnsi="Calibri"/>
                <w:b w:val="0"/>
                <w:sz w:val="18"/>
              </w:rPr>
              <w:t>RECRUITO_013-016</w:t>
            </w:r>
          </w:p>
        </w:tc>
        <w:tc>
          <w:tcPr>
            <w:tcW w:type="dxa" w:w="2860"/>
            <w:vAlign w:val="center"/>
          </w:tcPr>
          <w:p>
            <w:r/>
            <w:r>
              <w:rPr>
                <w:rFonts w:ascii="Calibri" w:hAnsi="Calibri"/>
                <w:b w:val="0"/>
                <w:sz w:val="18"/>
              </w:rPr>
              <w:t>Manager assigns date/time/interviewer and reschedules.</w:t>
            </w:r>
          </w:p>
        </w:tc>
        <w:tc>
          <w:tcPr>
            <w:tcW w:type="dxa" w:w="1150"/>
            <w:vAlign w:val="center"/>
          </w:tcPr>
          <w:p>
            <w:r/>
            <w:r>
              <w:rPr>
                <w:rFonts w:ascii="Calibri" w:hAnsi="Calibri"/>
                <w:b w:val="0"/>
                <w:sz w:val="18"/>
              </w:rPr>
              <w:t>TC_UI_05</w:t>
            </w:r>
          </w:p>
        </w:tc>
      </w:tr>
      <w:tr>
        <w:tc>
          <w:tcPr>
            <w:tcW w:type="dxa" w:w="1450"/>
            <w:vAlign w:val="center"/>
          </w:tcPr>
          <w:p>
            <w:r/>
            <w:r>
              <w:rPr>
                <w:rFonts w:ascii="Calibri" w:hAnsi="Calibri"/>
                <w:b w:val="0"/>
                <w:sz w:val="18"/>
              </w:rPr>
              <w:t>RECRUITO_UI_006</w:t>
            </w:r>
          </w:p>
        </w:tc>
        <w:tc>
          <w:tcPr>
            <w:tcW w:type="dxa" w:w="2200"/>
            <w:vAlign w:val="center"/>
          </w:tcPr>
          <w:p>
            <w:r/>
            <w:r>
              <w:rPr>
                <w:rFonts w:ascii="Calibri" w:hAnsi="Calibri"/>
                <w:b w:val="0"/>
                <w:sz w:val="18"/>
              </w:rPr>
              <w:t>Interview room</w:t>
            </w:r>
          </w:p>
        </w:tc>
        <w:tc>
          <w:tcPr>
            <w:tcW w:type="dxa" w:w="1700"/>
            <w:vAlign w:val="center"/>
          </w:tcPr>
          <w:p>
            <w:r/>
            <w:r>
              <w:rPr>
                <w:rFonts w:ascii="Calibri" w:hAnsi="Calibri"/>
                <w:b w:val="0"/>
                <w:sz w:val="18"/>
              </w:rPr>
              <w:t>RECRUITO_017-020</w:t>
            </w:r>
          </w:p>
        </w:tc>
        <w:tc>
          <w:tcPr>
            <w:tcW w:type="dxa" w:w="2860"/>
            <w:vAlign w:val="center"/>
          </w:tcPr>
          <w:p>
            <w:r/>
            <w:r>
              <w:rPr>
                <w:rFonts w:ascii="Calibri" w:hAnsi="Calibri"/>
                <w:b w:val="0"/>
                <w:sz w:val="18"/>
              </w:rPr>
              <w:t>WebRTC room with consent choices for transcription and biometrics.</w:t>
            </w:r>
          </w:p>
        </w:tc>
        <w:tc>
          <w:tcPr>
            <w:tcW w:type="dxa" w:w="1150"/>
            <w:vAlign w:val="center"/>
          </w:tcPr>
          <w:p>
            <w:r/>
            <w:r>
              <w:rPr>
                <w:rFonts w:ascii="Calibri" w:hAnsi="Calibri"/>
                <w:b w:val="0"/>
                <w:sz w:val="18"/>
              </w:rPr>
              <w:t>TC_UI_06</w:t>
            </w:r>
          </w:p>
        </w:tc>
      </w:tr>
      <w:tr>
        <w:tc>
          <w:tcPr>
            <w:tcW w:type="dxa" w:w="1450"/>
            <w:vAlign w:val="center"/>
          </w:tcPr>
          <w:p>
            <w:r/>
            <w:r>
              <w:rPr>
                <w:rFonts w:ascii="Calibri" w:hAnsi="Calibri"/>
                <w:b w:val="0"/>
                <w:sz w:val="18"/>
              </w:rPr>
              <w:t>RECRUITO_UI_007</w:t>
            </w:r>
          </w:p>
        </w:tc>
        <w:tc>
          <w:tcPr>
            <w:tcW w:type="dxa" w:w="2200"/>
            <w:vAlign w:val="center"/>
          </w:tcPr>
          <w:p>
            <w:r/>
            <w:r>
              <w:rPr>
                <w:rFonts w:ascii="Calibri" w:hAnsi="Calibri"/>
                <w:b w:val="0"/>
                <w:sz w:val="18"/>
              </w:rPr>
              <w:t>Assessment &amp; comparison</w:t>
            </w:r>
          </w:p>
        </w:tc>
        <w:tc>
          <w:tcPr>
            <w:tcW w:type="dxa" w:w="1700"/>
            <w:vAlign w:val="center"/>
          </w:tcPr>
          <w:p>
            <w:r/>
            <w:r>
              <w:rPr>
                <w:rFonts w:ascii="Calibri" w:hAnsi="Calibri"/>
                <w:b w:val="0"/>
                <w:sz w:val="18"/>
              </w:rPr>
              <w:t>RECRUITO_021-023</w:t>
            </w:r>
          </w:p>
        </w:tc>
        <w:tc>
          <w:tcPr>
            <w:tcW w:type="dxa" w:w="2860"/>
            <w:vAlign w:val="center"/>
          </w:tcPr>
          <w:p>
            <w:r/>
            <w:r>
              <w:rPr>
                <w:rFonts w:ascii="Calibri" w:hAnsi="Calibri"/>
                <w:b w:val="0"/>
                <w:sz w:val="18"/>
              </w:rPr>
              <w:t>Analysis, consolidated report, comparison, and print view.</w:t>
            </w:r>
          </w:p>
        </w:tc>
        <w:tc>
          <w:tcPr>
            <w:tcW w:type="dxa" w:w="1150"/>
            <w:vAlign w:val="center"/>
          </w:tcPr>
          <w:p>
            <w:r/>
            <w:r>
              <w:rPr>
                <w:rFonts w:ascii="Calibri" w:hAnsi="Calibri"/>
                <w:b w:val="0"/>
                <w:sz w:val="18"/>
              </w:rPr>
              <w:t>TC_UI_07</w:t>
            </w:r>
          </w:p>
        </w:tc>
      </w:tr>
      <w:tr>
        <w:tc>
          <w:tcPr>
            <w:tcW w:type="dxa" w:w="1450"/>
            <w:vAlign w:val="center"/>
          </w:tcPr>
          <w:p>
            <w:r/>
            <w:r>
              <w:rPr>
                <w:rFonts w:ascii="Calibri" w:hAnsi="Calibri"/>
                <w:b w:val="0"/>
                <w:sz w:val="18"/>
              </w:rPr>
              <w:t>RECRUITO_UI_008</w:t>
            </w:r>
          </w:p>
        </w:tc>
        <w:tc>
          <w:tcPr>
            <w:tcW w:type="dxa" w:w="2200"/>
            <w:vAlign w:val="center"/>
          </w:tcPr>
          <w:p>
            <w:r/>
            <w:r>
              <w:rPr>
                <w:rFonts w:ascii="Calibri" w:hAnsi="Calibri"/>
                <w:b w:val="0"/>
                <w:sz w:val="18"/>
              </w:rPr>
              <w:t>Role chatbot dashboard</w:t>
            </w:r>
          </w:p>
        </w:tc>
        <w:tc>
          <w:tcPr>
            <w:tcW w:type="dxa" w:w="1700"/>
            <w:vAlign w:val="center"/>
          </w:tcPr>
          <w:p>
            <w:r/>
            <w:r>
              <w:rPr>
                <w:rFonts w:ascii="Calibri" w:hAnsi="Calibri"/>
                <w:b w:val="0"/>
                <w:sz w:val="18"/>
              </w:rPr>
              <w:t>RECRUITO_024-025</w:t>
            </w:r>
          </w:p>
        </w:tc>
        <w:tc>
          <w:tcPr>
            <w:tcW w:type="dxa" w:w="2860"/>
            <w:vAlign w:val="center"/>
          </w:tcPr>
          <w:p>
            <w:r/>
            <w:r>
              <w:rPr>
                <w:rFonts w:ascii="Calibri" w:hAnsi="Calibri"/>
                <w:b w:val="0"/>
                <w:sz w:val="18"/>
              </w:rPr>
              <w:t>Manager / interviewer / candidate assistant panel.</w:t>
            </w:r>
          </w:p>
        </w:tc>
        <w:tc>
          <w:tcPr>
            <w:tcW w:type="dxa" w:w="1150"/>
            <w:vAlign w:val="center"/>
          </w:tcPr>
          <w:p>
            <w:r/>
            <w:r>
              <w:rPr>
                <w:rFonts w:ascii="Calibri" w:hAnsi="Calibri"/>
                <w:b w:val="0"/>
                <w:sz w:val="18"/>
              </w:rPr>
              <w:t>TC_UI_08</w:t>
            </w:r>
          </w:p>
        </w:tc>
      </w:tr>
    </w:tbl>
    <w:p/>
    <w:p>
      <w:r>
        <w:br w:type="page"/>
      </w:r>
    </w:p>
    <w:p>
      <w:pPr>
        <w:pStyle w:val="Heading1"/>
      </w:pPr>
      <w:bookmarkStart w:id="924" w:name="_Toc900024"/>
      <w:r>
        <w:t>5.  Non-Functional Requirements</w:t>
      </w:r>
      <w:bookmarkEnd w:id="924"/>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RECRUITO_NFR_001</w:t>
            </w:r>
          </w:p>
        </w:tc>
        <w:tc>
          <w:tcPr>
            <w:tcW w:type="dxa" w:w="3360"/>
            <w:vAlign w:val="center"/>
          </w:tcPr>
          <w:p>
            <w:r/>
            <w:r>
              <w:rPr>
                <w:rFonts w:ascii="Calibri" w:hAnsi="Calibri"/>
                <w:b w:val="0"/>
                <w:sz w:val="18"/>
              </w:rPr>
              <w:t>The application starts with a single 'docker compose up' command and runs database migrations before serving.</w:t>
            </w:r>
          </w:p>
        </w:tc>
        <w:tc>
          <w:tcPr>
            <w:tcW w:type="dxa" w:w="1800"/>
            <w:vAlign w:val="center"/>
          </w:tcPr>
          <w:p>
            <w:r/>
            <w:r>
              <w:rPr>
                <w:rFonts w:ascii="Calibri" w:hAnsi="Calibri"/>
                <w:b w:val="0"/>
                <w:sz w:val="18"/>
              </w:rPr>
              <w:t>One-command startup succeeds on a clean machine.</w:t>
            </w:r>
          </w:p>
        </w:tc>
        <w:tc>
          <w:tcPr>
            <w:tcW w:type="dxa" w:w="1500"/>
            <w:vAlign w:val="center"/>
          </w:tcPr>
          <w:p>
            <w:r/>
            <w:r>
              <w:rPr>
                <w:rFonts w:ascii="Calibri" w:hAnsi="Calibri"/>
                <w:b w:val="0"/>
                <w:sz w:val="18"/>
              </w:rPr>
              <w:t>Requires Docker and Docker Compose.</w:t>
            </w:r>
          </w:p>
        </w:tc>
        <w:tc>
          <w:tcPr>
            <w:tcW w:type="dxa" w:w="1150"/>
            <w:vAlign w:val="center"/>
          </w:tcPr>
          <w:p>
            <w:r/>
            <w:r>
              <w:rPr>
                <w:rFonts w:ascii="Calibri" w:hAnsi="Calibri"/>
                <w:b w:val="0"/>
                <w:sz w:val="18"/>
              </w:rPr>
              <w:t>TC_NFR_01</w:t>
            </w:r>
          </w:p>
        </w:tc>
      </w:tr>
      <w:tr>
        <w:tc>
          <w:tcPr>
            <w:tcW w:type="dxa" w:w="1550"/>
            <w:vAlign w:val="center"/>
          </w:tcPr>
          <w:p>
            <w:r/>
            <w:r>
              <w:rPr>
                <w:rFonts w:ascii="Calibri" w:hAnsi="Calibri"/>
                <w:b w:val="0"/>
                <w:sz w:val="18"/>
              </w:rPr>
              <w:t>RECRUITO_NFR_002</w:t>
            </w:r>
          </w:p>
        </w:tc>
        <w:tc>
          <w:tcPr>
            <w:tcW w:type="dxa" w:w="3360"/>
            <w:vAlign w:val="center"/>
          </w:tcPr>
          <w:p>
            <w:r/>
            <w:r>
              <w:rPr>
                <w:rFonts w:ascii="Calibri" w:hAnsi="Calibri"/>
                <w:b w:val="0"/>
                <w:sz w:val="18"/>
              </w:rPr>
              <w:t>The API remains available without a Gemini key, reporting AI features as not configured.</w:t>
            </w:r>
          </w:p>
        </w:tc>
        <w:tc>
          <w:tcPr>
            <w:tcW w:type="dxa" w:w="1800"/>
            <w:vAlign w:val="center"/>
          </w:tcPr>
          <w:p>
            <w:r/>
            <w:r>
              <w:rPr>
                <w:rFonts w:ascii="Calibri" w:hAnsi="Calibri"/>
                <w:b w:val="0"/>
                <w:sz w:val="18"/>
              </w:rPr>
              <w:t>App starts and serves non-AI features without a key.</w:t>
            </w:r>
          </w:p>
        </w:tc>
        <w:tc>
          <w:tcPr>
            <w:tcW w:type="dxa" w:w="1500"/>
            <w:vAlign w:val="center"/>
          </w:tcPr>
          <w:p>
            <w:r/>
            <w:r>
              <w:rPr>
                <w:rFonts w:ascii="Calibri" w:hAnsi="Calibri"/>
                <w:b w:val="0"/>
                <w:sz w:val="18"/>
              </w:rPr>
              <w:t>AI features unavailable without a key.</w:t>
            </w:r>
          </w:p>
        </w:tc>
        <w:tc>
          <w:tcPr>
            <w:tcW w:type="dxa" w:w="1150"/>
            <w:vAlign w:val="center"/>
          </w:tcPr>
          <w:p>
            <w:r/>
            <w:r>
              <w:rPr>
                <w:rFonts w:ascii="Calibri" w:hAnsi="Calibri"/>
                <w:b w:val="0"/>
                <w:sz w:val="18"/>
              </w:rPr>
              <w:t>TC_NFR_02</w:t>
            </w:r>
          </w:p>
        </w:tc>
      </w:tr>
      <w:tr>
        <w:tc>
          <w:tcPr>
            <w:tcW w:type="dxa" w:w="1550"/>
            <w:vAlign w:val="center"/>
          </w:tcPr>
          <w:p>
            <w:r/>
            <w:r>
              <w:rPr>
                <w:rFonts w:ascii="Calibri" w:hAnsi="Calibri"/>
                <w:b w:val="0"/>
                <w:sz w:val="18"/>
              </w:rPr>
              <w:t>RECRUITO_NFR_003</w:t>
            </w:r>
          </w:p>
        </w:tc>
        <w:tc>
          <w:tcPr>
            <w:tcW w:type="dxa" w:w="3360"/>
            <w:vAlign w:val="center"/>
          </w:tcPr>
          <w:p>
            <w:r/>
            <w:r>
              <w:rPr>
                <w:rFonts w:ascii="Calibri" w:hAnsi="Calibri"/>
                <w:b w:val="0"/>
                <w:sz w:val="18"/>
              </w:rPr>
              <w:t>Typed request/response models expose automatic OpenAPI documentation at /docs.</w:t>
            </w:r>
          </w:p>
        </w:tc>
        <w:tc>
          <w:tcPr>
            <w:tcW w:type="dxa" w:w="1800"/>
            <w:vAlign w:val="center"/>
          </w:tcPr>
          <w:p>
            <w:r/>
            <w:r>
              <w:rPr>
                <w:rFonts w:ascii="Calibri" w:hAnsi="Calibri"/>
                <w:b w:val="0"/>
                <w:sz w:val="18"/>
              </w:rPr>
              <w:t>Interactive API docs are reachable at runtime.</w:t>
            </w:r>
          </w:p>
        </w:tc>
        <w:tc>
          <w:tcPr>
            <w:tcW w:type="dxa" w:w="1500"/>
            <w:vAlign w:val="center"/>
          </w:tcPr>
          <w:p>
            <w:r/>
            <w:r>
              <w:rPr>
                <w:rFonts w:ascii="Calibri" w:hAnsi="Calibri"/>
                <w:b w:val="0"/>
                <w:sz w:val="18"/>
              </w:rPr>
              <w:t>-</w:t>
            </w:r>
          </w:p>
        </w:tc>
        <w:tc>
          <w:tcPr>
            <w:tcW w:type="dxa" w:w="1150"/>
            <w:vAlign w:val="center"/>
          </w:tcPr>
          <w:p>
            <w:r/>
            <w:r>
              <w:rPr>
                <w:rFonts w:ascii="Calibri" w:hAnsi="Calibri"/>
                <w:b w:val="0"/>
                <w:sz w:val="18"/>
              </w:rPr>
              <w:t>TC_NFR_03</w:t>
            </w:r>
          </w:p>
        </w:tc>
      </w:tr>
    </w:tbl>
    <w:p/>
    <w:p>
      <w:pPr>
        <w:pStyle w:val="Heading2"/>
      </w:pPr>
      <w:bookmarkStart w:id="925" w:name="_Toc900025"/>
      <w:r>
        <w:t>5.1  Performance Requirements</w:t>
      </w:r>
      <w:bookmarkEnd w:id="925"/>
    </w:p>
    <w:p>
      <w:pPr>
        <w:spacing w:after="120"/>
      </w:pPr>
      <w:r>
        <w:rPr>
          <w:b w:val="0"/>
          <w:i w:val="0"/>
          <w:sz w:val="22"/>
        </w:rPr>
        <w:t>Throughput / capacity (N1). The batch screening path processes up to 50 CVs per import, running screening with SCREENING_CONCURRENCY parallel model calls (default 4, configurable). The N1 benchmark measures the time to parse, screen, score, and rank 20 CVs end to end, recording import time, total time, and time per CV (measurement pending).</w:t>
      </w:r>
    </w:p>
    <w:p>
      <w:pPr>
        <w:spacing w:after="120"/>
      </w:pPr>
      <w:r>
        <w:rPr>
          <w:b w:val="0"/>
          <w:i w:val="0"/>
          <w:sz w:val="22"/>
        </w:rPr>
        <w:t>Response time (N2). Transcription operates on ~3.5-second audio chunks processed after each upload; it is chunked, not low-latency streaming, so transcript latency is approximate (measurement pending in a two-browser session).</w:t>
      </w:r>
    </w:p>
    <w:p>
      <w:pPr>
        <w:spacing w:after="120"/>
      </w:pPr>
      <w:r>
        <w:rPr>
          <w:b w:val="0"/>
          <w:i w:val="0"/>
          <w:sz w:val="22"/>
        </w:rPr>
        <w:t>Resource utilisation. The OpenCV SFace model adds ~39 MB and the OpenCV headless wheel ~70 MB to the API image. Degradation mode: when the Gemini quota is reached, SCREENING_CONCURRENCY can be lowered; AI features degrade gracefully by reporting that they are not configured rather than failing the application.</w:t>
      </w:r>
    </w:p>
    <w:p>
      <w:pPr>
        <w:pStyle w:val="Heading2"/>
      </w:pPr>
      <w:bookmarkStart w:id="926" w:name="_Toc900026"/>
      <w:r>
        <w:t>5.2  Safety Requirements</w:t>
      </w:r>
      <w:bookmarkEnd w:id="926"/>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RECRUITO_SAF_001</w:t>
            </w:r>
          </w:p>
        </w:tc>
        <w:tc>
          <w:tcPr>
            <w:tcW w:type="dxa" w:w="3360"/>
            <w:vAlign w:val="center"/>
          </w:tcPr>
          <w:p>
            <w:r/>
            <w:r>
              <w:rPr>
                <w:rFonts w:ascii="Calibri" w:hAnsi="Calibri"/>
                <w:b w:val="0"/>
                <w:sz w:val="18"/>
              </w:rPr>
              <w:t>All AI-generated scores and flags are explainable and traceable to CV content or a transcript segment.</w:t>
            </w:r>
          </w:p>
        </w:tc>
        <w:tc>
          <w:tcPr>
            <w:tcW w:type="dxa" w:w="1800"/>
            <w:vAlign w:val="center"/>
          </w:tcPr>
          <w:p>
            <w:r/>
            <w:r>
              <w:rPr>
                <w:rFonts w:ascii="Calibri" w:hAnsi="Calibri"/>
                <w:b w:val="0"/>
                <w:sz w:val="18"/>
              </w:rPr>
              <w:t>Every score/flag links to quoted evidence or a transcript reference.</w:t>
            </w:r>
          </w:p>
        </w:tc>
        <w:tc>
          <w:tcPr>
            <w:tcW w:type="dxa" w:w="1500"/>
            <w:vAlign w:val="center"/>
          </w:tcPr>
          <w:p>
            <w:r/>
            <w:r>
              <w:rPr>
                <w:rFonts w:ascii="Calibri" w:hAnsi="Calibri"/>
                <w:b w:val="0"/>
                <w:sz w:val="18"/>
              </w:rPr>
              <w:t>Cannot remove bias present in criteria, CV language, or model output.</w:t>
            </w:r>
          </w:p>
        </w:tc>
        <w:tc>
          <w:tcPr>
            <w:tcW w:type="dxa" w:w="1150"/>
            <w:vAlign w:val="center"/>
          </w:tcPr>
          <w:p>
            <w:r/>
            <w:r>
              <w:rPr>
                <w:rFonts w:ascii="Calibri" w:hAnsi="Calibri"/>
                <w:b w:val="0"/>
                <w:sz w:val="18"/>
              </w:rPr>
              <w:t>TC_SAF_01</w:t>
            </w:r>
          </w:p>
        </w:tc>
      </w:tr>
      <w:tr>
        <w:tc>
          <w:tcPr>
            <w:tcW w:type="dxa" w:w="1550"/>
            <w:vAlign w:val="center"/>
          </w:tcPr>
          <w:p>
            <w:r/>
            <w:r>
              <w:rPr>
                <w:rFonts w:ascii="Calibri" w:hAnsi="Calibri"/>
                <w:b w:val="0"/>
                <w:sz w:val="18"/>
              </w:rPr>
              <w:t>RECRUITO_SAF_002</w:t>
            </w:r>
          </w:p>
        </w:tc>
        <w:tc>
          <w:tcPr>
            <w:tcW w:type="dxa" w:w="3360"/>
            <w:vAlign w:val="center"/>
          </w:tcPr>
          <w:p>
            <w:r/>
            <w:r>
              <w:rPr>
                <w:rFonts w:ascii="Calibri" w:hAnsi="Calibri"/>
                <w:b w:val="0"/>
                <w:sz w:val="18"/>
              </w:rPr>
              <w:t>The system never makes or automates a hiring or rejection decision.</w:t>
            </w:r>
          </w:p>
        </w:tc>
        <w:tc>
          <w:tcPr>
            <w:tcW w:type="dxa" w:w="1800"/>
            <w:vAlign w:val="center"/>
          </w:tcPr>
          <w:p>
            <w:r/>
            <w:r>
              <w:rPr>
                <w:rFonts w:ascii="Calibri" w:hAnsi="Calibri"/>
                <w:b w:val="0"/>
                <w:sz w:val="18"/>
              </w:rPr>
              <w:t>No code path auto-rejects or auto-hires; decisions remain with people.</w:t>
            </w:r>
          </w:p>
        </w:tc>
        <w:tc>
          <w:tcPr>
            <w:tcW w:type="dxa" w:w="1500"/>
            <w:vAlign w:val="center"/>
          </w:tcPr>
          <w:p>
            <w:r/>
            <w:r>
              <w:rPr>
                <w:rFonts w:ascii="Calibri" w:hAnsi="Calibri"/>
                <w:b w:val="0"/>
                <w:sz w:val="18"/>
              </w:rPr>
              <w:t>Scores above 65/100 only trigger a manager notification.</w:t>
            </w:r>
          </w:p>
        </w:tc>
        <w:tc>
          <w:tcPr>
            <w:tcW w:type="dxa" w:w="1150"/>
            <w:vAlign w:val="center"/>
          </w:tcPr>
          <w:p>
            <w:r/>
            <w:r>
              <w:rPr>
                <w:rFonts w:ascii="Calibri" w:hAnsi="Calibri"/>
                <w:b w:val="0"/>
                <w:sz w:val="18"/>
              </w:rPr>
              <w:t>TC_SAF_02</w:t>
            </w:r>
          </w:p>
        </w:tc>
      </w:tr>
      <w:tr>
        <w:tc>
          <w:tcPr>
            <w:tcW w:type="dxa" w:w="1550"/>
            <w:vAlign w:val="center"/>
          </w:tcPr>
          <w:p>
            <w:r/>
            <w:r>
              <w:rPr>
                <w:rFonts w:ascii="Calibri" w:hAnsi="Calibri"/>
                <w:b w:val="0"/>
                <w:sz w:val="18"/>
              </w:rPr>
              <w:t>RECRUITO_SAF_003</w:t>
            </w:r>
          </w:p>
        </w:tc>
        <w:tc>
          <w:tcPr>
            <w:tcW w:type="dxa" w:w="3360"/>
            <w:vAlign w:val="center"/>
          </w:tcPr>
          <w:p>
            <w:r/>
            <w:r>
              <w:rPr>
                <w:rFonts w:ascii="Calibri" w:hAnsi="Calibri"/>
                <w:b w:val="0"/>
                <w:sz w:val="18"/>
              </w:rPr>
              <w:t>Biometric matching (F7) must never make or automate a hiring decision and requires prior approval before real-candidate use.</w:t>
            </w:r>
          </w:p>
        </w:tc>
        <w:tc>
          <w:tcPr>
            <w:tcW w:type="dxa" w:w="1800"/>
            <w:vAlign w:val="center"/>
          </w:tcPr>
          <w:p>
            <w:r/>
            <w:r>
              <w:rPr>
                <w:rFonts w:ascii="Calibri" w:hAnsi="Calibri"/>
                <w:b w:val="0"/>
                <w:sz w:val="18"/>
              </w:rPr>
              <w:t>F7 output is advisory only and gated by approval.</w:t>
            </w:r>
          </w:p>
        </w:tc>
        <w:tc>
          <w:tcPr>
            <w:tcW w:type="dxa" w:w="1500"/>
            <w:vAlign w:val="center"/>
          </w:tcPr>
          <w:p>
            <w:r/>
            <w:r>
              <w:rPr>
                <w:rFonts w:ascii="Calibri" w:hAnsi="Calibri"/>
                <w:b w:val="0"/>
                <w:sz w:val="18"/>
              </w:rPr>
              <w:t>Prototype; trainer/privacy approval required.</w:t>
            </w:r>
          </w:p>
        </w:tc>
        <w:tc>
          <w:tcPr>
            <w:tcW w:type="dxa" w:w="1150"/>
            <w:vAlign w:val="center"/>
          </w:tcPr>
          <w:p>
            <w:r/>
            <w:r>
              <w:rPr>
                <w:rFonts w:ascii="Calibri" w:hAnsi="Calibri"/>
                <w:b w:val="0"/>
                <w:sz w:val="18"/>
              </w:rPr>
              <w:t>TC_SAF_03</w:t>
            </w:r>
          </w:p>
        </w:tc>
      </w:tr>
    </w:tbl>
    <w:p/>
    <w:p>
      <w:pPr>
        <w:pStyle w:val="Heading2"/>
      </w:pPr>
      <w:bookmarkStart w:id="927" w:name="_Toc900027"/>
      <w:r>
        <w:t>5.3  Security Requirements</w:t>
      </w:r>
      <w:bookmarkEnd w:id="927"/>
    </w:p>
    <w:p>
      <w:pPr>
        <w:spacing w:after="120"/>
      </w:pPr>
      <w:r>
        <w:rPr>
          <w:b w:val="0"/>
          <w:i w:val="0"/>
          <w:sz w:val="22"/>
        </w:rPr>
        <w:t>The system protects personal and application data from unauthorised access, modification, or disclosure. Specific requirements follow.</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RECRUITO_SEC_001</w:t>
            </w:r>
          </w:p>
        </w:tc>
        <w:tc>
          <w:tcPr>
            <w:tcW w:type="dxa" w:w="3360"/>
            <w:vAlign w:val="center"/>
          </w:tcPr>
          <w:p>
            <w:r/>
            <w:r>
              <w:rPr>
                <w:rFonts w:ascii="Calibri" w:hAnsi="Calibri"/>
                <w:b w:val="0"/>
                <w:sz w:val="18"/>
              </w:rPr>
              <w:t>Authenticate users with JWT-signed sessions and configurable session lifetime and secure-cookie setting.</w:t>
            </w:r>
          </w:p>
        </w:tc>
        <w:tc>
          <w:tcPr>
            <w:tcW w:type="dxa" w:w="1800"/>
            <w:vAlign w:val="center"/>
          </w:tcPr>
          <w:p>
            <w:r/>
            <w:r>
              <w:rPr>
                <w:rFonts w:ascii="Calibri" w:hAnsi="Calibri"/>
                <w:b w:val="0"/>
                <w:sz w:val="18"/>
              </w:rPr>
              <w:t>Sessions are signed; expiry and COOKIE_SECURE are enforced from config.</w:t>
            </w:r>
          </w:p>
        </w:tc>
        <w:tc>
          <w:tcPr>
            <w:tcW w:type="dxa" w:w="1500"/>
            <w:vAlign w:val="center"/>
          </w:tcPr>
          <w:p>
            <w:r/>
            <w:r>
              <w:rPr>
                <w:rFonts w:ascii="Calibri" w:hAnsi="Calibri"/>
                <w:b w:val="0"/>
                <w:sz w:val="18"/>
              </w:rPr>
              <w:t>Secret supplied via JWT_SECRET_KEY env var.</w:t>
            </w:r>
          </w:p>
        </w:tc>
        <w:tc>
          <w:tcPr>
            <w:tcW w:type="dxa" w:w="1150"/>
            <w:vAlign w:val="center"/>
          </w:tcPr>
          <w:p>
            <w:r/>
            <w:r>
              <w:rPr>
                <w:rFonts w:ascii="Calibri" w:hAnsi="Calibri"/>
                <w:b w:val="0"/>
                <w:sz w:val="18"/>
              </w:rPr>
              <w:t>TC_SEC_01</w:t>
            </w:r>
          </w:p>
        </w:tc>
      </w:tr>
      <w:tr>
        <w:tc>
          <w:tcPr>
            <w:tcW w:type="dxa" w:w="1550"/>
            <w:vAlign w:val="center"/>
          </w:tcPr>
          <w:p>
            <w:r/>
            <w:r>
              <w:rPr>
                <w:rFonts w:ascii="Calibri" w:hAnsi="Calibri"/>
                <w:b w:val="0"/>
                <w:sz w:val="18"/>
              </w:rPr>
              <w:t>RECRUITO_SEC_002</w:t>
            </w:r>
          </w:p>
        </w:tc>
        <w:tc>
          <w:tcPr>
            <w:tcW w:type="dxa" w:w="3360"/>
            <w:vAlign w:val="center"/>
          </w:tcPr>
          <w:p>
            <w:r/>
            <w:r>
              <w:rPr>
                <w:rFonts w:ascii="Calibri" w:hAnsi="Calibri"/>
                <w:b w:val="0"/>
                <w:sz w:val="18"/>
              </w:rPr>
              <w:t>Enforce per-role, user-bound data access across the API and chatbot (manager, interviewer, candidate).</w:t>
            </w:r>
          </w:p>
        </w:tc>
        <w:tc>
          <w:tcPr>
            <w:tcW w:type="dxa" w:w="1800"/>
            <w:vAlign w:val="center"/>
          </w:tcPr>
          <w:p>
            <w:r/>
            <w:r>
              <w:rPr>
                <w:rFonts w:ascii="Calibri" w:hAnsi="Calibri"/>
                <w:b w:val="0"/>
                <w:sz w:val="18"/>
              </w:rPr>
              <w:t>A user can access only data permitted for their role and identity.</w:t>
            </w:r>
          </w:p>
        </w:tc>
        <w:tc>
          <w:tcPr>
            <w:tcW w:type="dxa" w:w="1500"/>
            <w:vAlign w:val="center"/>
          </w:tcPr>
          <w:p>
            <w:r/>
            <w:r>
              <w:rPr>
                <w:rFonts w:ascii="Calibri" w:hAnsi="Calibri"/>
                <w:b w:val="0"/>
                <w:sz w:val="18"/>
              </w:rPr>
              <w:t>Red-team verification pending.</w:t>
            </w:r>
          </w:p>
        </w:tc>
        <w:tc>
          <w:tcPr>
            <w:tcW w:type="dxa" w:w="1150"/>
            <w:vAlign w:val="center"/>
          </w:tcPr>
          <w:p>
            <w:r/>
            <w:r>
              <w:rPr>
                <w:rFonts w:ascii="Calibri" w:hAnsi="Calibri"/>
                <w:b w:val="0"/>
                <w:sz w:val="18"/>
              </w:rPr>
              <w:t>TC_SEC_02</w:t>
            </w:r>
          </w:p>
        </w:tc>
      </w:tr>
      <w:tr>
        <w:tc>
          <w:tcPr>
            <w:tcW w:type="dxa" w:w="1550"/>
            <w:vAlign w:val="center"/>
          </w:tcPr>
          <w:p>
            <w:r/>
            <w:r>
              <w:rPr>
                <w:rFonts w:ascii="Calibri" w:hAnsi="Calibri"/>
                <w:b w:val="0"/>
                <w:sz w:val="18"/>
              </w:rPr>
              <w:t>RECRUITO_SEC_003</w:t>
            </w:r>
          </w:p>
        </w:tc>
        <w:tc>
          <w:tcPr>
            <w:tcW w:type="dxa" w:w="3360"/>
            <w:vAlign w:val="center"/>
          </w:tcPr>
          <w:p>
            <w:r/>
            <w:r>
              <w:rPr>
                <w:rFonts w:ascii="Calibri" w:hAnsi="Calibri"/>
                <w:b w:val="0"/>
                <w:sz w:val="18"/>
              </w:rPr>
              <w:t>Issue expiring, role-scoped interview join links.</w:t>
            </w:r>
          </w:p>
        </w:tc>
        <w:tc>
          <w:tcPr>
            <w:tcW w:type="dxa" w:w="1800"/>
            <w:vAlign w:val="center"/>
          </w:tcPr>
          <w:p>
            <w:r/>
            <w:r>
              <w:rPr>
                <w:rFonts w:ascii="Calibri" w:hAnsi="Calibri"/>
                <w:b w:val="0"/>
                <w:sz w:val="18"/>
              </w:rPr>
              <w:t>Expired or wrong-role links are rejected.</w:t>
            </w:r>
          </w:p>
        </w:tc>
        <w:tc>
          <w:tcPr>
            <w:tcW w:type="dxa" w:w="1500"/>
            <w:vAlign w:val="center"/>
          </w:tcPr>
          <w:p>
            <w:r/>
            <w:r>
              <w:rPr>
                <w:rFonts w:ascii="Calibri" w:hAnsi="Calibri"/>
                <w:b w:val="0"/>
                <w:sz w:val="18"/>
              </w:rPr>
              <w:t>-</w:t>
            </w:r>
          </w:p>
        </w:tc>
        <w:tc>
          <w:tcPr>
            <w:tcW w:type="dxa" w:w="1150"/>
            <w:vAlign w:val="center"/>
          </w:tcPr>
          <w:p>
            <w:r/>
            <w:r>
              <w:rPr>
                <w:rFonts w:ascii="Calibri" w:hAnsi="Calibri"/>
                <w:b w:val="0"/>
                <w:sz w:val="18"/>
              </w:rPr>
              <w:t>TC_SEC_03</w:t>
            </w:r>
          </w:p>
        </w:tc>
      </w:tr>
      <w:tr>
        <w:tc>
          <w:tcPr>
            <w:tcW w:type="dxa" w:w="1550"/>
            <w:vAlign w:val="center"/>
          </w:tcPr>
          <w:p>
            <w:r/>
            <w:r>
              <w:rPr>
                <w:rFonts w:ascii="Calibri" w:hAnsi="Calibri"/>
                <w:b w:val="0"/>
                <w:sz w:val="18"/>
              </w:rPr>
              <w:t>RECRUITO_SEC_004</w:t>
            </w:r>
          </w:p>
        </w:tc>
        <w:tc>
          <w:tcPr>
            <w:tcW w:type="dxa" w:w="3360"/>
            <w:vAlign w:val="center"/>
          </w:tcPr>
          <w:p>
            <w:r/>
            <w:r>
              <w:rPr>
                <w:rFonts w:ascii="Calibri" w:hAnsi="Calibri"/>
                <w:b w:val="0"/>
                <w:sz w:val="18"/>
              </w:rPr>
              <w:t>Keep all secrets in environment variables; never commit credentials or personal data to the repository.</w:t>
            </w:r>
          </w:p>
        </w:tc>
        <w:tc>
          <w:tcPr>
            <w:tcW w:type="dxa" w:w="1800"/>
            <w:vAlign w:val="center"/>
          </w:tcPr>
          <w:p>
            <w:r/>
            <w:r>
              <w:rPr>
                <w:rFonts w:ascii="Calibri" w:hAnsi="Calibri"/>
                <w:b w:val="0"/>
                <w:sz w:val="18"/>
              </w:rPr>
              <w:t>.env is git-ignored; .env.example holds placeholders only.</w:t>
            </w:r>
          </w:p>
        </w:tc>
        <w:tc>
          <w:tcPr>
            <w:tcW w:type="dxa" w:w="1500"/>
            <w:vAlign w:val="center"/>
          </w:tcPr>
          <w:p>
            <w:r/>
            <w:r>
              <w:rPr>
                <w:rFonts w:ascii="Calibri" w:hAnsi="Calibri"/>
                <w:b w:val="0"/>
                <w:sz w:val="18"/>
              </w:rPr>
              <w:t>-</w:t>
            </w:r>
          </w:p>
        </w:tc>
        <w:tc>
          <w:tcPr>
            <w:tcW w:type="dxa" w:w="1150"/>
            <w:vAlign w:val="center"/>
          </w:tcPr>
          <w:p>
            <w:r/>
            <w:r>
              <w:rPr>
                <w:rFonts w:ascii="Calibri" w:hAnsi="Calibri"/>
                <w:b w:val="0"/>
                <w:sz w:val="18"/>
              </w:rPr>
              <w:t>TC_SEC_04</w:t>
            </w:r>
          </w:p>
        </w:tc>
      </w:tr>
      <w:tr>
        <w:tc>
          <w:tcPr>
            <w:tcW w:type="dxa" w:w="1550"/>
            <w:vAlign w:val="center"/>
          </w:tcPr>
          <w:p>
            <w:r/>
            <w:r>
              <w:rPr>
                <w:rFonts w:ascii="Calibri" w:hAnsi="Calibri"/>
                <w:b w:val="0"/>
                <w:sz w:val="18"/>
              </w:rPr>
              <w:t>RECRUITO_SEC_005</w:t>
            </w:r>
          </w:p>
        </w:tc>
        <w:tc>
          <w:tcPr>
            <w:tcW w:type="dxa" w:w="3360"/>
            <w:vAlign w:val="center"/>
          </w:tcPr>
          <w:p>
            <w:r/>
            <w:r>
              <w:rPr>
                <w:rFonts w:ascii="Calibri" w:hAnsi="Calibri"/>
                <w:b w:val="0"/>
                <w:sz w:val="18"/>
              </w:rPr>
              <w:t>Restrict browser origins via CORS configuration and a frontend Content Security Policy.</w:t>
            </w:r>
          </w:p>
        </w:tc>
        <w:tc>
          <w:tcPr>
            <w:tcW w:type="dxa" w:w="1800"/>
            <w:vAlign w:val="center"/>
          </w:tcPr>
          <w:p>
            <w:r/>
            <w:r>
              <w:rPr>
                <w:rFonts w:ascii="Calibri" w:hAnsi="Calibri"/>
                <w:b w:val="0"/>
                <w:sz w:val="18"/>
              </w:rPr>
              <w:t>Only configured origins can access the API.</w:t>
            </w:r>
          </w:p>
        </w:tc>
        <w:tc>
          <w:tcPr>
            <w:tcW w:type="dxa" w:w="1500"/>
            <w:vAlign w:val="center"/>
          </w:tcPr>
          <w:p>
            <w:r/>
            <w:r>
              <w:rPr>
                <w:rFonts w:ascii="Calibri" w:hAnsi="Calibri"/>
                <w:b w:val="0"/>
                <w:sz w:val="18"/>
              </w:rPr>
              <w:t>Private-LAN regex allowance is for local dev only.</w:t>
            </w:r>
          </w:p>
        </w:tc>
        <w:tc>
          <w:tcPr>
            <w:tcW w:type="dxa" w:w="1150"/>
            <w:vAlign w:val="center"/>
          </w:tcPr>
          <w:p>
            <w:r/>
            <w:r>
              <w:rPr>
                <w:rFonts w:ascii="Calibri" w:hAnsi="Calibri"/>
                <w:b w:val="0"/>
                <w:sz w:val="18"/>
              </w:rPr>
              <w:t>TC_SEC_05</w:t>
            </w:r>
          </w:p>
        </w:tc>
      </w:tr>
      <w:tr>
        <w:tc>
          <w:tcPr>
            <w:tcW w:type="dxa" w:w="1550"/>
            <w:vAlign w:val="center"/>
          </w:tcPr>
          <w:p>
            <w:r/>
            <w:r>
              <w:rPr>
                <w:rFonts w:ascii="Calibri" w:hAnsi="Calibri"/>
                <w:b w:val="0"/>
                <w:sz w:val="18"/>
              </w:rPr>
              <w:t>RECRUITO_SEC_006</w:t>
            </w:r>
          </w:p>
        </w:tc>
        <w:tc>
          <w:tcPr>
            <w:tcW w:type="dxa" w:w="3360"/>
            <w:vAlign w:val="center"/>
          </w:tcPr>
          <w:p>
            <w:r/>
            <w:r>
              <w:rPr>
                <w:rFonts w:ascii="Calibri" w:hAnsi="Calibri"/>
                <w:b w:val="0"/>
                <w:sz w:val="18"/>
              </w:rPr>
              <w:t>Audit-log sensitive actions (rescore, candidate deletion) with a written reason.</w:t>
            </w:r>
          </w:p>
        </w:tc>
        <w:tc>
          <w:tcPr>
            <w:tcW w:type="dxa" w:w="1800"/>
            <w:vAlign w:val="center"/>
          </w:tcPr>
          <w:p>
            <w:r/>
            <w:r>
              <w:rPr>
                <w:rFonts w:ascii="Calibri" w:hAnsi="Calibri"/>
                <w:b w:val="0"/>
                <w:sz w:val="18"/>
              </w:rPr>
              <w:t>Sensitive actions are recorded with reason and actor.</w:t>
            </w:r>
          </w:p>
        </w:tc>
        <w:tc>
          <w:tcPr>
            <w:tcW w:type="dxa" w:w="1500"/>
            <w:vAlign w:val="center"/>
          </w:tcPr>
          <w:p>
            <w:r/>
            <w:r>
              <w:rPr>
                <w:rFonts w:ascii="Calibri" w:hAnsi="Calibri"/>
                <w:b w:val="0"/>
                <w:sz w:val="18"/>
              </w:rPr>
              <w:t>Deletion reason requires &gt;= 10 characters.</w:t>
            </w:r>
          </w:p>
        </w:tc>
        <w:tc>
          <w:tcPr>
            <w:tcW w:type="dxa" w:w="1150"/>
            <w:vAlign w:val="center"/>
          </w:tcPr>
          <w:p>
            <w:r/>
            <w:r>
              <w:rPr>
                <w:rFonts w:ascii="Calibri" w:hAnsi="Calibri"/>
                <w:b w:val="0"/>
                <w:sz w:val="18"/>
              </w:rPr>
              <w:t>TC_SEC_06</w:t>
            </w:r>
          </w:p>
        </w:tc>
      </w:tr>
      <w:tr>
        <w:tc>
          <w:tcPr>
            <w:tcW w:type="dxa" w:w="1550"/>
            <w:vAlign w:val="center"/>
          </w:tcPr>
          <w:p>
            <w:r/>
            <w:r>
              <w:rPr>
                <w:rFonts w:ascii="Calibri" w:hAnsi="Calibri"/>
                <w:b w:val="0"/>
                <w:sz w:val="18"/>
              </w:rPr>
              <w:t>RECRUITO_SEC_007</w:t>
            </w:r>
          </w:p>
        </w:tc>
        <w:tc>
          <w:tcPr>
            <w:tcW w:type="dxa" w:w="3360"/>
            <w:vAlign w:val="center"/>
          </w:tcPr>
          <w:p>
            <w:r/>
            <w:r>
              <w:rPr>
                <w:rFonts w:ascii="Calibri" w:hAnsi="Calibri"/>
                <w:b w:val="0"/>
                <w:sz w:val="18"/>
              </w:rPr>
              <w:t>Support candidate data deletion, cascading scores/transcripts/consents/embedding and clearing personal values in audit entries.</w:t>
            </w:r>
          </w:p>
        </w:tc>
        <w:tc>
          <w:tcPr>
            <w:tcW w:type="dxa" w:w="1800"/>
            <w:vAlign w:val="center"/>
          </w:tcPr>
          <w:p>
            <w:r/>
            <w:r>
              <w:rPr>
                <w:rFonts w:ascii="Calibri" w:hAnsi="Calibri"/>
                <w:b w:val="0"/>
                <w:sz w:val="18"/>
              </w:rPr>
              <w:t>Deletion removes personal data and uploaded files and clears prior audit personal values.</w:t>
            </w:r>
          </w:p>
        </w:tc>
        <w:tc>
          <w:tcPr>
            <w:tcW w:type="dxa" w:w="1500"/>
            <w:vAlign w:val="center"/>
          </w:tcPr>
          <w:p>
            <w:r/>
            <w:r>
              <w:rPr>
                <w:rFonts w:ascii="Calibri" w:hAnsi="Calibri"/>
                <w:b w:val="0"/>
                <w:sz w:val="18"/>
              </w:rPr>
              <w:t>Manager-initiated only.</w:t>
            </w:r>
          </w:p>
        </w:tc>
        <w:tc>
          <w:tcPr>
            <w:tcW w:type="dxa" w:w="1150"/>
            <w:vAlign w:val="center"/>
          </w:tcPr>
          <w:p>
            <w:r/>
            <w:r>
              <w:rPr>
                <w:rFonts w:ascii="Calibri" w:hAnsi="Calibri"/>
                <w:b w:val="0"/>
                <w:sz w:val="18"/>
              </w:rPr>
              <w:t>TC_SEC_07</w:t>
            </w:r>
          </w:p>
        </w:tc>
      </w:tr>
    </w:tbl>
    <w:p/>
    <w:p>
      <w:r>
        <w:br w:type="page"/>
      </w:r>
    </w:p>
    <w:p>
      <w:pPr>
        <w:pStyle w:val="Heading1"/>
      </w:pPr>
      <w:bookmarkStart w:id="928" w:name="_Toc900028"/>
      <w:r>
        <w:t>6.  Design Constraints</w:t>
      </w:r>
      <w:bookmarkEnd w:id="928"/>
    </w:p>
    <w:p>
      <w:pPr>
        <w:spacing w:after="120"/>
      </w:pPr>
      <w:r>
        <w:rPr>
          <w:b w:val="0"/>
          <w:i w:val="0"/>
          <w:sz w:val="22"/>
        </w:rPr>
        <w:t>The following design constraints are mandated and must be adhered to:</w:t>
      </w:r>
    </w:p>
    <w:p>
      <w:pPr>
        <w:pStyle w:val="ListBullet"/>
        <w:spacing w:after="60"/>
      </w:pPr>
      <w:r>
        <w:rPr>
          <w:sz w:val="22"/>
        </w:rPr>
        <w:t>Implementation language and framework: Python with FastAPI and Pydantic.</w:t>
      </w:r>
    </w:p>
    <w:p>
      <w:pPr>
        <w:pStyle w:val="ListBullet"/>
        <w:spacing w:after="60"/>
      </w:pPr>
      <w:r>
        <w:rPr>
          <w:sz w:val="22"/>
        </w:rPr>
        <w:t>AI orchestration must use LangGraph for the multi-step, stateful workflows.</w:t>
      </w:r>
    </w:p>
    <w:p>
      <w:pPr>
        <w:pStyle w:val="ListBullet"/>
        <w:spacing w:after="60"/>
      </w:pPr>
      <w:r>
        <w:rPr>
          <w:sz w:val="22"/>
        </w:rPr>
        <w:t>Persistence must use PostgreSQL.</w:t>
      </w:r>
    </w:p>
    <w:p>
      <w:pPr>
        <w:pStyle w:val="ListBullet"/>
        <w:spacing w:after="60"/>
      </w:pPr>
      <w:r>
        <w:rPr>
          <w:sz w:val="22"/>
        </w:rPr>
        <w:t>Packaging and deployment must use Docker and Docker Compose for one-command reproducible startup.</w:t>
      </w:r>
    </w:p>
    <w:p>
      <w:pPr>
        <w:pStyle w:val="ListBullet"/>
        <w:spacing w:after="60"/>
      </w:pPr>
      <w:r>
        <w:rPr>
          <w:sz w:val="22"/>
        </w:rPr>
        <w:t>The frontend is a small static HTML/CSS/JavaScript application served by Nginx.</w:t>
      </w:r>
    </w:p>
    <w:p>
      <w:pPr>
        <w:pStyle w:val="ListBullet"/>
        <w:spacing w:after="60"/>
      </w:pPr>
      <w:r>
        <w:rPr>
          <w:sz w:val="22"/>
        </w:rPr>
        <w:t>The LLM provider is Google Gemini; face detection/matching uses OpenCV YuNet/SFace running locally in the API container.</w:t>
      </w:r>
    </w:p>
    <w:p>
      <w:pPr>
        <w:pStyle w:val="ListBullet"/>
        <w:spacing w:after="60"/>
      </w:pPr>
      <w:r>
        <w:rPr>
          <w:sz w:val="22"/>
        </w:rPr>
        <w:t>WebRTC signalling is in-memory and single-process; no TURN relay is provided.</w:t>
      </w:r>
    </w:p>
    <w:p>
      <w:pPr>
        <w:pStyle w:val="ListBullet"/>
        <w:spacing w:after="60"/>
      </w:pPr>
      <w:r>
        <w:rPr>
          <w:sz w:val="22"/>
        </w:rPr>
        <w:t>No external calendar integration or OAuth is used; interview times are entered by the hiring manager and shared over email.</w:t>
      </w:r>
    </w:p>
    <w:p>
      <w:pPr>
        <w:pStyle w:val="ListBullet"/>
        <w:spacing w:after="60"/>
      </w:pPr>
      <w:r>
        <w:rPr>
          <w:sz w:val="22"/>
        </w:rPr>
        <w:t>All personal data (CVs, recordings, transcripts, database dumps) must be git-ignored; secrets are supplied only via environment variables.</w:t>
      </w:r>
    </w:p>
    <w:p>
      <w:r>
        <w:br w:type="page"/>
      </w:r>
    </w:p>
    <w:p>
      <w:pPr>
        <w:pStyle w:val="Heading1"/>
      </w:pPr>
      <w:bookmarkStart w:id="929" w:name="_Toc900029"/>
      <w:r>
        <w:t>7.  Software Quality Attributes</w:t>
      </w:r>
      <w:bookmarkEnd w:id="929"/>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RECRUITO_QA_001</w:t>
            </w:r>
          </w:p>
        </w:tc>
        <w:tc>
          <w:tcPr>
            <w:tcW w:type="dxa" w:w="3360"/>
            <w:vAlign w:val="center"/>
          </w:tcPr>
          <w:p>
            <w:r/>
            <w:r>
              <w:rPr>
                <w:rFonts w:ascii="Calibri" w:hAnsi="Calibri"/>
                <w:b w:val="0"/>
                <w:sz w:val="18"/>
              </w:rPr>
              <w:t>Reproducibility: identical scoring inputs produce identical cached results.</w:t>
            </w:r>
          </w:p>
        </w:tc>
        <w:tc>
          <w:tcPr>
            <w:tcW w:type="dxa" w:w="1800"/>
            <w:vAlign w:val="center"/>
          </w:tcPr>
          <w:p>
            <w:r/>
            <w:r>
              <w:rPr>
                <w:rFonts w:ascii="Calibri" w:hAnsi="Calibri"/>
                <w:b w:val="0"/>
                <w:sz w:val="18"/>
              </w:rPr>
              <w:t>Same CV hash, requirements version, prompt version, and model reuse the stored score.</w:t>
            </w:r>
          </w:p>
        </w:tc>
        <w:tc>
          <w:tcPr>
            <w:tcW w:type="dxa" w:w="1500"/>
            <w:vAlign w:val="center"/>
          </w:tcPr>
          <w:p>
            <w:r/>
            <w:r>
              <w:rPr>
                <w:rFonts w:ascii="Calibri" w:hAnsi="Calibri"/>
                <w:b w:val="0"/>
                <w:sz w:val="18"/>
              </w:rPr>
              <w:t>Model output may vary across Gemini versions.</w:t>
            </w:r>
          </w:p>
        </w:tc>
        <w:tc>
          <w:tcPr>
            <w:tcW w:type="dxa" w:w="1150"/>
            <w:vAlign w:val="center"/>
          </w:tcPr>
          <w:p>
            <w:r/>
            <w:r>
              <w:rPr>
                <w:rFonts w:ascii="Calibri" w:hAnsi="Calibri"/>
                <w:b w:val="0"/>
                <w:sz w:val="18"/>
              </w:rPr>
              <w:t>TC_QA_01</w:t>
            </w:r>
          </w:p>
        </w:tc>
      </w:tr>
      <w:tr>
        <w:tc>
          <w:tcPr>
            <w:tcW w:type="dxa" w:w="1550"/>
            <w:vAlign w:val="center"/>
          </w:tcPr>
          <w:p>
            <w:r/>
            <w:r>
              <w:rPr>
                <w:rFonts w:ascii="Calibri" w:hAnsi="Calibri"/>
                <w:b w:val="0"/>
                <w:sz w:val="18"/>
              </w:rPr>
              <w:t>RECRUITO_QA_002</w:t>
            </w:r>
          </w:p>
        </w:tc>
        <w:tc>
          <w:tcPr>
            <w:tcW w:type="dxa" w:w="3360"/>
            <w:vAlign w:val="center"/>
          </w:tcPr>
          <w:p>
            <w:r/>
            <w:r>
              <w:rPr>
                <w:rFonts w:ascii="Calibri" w:hAnsi="Calibri"/>
                <w:b w:val="0"/>
                <w:sz w:val="18"/>
              </w:rPr>
              <w:t>Explainability: all AI output is traceable to source evidence.</w:t>
            </w:r>
          </w:p>
        </w:tc>
        <w:tc>
          <w:tcPr>
            <w:tcW w:type="dxa" w:w="1800"/>
            <w:vAlign w:val="center"/>
          </w:tcPr>
          <w:p>
            <w:r/>
            <w:r>
              <w:rPr>
                <w:rFonts w:ascii="Calibri" w:hAnsi="Calibri"/>
                <w:b w:val="0"/>
                <w:sz w:val="18"/>
              </w:rPr>
              <w:t>Each score/flag cites CV text or a transcript segment.</w:t>
            </w:r>
          </w:p>
        </w:tc>
        <w:tc>
          <w:tcPr>
            <w:tcW w:type="dxa" w:w="1500"/>
            <w:vAlign w:val="center"/>
          </w:tcPr>
          <w:p>
            <w:r/>
            <w:r>
              <w:rPr>
                <w:rFonts w:ascii="Calibri" w:hAnsi="Calibri"/>
                <w:b w:val="0"/>
                <w:sz w:val="18"/>
              </w:rPr>
              <w:t>-</w:t>
            </w:r>
          </w:p>
        </w:tc>
        <w:tc>
          <w:tcPr>
            <w:tcW w:type="dxa" w:w="1150"/>
            <w:vAlign w:val="center"/>
          </w:tcPr>
          <w:p>
            <w:r/>
            <w:r>
              <w:rPr>
                <w:rFonts w:ascii="Calibri" w:hAnsi="Calibri"/>
                <w:b w:val="0"/>
                <w:sz w:val="18"/>
              </w:rPr>
              <w:t>TC_QA_02</w:t>
            </w:r>
          </w:p>
        </w:tc>
      </w:tr>
      <w:tr>
        <w:tc>
          <w:tcPr>
            <w:tcW w:type="dxa" w:w="1550"/>
            <w:vAlign w:val="center"/>
          </w:tcPr>
          <w:p>
            <w:r/>
            <w:r>
              <w:rPr>
                <w:rFonts w:ascii="Calibri" w:hAnsi="Calibri"/>
                <w:b w:val="0"/>
                <w:sz w:val="18"/>
              </w:rPr>
              <w:t>RECRUITO_QA_003</w:t>
            </w:r>
          </w:p>
        </w:tc>
        <w:tc>
          <w:tcPr>
            <w:tcW w:type="dxa" w:w="3360"/>
            <w:vAlign w:val="center"/>
          </w:tcPr>
          <w:p>
            <w:r/>
            <w:r>
              <w:rPr>
                <w:rFonts w:ascii="Calibri" w:hAnsi="Calibri"/>
                <w:b w:val="0"/>
                <w:sz w:val="18"/>
              </w:rPr>
              <w:t>Reliability: per-file isolation in batch import and in-graph retry on malformed output.</w:t>
            </w:r>
          </w:p>
        </w:tc>
        <w:tc>
          <w:tcPr>
            <w:tcW w:type="dxa" w:w="1800"/>
            <w:vAlign w:val="center"/>
          </w:tcPr>
          <w:p>
            <w:r/>
            <w:r>
              <w:rPr>
                <w:rFonts w:ascii="Calibri" w:hAnsi="Calibri"/>
                <w:b w:val="0"/>
                <w:sz w:val="18"/>
              </w:rPr>
              <w:t>A single bad file or bad model output does not fail the batch/graph.</w:t>
            </w:r>
          </w:p>
        </w:tc>
        <w:tc>
          <w:tcPr>
            <w:tcW w:type="dxa" w:w="1500"/>
            <w:vAlign w:val="center"/>
          </w:tcPr>
          <w:p>
            <w:r/>
            <w:r>
              <w:rPr>
                <w:rFonts w:ascii="Calibri" w:hAnsi="Calibri"/>
                <w:b w:val="0"/>
                <w:sz w:val="18"/>
              </w:rPr>
              <w:t>Up to three in-graph retries.</w:t>
            </w:r>
          </w:p>
        </w:tc>
        <w:tc>
          <w:tcPr>
            <w:tcW w:type="dxa" w:w="1150"/>
            <w:vAlign w:val="center"/>
          </w:tcPr>
          <w:p>
            <w:r/>
            <w:r>
              <w:rPr>
                <w:rFonts w:ascii="Calibri" w:hAnsi="Calibri"/>
                <w:b w:val="0"/>
                <w:sz w:val="18"/>
              </w:rPr>
              <w:t>TC_QA_03</w:t>
            </w:r>
          </w:p>
        </w:tc>
      </w:tr>
      <w:tr>
        <w:tc>
          <w:tcPr>
            <w:tcW w:type="dxa" w:w="1550"/>
            <w:vAlign w:val="center"/>
          </w:tcPr>
          <w:p>
            <w:r/>
            <w:r>
              <w:rPr>
                <w:rFonts w:ascii="Calibri" w:hAnsi="Calibri"/>
                <w:b w:val="0"/>
                <w:sz w:val="18"/>
              </w:rPr>
              <w:t>RECRUITO_QA_004</w:t>
            </w:r>
          </w:p>
        </w:tc>
        <w:tc>
          <w:tcPr>
            <w:tcW w:type="dxa" w:w="3360"/>
            <w:vAlign w:val="center"/>
          </w:tcPr>
          <w:p>
            <w:r/>
            <w:r>
              <w:rPr>
                <w:rFonts w:ascii="Calibri" w:hAnsi="Calibri"/>
                <w:b w:val="0"/>
                <w:sz w:val="18"/>
              </w:rPr>
              <w:t>Maintainability / testability: automated backend unit tests cover access rules, scoping, scoring, and batch isolation.</w:t>
            </w:r>
          </w:p>
        </w:tc>
        <w:tc>
          <w:tcPr>
            <w:tcW w:type="dxa" w:w="1800"/>
            <w:vAlign w:val="center"/>
          </w:tcPr>
          <w:p>
            <w:r/>
            <w:r>
              <w:rPr>
                <w:rFonts w:ascii="Calibri" w:hAnsi="Calibri"/>
                <w:b w:val="0"/>
                <w:sz w:val="18"/>
              </w:rPr>
              <w:t>23 backend unit tests pass.</w:t>
            </w:r>
          </w:p>
        </w:tc>
        <w:tc>
          <w:tcPr>
            <w:tcW w:type="dxa" w:w="1500"/>
            <w:vAlign w:val="center"/>
          </w:tcPr>
          <w:p>
            <w:r/>
            <w:r>
              <w:rPr>
                <w:rFonts w:ascii="Calibri" w:hAnsi="Calibri"/>
                <w:b w:val="0"/>
                <w:sz w:val="18"/>
              </w:rPr>
              <w:t>Live provider/browser checks still pending.</w:t>
            </w:r>
          </w:p>
        </w:tc>
        <w:tc>
          <w:tcPr>
            <w:tcW w:type="dxa" w:w="1150"/>
            <w:vAlign w:val="center"/>
          </w:tcPr>
          <w:p>
            <w:r/>
            <w:r>
              <w:rPr>
                <w:rFonts w:ascii="Calibri" w:hAnsi="Calibri"/>
                <w:b w:val="0"/>
                <w:sz w:val="18"/>
              </w:rPr>
              <w:t>TC_QA_04</w:t>
            </w:r>
          </w:p>
        </w:tc>
      </w:tr>
      <w:tr>
        <w:tc>
          <w:tcPr>
            <w:tcW w:type="dxa" w:w="1550"/>
            <w:vAlign w:val="center"/>
          </w:tcPr>
          <w:p>
            <w:r/>
            <w:r>
              <w:rPr>
                <w:rFonts w:ascii="Calibri" w:hAnsi="Calibri"/>
                <w:b w:val="0"/>
                <w:sz w:val="18"/>
              </w:rPr>
              <w:t>RECRUITO_QA_005</w:t>
            </w:r>
          </w:p>
        </w:tc>
        <w:tc>
          <w:tcPr>
            <w:tcW w:type="dxa" w:w="3360"/>
            <w:vAlign w:val="center"/>
          </w:tcPr>
          <w:p>
            <w:r/>
            <w:r>
              <w:rPr>
                <w:rFonts w:ascii="Calibri" w:hAnsi="Calibri"/>
                <w:b w:val="0"/>
                <w:sz w:val="18"/>
              </w:rPr>
              <w:t>Portability: the full stack starts on a clean machine via Docker Compose.</w:t>
            </w:r>
          </w:p>
        </w:tc>
        <w:tc>
          <w:tcPr>
            <w:tcW w:type="dxa" w:w="1800"/>
            <w:vAlign w:val="center"/>
          </w:tcPr>
          <w:p>
            <w:r/>
            <w:r>
              <w:rPr>
                <w:rFonts w:ascii="Calibri" w:hAnsi="Calibri"/>
                <w:b w:val="0"/>
                <w:sz w:val="18"/>
              </w:rPr>
              <w:t>Clean-machine startup succeeds with the required env vars.</w:t>
            </w:r>
          </w:p>
        </w:tc>
        <w:tc>
          <w:tcPr>
            <w:tcW w:type="dxa" w:w="1500"/>
            <w:vAlign w:val="center"/>
          </w:tcPr>
          <w:p>
            <w:r/>
            <w:r>
              <w:rPr>
                <w:rFonts w:ascii="Calibri" w:hAnsi="Calibri"/>
                <w:b w:val="0"/>
                <w:sz w:val="18"/>
              </w:rPr>
              <w:t>Requires Docker.</w:t>
            </w:r>
          </w:p>
        </w:tc>
        <w:tc>
          <w:tcPr>
            <w:tcW w:type="dxa" w:w="1150"/>
            <w:vAlign w:val="center"/>
          </w:tcPr>
          <w:p>
            <w:r/>
            <w:r>
              <w:rPr>
                <w:rFonts w:ascii="Calibri" w:hAnsi="Calibri"/>
                <w:b w:val="0"/>
                <w:sz w:val="18"/>
              </w:rPr>
              <w:t>TC_QA_05</w:t>
            </w:r>
          </w:p>
        </w:tc>
      </w:tr>
      <w:tr>
        <w:tc>
          <w:tcPr>
            <w:tcW w:type="dxa" w:w="1550"/>
            <w:vAlign w:val="center"/>
          </w:tcPr>
          <w:p>
            <w:r/>
            <w:r>
              <w:rPr>
                <w:rFonts w:ascii="Calibri" w:hAnsi="Calibri"/>
                <w:b w:val="0"/>
                <w:sz w:val="18"/>
              </w:rPr>
              <w:t>RECRUITO_QA_006</w:t>
            </w:r>
          </w:p>
        </w:tc>
        <w:tc>
          <w:tcPr>
            <w:tcW w:type="dxa" w:w="3360"/>
            <w:vAlign w:val="center"/>
          </w:tcPr>
          <w:p>
            <w:r/>
            <w:r>
              <w:rPr>
                <w:rFonts w:ascii="Calibri" w:hAnsi="Calibri"/>
                <w:b w:val="0"/>
                <w:sz w:val="18"/>
              </w:rPr>
              <w:t>Privacy by design: data minimisation, consent, and expiry are enforced.</w:t>
            </w:r>
          </w:p>
        </w:tc>
        <w:tc>
          <w:tcPr>
            <w:tcW w:type="dxa" w:w="1800"/>
            <w:vAlign w:val="center"/>
          </w:tcPr>
          <w:p>
            <w:r/>
            <w:r>
              <w:rPr>
                <w:rFonts w:ascii="Calibri" w:hAnsi="Calibri"/>
                <w:b w:val="0"/>
                <w:sz w:val="18"/>
              </w:rPr>
              <w:t>Only necessary data is stored; embeddings expire; audio is not retained.</w:t>
            </w:r>
          </w:p>
        </w:tc>
        <w:tc>
          <w:tcPr>
            <w:tcW w:type="dxa" w:w="1500"/>
            <w:vAlign w:val="center"/>
          </w:tcPr>
          <w:p>
            <w:r/>
            <w:r>
              <w:rPr>
                <w:rFonts w:ascii="Calibri" w:hAnsi="Calibri"/>
                <w:b w:val="0"/>
                <w:sz w:val="18"/>
              </w:rPr>
              <w:t>-</w:t>
            </w:r>
          </w:p>
        </w:tc>
        <w:tc>
          <w:tcPr>
            <w:tcW w:type="dxa" w:w="1150"/>
            <w:vAlign w:val="center"/>
          </w:tcPr>
          <w:p>
            <w:r/>
            <w:r>
              <w:rPr>
                <w:rFonts w:ascii="Calibri" w:hAnsi="Calibri"/>
                <w:b w:val="0"/>
                <w:sz w:val="18"/>
              </w:rPr>
              <w:t>TC_QA_06</w:t>
            </w:r>
          </w:p>
        </w:tc>
      </w:tr>
    </w:tbl>
    <w:p/>
    <w:p>
      <w:r>
        <w:br w:type="page"/>
      </w:r>
    </w:p>
    <w:p>
      <w:pPr>
        <w:pStyle w:val="Heading1"/>
      </w:pPr>
      <w:bookmarkStart w:id="930" w:name="_Toc900030"/>
      <w:r>
        <w:t>8.  User Interface (Notes)</w:t>
      </w:r>
      <w:bookmarkEnd w:id="930"/>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1450"/>
            <w:vAlign w:val="center"/>
            <w:shd w:val="clear" w:color="auto" w:fill="D9E2F3"/>
          </w:tcPr>
          <w:p>
            <w:r/>
            <w:r>
              <w:rPr>
                <w:rFonts w:ascii="Calibri" w:hAnsi="Calibri"/>
                <w:b/>
                <w:sz w:val="18"/>
              </w:rPr>
              <w:t>UI No.</w:t>
            </w:r>
          </w:p>
        </w:tc>
        <w:tc>
          <w:tcPr>
            <w:tcW w:type="dxa" w:w="1900"/>
            <w:vAlign w:val="center"/>
            <w:shd w:val="clear" w:color="auto" w:fill="D9E2F3"/>
          </w:tcPr>
          <w:p>
            <w:r/>
            <w:r>
              <w:rPr>
                <w:rFonts w:ascii="Calibri" w:hAnsi="Calibri"/>
                <w:b/>
                <w:sz w:val="18"/>
              </w:rPr>
              <w:t>UI Name</w:t>
            </w:r>
          </w:p>
        </w:tc>
        <w:tc>
          <w:tcPr>
            <w:tcW w:type="dxa" w:w="1400"/>
            <w:vAlign w:val="center"/>
            <w:shd w:val="clear" w:color="auto" w:fill="D9E2F3"/>
          </w:tcPr>
          <w:p>
            <w:r/>
            <w:r>
              <w:rPr>
                <w:rFonts w:ascii="Calibri" w:hAnsi="Calibri"/>
                <w:b/>
                <w:sz w:val="18"/>
              </w:rPr>
              <w:t>Related Info No.</w:t>
            </w:r>
          </w:p>
        </w:tc>
        <w:tc>
          <w:tcPr>
            <w:tcW w:type="dxa" w:w="2110"/>
            <w:vAlign w:val="center"/>
            <w:shd w:val="clear" w:color="auto" w:fill="D9E2F3"/>
          </w:tcPr>
          <w:p>
            <w:r/>
            <w:r>
              <w:rPr>
                <w:rFonts w:ascii="Calibri" w:hAnsi="Calibri"/>
                <w:b/>
                <w:sz w:val="18"/>
              </w:rPr>
              <w:t>Description</w:t>
            </w:r>
          </w:p>
        </w:tc>
        <w:tc>
          <w:tcPr>
            <w:tcW w:type="dxa" w:w="1400"/>
            <w:vAlign w:val="center"/>
            <w:shd w:val="clear" w:color="auto" w:fill="D9E2F3"/>
          </w:tcPr>
          <w:p>
            <w:r/>
            <w:r>
              <w:rPr>
                <w:rFonts w:ascii="Calibri" w:hAnsi="Calibri"/>
                <w:b/>
                <w:sz w:val="18"/>
              </w:rPr>
              <w:t>Notes</w:t>
            </w:r>
          </w:p>
        </w:tc>
        <w:tc>
          <w:tcPr>
            <w:tcW w:type="dxa" w:w="1100"/>
            <w:vAlign w:val="center"/>
            <w:shd w:val="clear" w:color="auto" w:fill="D9E2F3"/>
          </w:tcPr>
          <w:p>
            <w:r/>
            <w:r>
              <w:rPr>
                <w:rFonts w:ascii="Calibri" w:hAnsi="Calibri"/>
                <w:b/>
                <w:sz w:val="18"/>
              </w:rPr>
              <w:t>Test Case Identifier</w:t>
            </w:r>
          </w:p>
        </w:tc>
      </w:tr>
      <w:tr>
        <w:tc>
          <w:tcPr>
            <w:tcW w:type="dxa" w:w="1450"/>
            <w:vAlign w:val="center"/>
          </w:tcPr>
          <w:p>
            <w:r/>
            <w:r>
              <w:rPr>
                <w:rFonts w:ascii="Calibri" w:hAnsi="Calibri"/>
                <w:b w:val="0"/>
                <w:sz w:val="18"/>
              </w:rPr>
              <w:t>RECRUITO_UI_004</w:t>
            </w:r>
          </w:p>
        </w:tc>
        <w:tc>
          <w:tcPr>
            <w:tcW w:type="dxa" w:w="1900"/>
            <w:vAlign w:val="center"/>
          </w:tcPr>
          <w:p>
            <w:r/>
            <w:r>
              <w:rPr>
                <w:rFonts w:ascii="Calibri" w:hAnsi="Calibri"/>
                <w:b w:val="0"/>
                <w:sz w:val="18"/>
              </w:rPr>
              <w:t>Rankings panel</w:t>
            </w:r>
          </w:p>
        </w:tc>
        <w:tc>
          <w:tcPr>
            <w:tcW w:type="dxa" w:w="1400"/>
            <w:vAlign w:val="center"/>
          </w:tcPr>
          <w:p>
            <w:r/>
            <w:r>
              <w:rPr>
                <w:rFonts w:ascii="Calibri" w:hAnsi="Calibri"/>
                <w:b w:val="0"/>
                <w:sz w:val="18"/>
              </w:rPr>
              <w:t>RECRUITO_001-009</w:t>
            </w:r>
          </w:p>
        </w:tc>
        <w:tc>
          <w:tcPr>
            <w:tcW w:type="dxa" w:w="2110"/>
            <w:vAlign w:val="center"/>
          </w:tcPr>
          <w:p>
            <w:r/>
            <w:r>
              <w:rPr>
                <w:rFonts w:ascii="Calibri" w:hAnsi="Calibri"/>
                <w:b w:val="0"/>
                <w:sz w:val="18"/>
              </w:rPr>
              <w:t>Evidence quotes, batch import, rescore.</w:t>
            </w:r>
          </w:p>
        </w:tc>
        <w:tc>
          <w:tcPr>
            <w:tcW w:type="dxa" w:w="1400"/>
            <w:vAlign w:val="center"/>
          </w:tcPr>
          <w:p>
            <w:r/>
            <w:r>
              <w:rPr>
                <w:rFonts w:ascii="Calibri" w:hAnsi="Calibri"/>
                <w:b w:val="0"/>
                <w:sz w:val="18"/>
              </w:rPr>
              <w:t>Scores shown with justifications.</w:t>
            </w:r>
          </w:p>
        </w:tc>
        <w:tc>
          <w:tcPr>
            <w:tcW w:type="dxa" w:w="1100"/>
            <w:vAlign w:val="center"/>
          </w:tcPr>
          <w:p>
            <w:r/>
            <w:r>
              <w:rPr>
                <w:rFonts w:ascii="Calibri" w:hAnsi="Calibri"/>
                <w:b w:val="0"/>
                <w:sz w:val="18"/>
              </w:rPr>
              <w:t>TC_UI_04</w:t>
            </w:r>
          </w:p>
        </w:tc>
      </w:tr>
      <w:tr>
        <w:tc>
          <w:tcPr>
            <w:tcW w:type="dxa" w:w="1450"/>
            <w:vAlign w:val="center"/>
          </w:tcPr>
          <w:p>
            <w:r/>
            <w:r>
              <w:rPr>
                <w:rFonts w:ascii="Calibri" w:hAnsi="Calibri"/>
                <w:b w:val="0"/>
                <w:sz w:val="18"/>
              </w:rPr>
              <w:t>RECRUITO_UI_006</w:t>
            </w:r>
          </w:p>
        </w:tc>
        <w:tc>
          <w:tcPr>
            <w:tcW w:type="dxa" w:w="1900"/>
            <w:vAlign w:val="center"/>
          </w:tcPr>
          <w:p>
            <w:r/>
            <w:r>
              <w:rPr>
                <w:rFonts w:ascii="Calibri" w:hAnsi="Calibri"/>
                <w:b w:val="0"/>
                <w:sz w:val="18"/>
              </w:rPr>
              <w:t>Interview room</w:t>
            </w:r>
          </w:p>
        </w:tc>
        <w:tc>
          <w:tcPr>
            <w:tcW w:type="dxa" w:w="1400"/>
            <w:vAlign w:val="center"/>
          </w:tcPr>
          <w:p>
            <w:r/>
            <w:r>
              <w:rPr>
                <w:rFonts w:ascii="Calibri" w:hAnsi="Calibri"/>
                <w:b w:val="0"/>
                <w:sz w:val="18"/>
              </w:rPr>
              <w:t>RECRUITO_017-020</w:t>
            </w:r>
          </w:p>
        </w:tc>
        <w:tc>
          <w:tcPr>
            <w:tcW w:type="dxa" w:w="2110"/>
            <w:vAlign w:val="center"/>
          </w:tcPr>
          <w:p>
            <w:r/>
            <w:r>
              <w:rPr>
                <w:rFonts w:ascii="Calibri" w:hAnsi="Calibri"/>
                <w:b w:val="0"/>
                <w:sz w:val="18"/>
              </w:rPr>
              <w:t>WebRTC room with consent toggles.</w:t>
            </w:r>
          </w:p>
        </w:tc>
        <w:tc>
          <w:tcPr>
            <w:tcW w:type="dxa" w:w="1400"/>
            <w:vAlign w:val="center"/>
          </w:tcPr>
          <w:p>
            <w:r/>
            <w:r>
              <w:rPr>
                <w:rFonts w:ascii="Calibri" w:hAnsi="Calibri"/>
                <w:b w:val="0"/>
                <w:sz w:val="18"/>
              </w:rPr>
              <w:t>Transcription and biometrics are separate opt-ins.</w:t>
            </w:r>
          </w:p>
        </w:tc>
        <w:tc>
          <w:tcPr>
            <w:tcW w:type="dxa" w:w="1100"/>
            <w:vAlign w:val="center"/>
          </w:tcPr>
          <w:p>
            <w:r/>
            <w:r>
              <w:rPr>
                <w:rFonts w:ascii="Calibri" w:hAnsi="Calibri"/>
                <w:b w:val="0"/>
                <w:sz w:val="18"/>
              </w:rPr>
              <w:t>TC_UI_06</w:t>
            </w:r>
          </w:p>
        </w:tc>
      </w:tr>
      <w:tr>
        <w:tc>
          <w:tcPr>
            <w:tcW w:type="dxa" w:w="1450"/>
            <w:vAlign w:val="center"/>
          </w:tcPr>
          <w:p>
            <w:r/>
            <w:r>
              <w:rPr>
                <w:rFonts w:ascii="Calibri" w:hAnsi="Calibri"/>
                <w:b w:val="0"/>
                <w:sz w:val="18"/>
              </w:rPr>
              <w:t>RECRUITO_UI_007</w:t>
            </w:r>
          </w:p>
        </w:tc>
        <w:tc>
          <w:tcPr>
            <w:tcW w:type="dxa" w:w="1900"/>
            <w:vAlign w:val="center"/>
          </w:tcPr>
          <w:p>
            <w:r/>
            <w:r>
              <w:rPr>
                <w:rFonts w:ascii="Calibri" w:hAnsi="Calibri"/>
                <w:b w:val="0"/>
                <w:sz w:val="18"/>
              </w:rPr>
              <w:t>Assessment view</w:t>
            </w:r>
          </w:p>
        </w:tc>
        <w:tc>
          <w:tcPr>
            <w:tcW w:type="dxa" w:w="1400"/>
            <w:vAlign w:val="center"/>
          </w:tcPr>
          <w:p>
            <w:r/>
            <w:r>
              <w:rPr>
                <w:rFonts w:ascii="Calibri" w:hAnsi="Calibri"/>
                <w:b w:val="0"/>
                <w:sz w:val="18"/>
              </w:rPr>
              <w:t>RECRUITO_021-023</w:t>
            </w:r>
          </w:p>
        </w:tc>
        <w:tc>
          <w:tcPr>
            <w:tcW w:type="dxa" w:w="2110"/>
            <w:vAlign w:val="center"/>
          </w:tcPr>
          <w:p>
            <w:r/>
            <w:r>
              <w:rPr>
                <w:rFonts w:ascii="Calibri" w:hAnsi="Calibri"/>
                <w:b w:val="0"/>
                <w:sz w:val="18"/>
              </w:rPr>
              <w:t>Report, comparison, print.</w:t>
            </w:r>
          </w:p>
        </w:tc>
        <w:tc>
          <w:tcPr>
            <w:tcW w:type="dxa" w:w="1400"/>
            <w:vAlign w:val="center"/>
          </w:tcPr>
          <w:p>
            <w:r/>
            <w:r>
              <w:rPr>
                <w:rFonts w:ascii="Calibri" w:hAnsi="Calibri"/>
                <w:b w:val="0"/>
                <w:sz w:val="18"/>
              </w:rPr>
              <w:t>Print uses the browser print output.</w:t>
            </w:r>
          </w:p>
        </w:tc>
        <w:tc>
          <w:tcPr>
            <w:tcW w:type="dxa" w:w="1100"/>
            <w:vAlign w:val="center"/>
          </w:tcPr>
          <w:p>
            <w:r/>
            <w:r>
              <w:rPr>
                <w:rFonts w:ascii="Calibri" w:hAnsi="Calibri"/>
                <w:b w:val="0"/>
                <w:sz w:val="18"/>
              </w:rPr>
              <w:t>TC_UI_07</w:t>
            </w:r>
          </w:p>
        </w:tc>
      </w:tr>
    </w:tbl>
    <w:p/>
    <w:p>
      <w:r>
        <w:br w:type="page"/>
      </w:r>
    </w:p>
    <w:p>
      <w:pPr>
        <w:pStyle w:val="Heading1"/>
      </w:pPr>
      <w:bookmarkStart w:id="931" w:name="_Toc900031"/>
      <w:r>
        <w:t>9.  Other Requirements</w:t>
      </w:r>
      <w:bookmarkEnd w:id="931"/>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50"/>
            <w:vAlign w:val="center"/>
            <w:shd w:val="clear" w:color="auto" w:fill="D9E2F3"/>
          </w:tcPr>
          <w:p>
            <w:r/>
            <w:r>
              <w:rPr>
                <w:rFonts w:ascii="Calibri" w:hAnsi="Calibri"/>
                <w:b/>
                <w:sz w:val="18"/>
              </w:rPr>
              <w:t>Requirement ID</w:t>
            </w:r>
          </w:p>
        </w:tc>
        <w:tc>
          <w:tcPr>
            <w:tcW w:type="dxa" w:w="3360"/>
            <w:vAlign w:val="center"/>
            <w:shd w:val="clear" w:color="auto" w:fill="D9E2F3"/>
          </w:tcPr>
          <w:p>
            <w:r/>
            <w:r>
              <w:rPr>
                <w:rFonts w:ascii="Calibri" w:hAnsi="Calibri"/>
                <w:b/>
                <w:sz w:val="18"/>
              </w:rPr>
              <w:t>Requirement Description</w:t>
            </w:r>
          </w:p>
        </w:tc>
        <w:tc>
          <w:tcPr>
            <w:tcW w:type="dxa" w:w="1800"/>
            <w:vAlign w:val="center"/>
            <w:shd w:val="clear" w:color="auto" w:fill="D9E2F3"/>
          </w:tcPr>
          <w:p>
            <w:r/>
            <w:r>
              <w:rPr>
                <w:rFonts w:ascii="Calibri" w:hAnsi="Calibri"/>
                <w:b/>
                <w:sz w:val="18"/>
              </w:rPr>
              <w:t>Acceptability / Completion Criteria</w:t>
            </w:r>
          </w:p>
        </w:tc>
        <w:tc>
          <w:tcPr>
            <w:tcW w:type="dxa" w:w="1500"/>
            <w:vAlign w:val="center"/>
            <w:shd w:val="clear" w:color="auto" w:fill="D9E2F3"/>
          </w:tcPr>
          <w:p>
            <w:r/>
            <w:r>
              <w:rPr>
                <w:rFonts w:ascii="Calibri" w:hAnsi="Calibri"/>
                <w:b/>
                <w:sz w:val="18"/>
              </w:rPr>
              <w:t>Limitations / Constraints</w:t>
            </w:r>
          </w:p>
        </w:tc>
        <w:tc>
          <w:tcPr>
            <w:tcW w:type="dxa" w:w="1150"/>
            <w:vAlign w:val="center"/>
            <w:shd w:val="clear" w:color="auto" w:fill="D9E2F3"/>
          </w:tcPr>
          <w:p>
            <w:r/>
            <w:r>
              <w:rPr>
                <w:rFonts w:ascii="Calibri" w:hAnsi="Calibri"/>
                <w:b/>
                <w:sz w:val="18"/>
              </w:rPr>
              <w:t>Test Case Identifier</w:t>
            </w:r>
          </w:p>
        </w:tc>
      </w:tr>
      <w:tr>
        <w:tc>
          <w:tcPr>
            <w:tcW w:type="dxa" w:w="1550"/>
            <w:vAlign w:val="center"/>
          </w:tcPr>
          <w:p>
            <w:r/>
            <w:r>
              <w:rPr>
                <w:rFonts w:ascii="Calibri" w:hAnsi="Calibri"/>
                <w:b w:val="0"/>
                <w:sz w:val="18"/>
              </w:rPr>
              <w:t>RECRUITO_OTH_001</w:t>
            </w:r>
          </w:p>
        </w:tc>
        <w:tc>
          <w:tcPr>
            <w:tcW w:type="dxa" w:w="3360"/>
            <w:vAlign w:val="center"/>
          </w:tcPr>
          <w:p>
            <w:r/>
            <w:r>
              <w:rPr>
                <w:rFonts w:ascii="Calibri" w:hAnsi="Calibri"/>
                <w:b w:val="0"/>
                <w:sz w:val="18"/>
              </w:rPr>
              <w:t>Database: relational storage of jobs, candidates, interviews, scores, audit, notifications, and consents in PostgreSQL with migrations applied on startup.</w:t>
            </w:r>
          </w:p>
        </w:tc>
        <w:tc>
          <w:tcPr>
            <w:tcW w:type="dxa" w:w="1800"/>
            <w:vAlign w:val="center"/>
          </w:tcPr>
          <w:p>
            <w:r/>
            <w:r>
              <w:rPr>
                <w:rFonts w:ascii="Calibri" w:hAnsi="Calibri"/>
                <w:b w:val="0"/>
                <w:sz w:val="18"/>
              </w:rPr>
              <w:t>Schema migrations run via 'alembic upgrade head' before FastAPI serves.</w:t>
            </w:r>
          </w:p>
        </w:tc>
        <w:tc>
          <w:tcPr>
            <w:tcW w:type="dxa" w:w="1500"/>
            <w:vAlign w:val="center"/>
          </w:tcPr>
          <w:p>
            <w:r/>
            <w:r>
              <w:rPr>
                <w:rFonts w:ascii="Calibri" w:hAnsi="Calibri"/>
                <w:b w:val="0"/>
                <w:sz w:val="18"/>
              </w:rPr>
              <w:t>-</w:t>
            </w:r>
          </w:p>
        </w:tc>
        <w:tc>
          <w:tcPr>
            <w:tcW w:type="dxa" w:w="1150"/>
            <w:vAlign w:val="center"/>
          </w:tcPr>
          <w:p>
            <w:r/>
            <w:r>
              <w:rPr>
                <w:rFonts w:ascii="Calibri" w:hAnsi="Calibri"/>
                <w:b w:val="0"/>
                <w:sz w:val="18"/>
              </w:rPr>
              <w:t>TC_OTH_01</w:t>
            </w:r>
          </w:p>
        </w:tc>
      </w:tr>
      <w:tr>
        <w:tc>
          <w:tcPr>
            <w:tcW w:type="dxa" w:w="1550"/>
            <w:vAlign w:val="center"/>
          </w:tcPr>
          <w:p>
            <w:r/>
            <w:r>
              <w:rPr>
                <w:rFonts w:ascii="Calibri" w:hAnsi="Calibri"/>
                <w:b w:val="0"/>
                <w:sz w:val="18"/>
              </w:rPr>
              <w:t>RECRUITO_OTH_002</w:t>
            </w:r>
          </w:p>
        </w:tc>
        <w:tc>
          <w:tcPr>
            <w:tcW w:type="dxa" w:w="3360"/>
            <w:vAlign w:val="center"/>
          </w:tcPr>
          <w:p>
            <w:r/>
            <w:r>
              <w:rPr>
                <w:rFonts w:ascii="Calibri" w:hAnsi="Calibri"/>
                <w:b w:val="0"/>
                <w:sz w:val="18"/>
              </w:rPr>
              <w:t>Configuration: all settings supplied via environment variables documented in .env.example.</w:t>
            </w:r>
          </w:p>
        </w:tc>
        <w:tc>
          <w:tcPr>
            <w:tcW w:type="dxa" w:w="1800"/>
            <w:vAlign w:val="center"/>
          </w:tcPr>
          <w:p>
            <w:r/>
            <w:r>
              <w:rPr>
                <w:rFonts w:ascii="Calibri" w:hAnsi="Calibri"/>
                <w:b w:val="0"/>
                <w:sz w:val="18"/>
              </w:rPr>
              <w:t>Copying .env.example and setting the Gemini key and JWT secret is sufficient for a local run.</w:t>
            </w:r>
          </w:p>
        </w:tc>
        <w:tc>
          <w:tcPr>
            <w:tcW w:type="dxa" w:w="1500"/>
            <w:vAlign w:val="center"/>
          </w:tcPr>
          <w:p>
            <w:r/>
            <w:r>
              <w:rPr>
                <w:rFonts w:ascii="Calibri" w:hAnsi="Calibri"/>
                <w:b w:val="0"/>
                <w:sz w:val="18"/>
              </w:rPr>
              <w:t>Never commit .env.</w:t>
            </w:r>
          </w:p>
        </w:tc>
        <w:tc>
          <w:tcPr>
            <w:tcW w:type="dxa" w:w="1150"/>
            <w:vAlign w:val="center"/>
          </w:tcPr>
          <w:p>
            <w:r/>
            <w:r>
              <w:rPr>
                <w:rFonts w:ascii="Calibri" w:hAnsi="Calibri"/>
                <w:b w:val="0"/>
                <w:sz w:val="18"/>
              </w:rPr>
              <w:t>TC_OTH_02</w:t>
            </w:r>
          </w:p>
        </w:tc>
      </w:tr>
      <w:tr>
        <w:tc>
          <w:tcPr>
            <w:tcW w:type="dxa" w:w="1550"/>
            <w:vAlign w:val="center"/>
          </w:tcPr>
          <w:p>
            <w:r/>
            <w:r>
              <w:rPr>
                <w:rFonts w:ascii="Calibri" w:hAnsi="Calibri"/>
                <w:b w:val="0"/>
                <w:sz w:val="18"/>
              </w:rPr>
              <w:t>RECRUITO_OTH_003</w:t>
            </w:r>
          </w:p>
        </w:tc>
        <w:tc>
          <w:tcPr>
            <w:tcW w:type="dxa" w:w="3360"/>
            <w:vAlign w:val="center"/>
          </w:tcPr>
          <w:p>
            <w:r/>
            <w:r>
              <w:rPr>
                <w:rFonts w:ascii="Calibri" w:hAnsi="Calibri"/>
                <w:b w:val="0"/>
                <w:sz w:val="18"/>
              </w:rPr>
              <w:t>Email: outbound application receipts and interview confirmations delivered via configured SMTP, with a fallback transport for queued emails.</w:t>
            </w:r>
          </w:p>
        </w:tc>
        <w:tc>
          <w:tcPr>
            <w:tcW w:type="dxa" w:w="1800"/>
            <w:vAlign w:val="center"/>
          </w:tcPr>
          <w:p>
            <w:r/>
            <w:r>
              <w:rPr>
                <w:rFonts w:ascii="Calibri" w:hAnsi="Calibri"/>
                <w:b w:val="0"/>
                <w:sz w:val="18"/>
              </w:rPr>
              <w:t>Emails are delivered through SMTP; queued mail uses the fallback when SMTP_HOST is blank.</w:t>
            </w:r>
          </w:p>
        </w:tc>
        <w:tc>
          <w:tcPr>
            <w:tcW w:type="dxa" w:w="1500"/>
            <w:vAlign w:val="center"/>
          </w:tcPr>
          <w:p>
            <w:r/>
            <w:r>
              <w:rPr>
                <w:rFonts w:ascii="Calibri" w:hAnsi="Calibri"/>
                <w:b w:val="0"/>
                <w:sz w:val="18"/>
              </w:rPr>
              <w:t>Requires valid SMTP credentials.</w:t>
            </w:r>
          </w:p>
        </w:tc>
        <w:tc>
          <w:tcPr>
            <w:tcW w:type="dxa" w:w="1150"/>
            <w:vAlign w:val="center"/>
          </w:tcPr>
          <w:p>
            <w:r/>
            <w:r>
              <w:rPr>
                <w:rFonts w:ascii="Calibri" w:hAnsi="Calibri"/>
                <w:b w:val="0"/>
                <w:sz w:val="18"/>
              </w:rPr>
              <w:t>TC_OTH_03</w:t>
            </w:r>
          </w:p>
        </w:tc>
      </w:tr>
      <w:tr>
        <w:tc>
          <w:tcPr>
            <w:tcW w:type="dxa" w:w="1550"/>
            <w:vAlign w:val="center"/>
          </w:tcPr>
          <w:p>
            <w:r/>
            <w:r>
              <w:rPr>
                <w:rFonts w:ascii="Calibri" w:hAnsi="Calibri"/>
                <w:b w:val="0"/>
                <w:sz w:val="18"/>
              </w:rPr>
              <w:t>RECRUITO_OTH_004</w:t>
            </w:r>
          </w:p>
        </w:tc>
        <w:tc>
          <w:tcPr>
            <w:tcW w:type="dxa" w:w="3360"/>
            <w:vAlign w:val="center"/>
          </w:tcPr>
          <w:p>
            <w:r/>
            <w:r>
              <w:rPr>
                <w:rFonts w:ascii="Calibri" w:hAnsi="Calibri"/>
                <w:b w:val="0"/>
                <w:sz w:val="18"/>
              </w:rPr>
              <w:t>Legal / privacy: personal data handled per the privacy principles (data minimisation, consent, third-party disclosure to Gemini, deletion on request).</w:t>
            </w:r>
          </w:p>
        </w:tc>
        <w:tc>
          <w:tcPr>
            <w:tcW w:type="dxa" w:w="1800"/>
            <w:vAlign w:val="center"/>
          </w:tcPr>
          <w:p>
            <w:r/>
            <w:r>
              <w:rPr>
                <w:rFonts w:ascii="Calibri" w:hAnsi="Calibri"/>
                <w:b w:val="0"/>
                <w:sz w:val="18"/>
              </w:rPr>
              <w:t>Privacy behaviour matches docs/Privacy_and_Fairness.md.</w:t>
            </w:r>
          </w:p>
        </w:tc>
        <w:tc>
          <w:tcPr>
            <w:tcW w:type="dxa" w:w="1500"/>
            <w:vAlign w:val="center"/>
          </w:tcPr>
          <w:p>
            <w:r/>
            <w:r>
              <w:rPr>
                <w:rFonts w:ascii="Calibri" w:hAnsi="Calibri"/>
                <w:b w:val="0"/>
                <w:sz w:val="18"/>
              </w:rPr>
              <w:t>Real candidate biometric data requires trainer approval.</w:t>
            </w:r>
          </w:p>
        </w:tc>
        <w:tc>
          <w:tcPr>
            <w:tcW w:type="dxa" w:w="1150"/>
            <w:vAlign w:val="center"/>
          </w:tcPr>
          <w:p>
            <w:r/>
            <w:r>
              <w:rPr>
                <w:rFonts w:ascii="Calibri" w:hAnsi="Calibri"/>
                <w:b w:val="0"/>
                <w:sz w:val="18"/>
              </w:rPr>
              <w:t>TC_OTH_04</w:t>
            </w:r>
          </w:p>
        </w:tc>
      </w:tr>
    </w:tbl>
    <w:p/>
    <w:p>
      <w:pPr>
        <w:spacing w:after="120"/>
      </w:pPr>
      <w:r>
        <w:rPr>
          <w:b w:val="0"/>
          <w:i w:val="0"/>
          <w:sz w:val="22"/>
        </w:rPr>
        <w:t>This section defines requirements not covered elsewhere, including database, configuration, email, and legal/privacy requirements. Budget and schedule requirements are tracked separately in the project WBS workbooks and progress logs under docs/.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pPr>
      <w:tabs>
        <w:tab w:val="right" w:leader="dot" w:pos="9350"/>
      </w:tabs>
      <w:spacing w:before="120" w:after="40"/>
      <w:ind w:left="0"/>
    </w:pPr>
    <w:rPr>
      <w:b/>
      <w:sz w:val="22"/>
    </w:rPr>
  </w:style>
  <w:style w:type="paragraph" w:styleId="TOC2">
    <w:name w:val="toc 2"/>
    <w:basedOn w:val="Normal"/>
    <w:next w:val="Normal"/>
    <w:autoRedefine/>
    <w:uiPriority w:val="39"/>
    <w:unhideWhenUsed/>
    <w:pPr>
      <w:tabs>
        <w:tab w:val="right" w:leader="dot" w:pos="9350"/>
      </w:tabs>
      <w:spacing w:before="0" w:after="40"/>
      <w:ind w:left="240"/>
    </w:pPr>
    <w:rPr>
      <w:sz w:val="22"/>
    </w:rPr>
  </w:style>
  <w:style w:type="paragraph" w:styleId="TOC3">
    <w:name w:val="toc 3"/>
    <w:basedOn w:val="Normal"/>
    <w:next w:val="Normal"/>
    <w:autoRedefine/>
    <w:uiPriority w:val="39"/>
    <w:unhideWhenUsed/>
    <w:pPr>
      <w:tabs>
        <w:tab w:val="right" w:leader="dot" w:pos="9350"/>
      </w:tabs>
      <w:spacing w:before="0" w:after="20"/>
      <w:ind w:left="480"/>
    </w:pPr>
    <w:rPr>
      <w:sz w:val="20"/>
    </w:rPr>
  </w:style>
  <w:style w:type="character" w:styleId="Hyperlink">
    <w:name w:val="Hyperlink"/>
    <w:uiPriority w:val="99"/>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