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Sectors Hackathon 2026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Rules, Constraints, Do's &amp; Don'ts — Track: Automation &amp; Workflows</w:t>
      </w:r>
    </w:p>
    <w:p>
      <w:pPr>
        <w:pStyle w:val="Heading1"/>
        <w:spacing w:after="150" w:before="300"/>
      </w:pPr>
      <w:r>
        <w:t xml:space="preserve">1. Do's — Wajib Dipenuhi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Sectors API/MCP harus jadi CORE data source — kalau data Sectors dicabut, fungsi utama produk harus hilang.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Bukti otonomi wajib di video judging: log, timestamp, atau screenshot run yang berjalan tanpa disentuh manusia.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 project dibuat SETELAH 19 Agustus 2026. Boleh mulai dari boilerplate/template publik, yang penting first commit dalam periode build.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 harus tetap PUBLIK minimal 90 hari setelah pengumuman pemenang (9 Oktober 2026).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Hapus semua API key dari repo SEBELUM submit.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SEMUA anggota tim wajib selesai onboarding akun Sectors SEBELUM mulai menulis kode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Wajib ada disclaimer eksplisit: produk adalah information/analysis tool, BUKAN nasihat keuangan atau rekomendasi investasi.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harus berjalan otonom: terjadwal (scheduled) atau ter-trigger otomatis, tanpa human intervention per siklus.</w:t>
      </w:r>
    </w:p>
    <w:p>
      <w:pPr>
        <w:pStyle w:val="Heading1"/>
        <w:spacing w:after="150" w:before="300"/>
      </w:pPr>
      <w:r>
        <w:t xml:space="preserve">2. Don'ts — Pelanggaran Berat (berisiko diskualifikasi)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Automated trade execution — dilarang di SEMUA track tanpa kecuali. Boleh analyze/screen/score/alert, TIDAK BOLEH place/execute order beli-jual ke akun broker/real.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Framing produk sebagai "rekomendasi saham/investasi" ke user — harus positioning sebagai tools analisis/informasi.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Menulis kode project SEBELUM 19 Agustus 2026, atau migrasi/reuse kode dari project lama.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Melakukan commit, push, atau perubahan apapun setelah submit (repo freeze) — kecuali revoke API key yang bocor (via proses khusus di Slack #support).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project yang sama ke kompetisi/hackathon lain, atau berisi karya dari project sebelumnya.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yang mengharuskan manusia menjalankan proses secara manual tiap siklus — otomatis TIDAK LOLOS syarat track Automation &amp; Workflows.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Registrasi akun ganda untuk mendapat kredit API tambahan untuk project yang sama.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Membuat repo menjadi private sebelum 90 hari pasca pengumuman pemenang (kehilangan eligibilitas hadiah).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Konten diskriminatif (SARA), harassment, atau melanggar hukum — diskualifikasi otomatis.</w:t>
      </w:r>
    </w:p>
    <w:p>
      <w:pPr>
        <w:pStyle w:val="Heading1"/>
        <w:spacing w:after="150" w:before="300"/>
      </w:pPr>
      <w:r>
        <w:t xml:space="preserve">3. Timeline Kompetisi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D9D9" w:color="auto" w:val="clear"/>
          </w:tcPr>
          <w:p>
            <w:r>
              <w:rPr>
                <w:b/>
                <w:bCs/>
              </w:rPr>
              <w:t xml:space="preserve">Tahap</w:t>
            </w:r>
          </w:p>
        </w:tc>
        <w:tc>
          <w:tcPr>
            <w:tcW w:type="dxa" w:w="4500"/>
            <w:shd w:fill="D9D9D9" w:color="auto" w:val="clear"/>
          </w:tcPr>
          <w:p>
            <w:r>
              <w:rPr>
                <w:b/>
                <w:bCs/>
              </w:rPr>
              <w:t xml:space="preserve">Tanggal</w:t>
            </w:r>
          </w:p>
        </w:tc>
      </w:tr>
      <w:tr>
        <w:tc>
          <w:tcPr>
            <w:tcW w:type="dxa" w:w="4500"/>
          </w:tcPr>
          <w:p>
            <w:r>
              <w:t xml:space="preserve">Registrasi &amp; build period dibuka</w:t>
            </w:r>
          </w:p>
        </w:tc>
        <w:tc>
          <w:tcPr>
            <w:tcW w:type="dxa" w:w="4500"/>
          </w:tcPr>
          <w:p>
            <w:r>
              <w:t xml:space="preserve">19 Agustus 2026</w:t>
            </w:r>
          </w:p>
        </w:tc>
      </w:tr>
      <w:tr>
        <w:tc>
          <w:tcPr>
            <w:tcW w:type="dxa" w:w="4500"/>
          </w:tcPr>
          <w:p>
            <w:r>
              <w:t xml:space="preserve">Registrasi ditutup</w:t>
            </w:r>
          </w:p>
        </w:tc>
        <w:tc>
          <w:tcPr>
            <w:tcW w:type="dxa" w:w="4500"/>
          </w:tcPr>
          <w:p>
            <w:r>
              <w:t xml:space="preserve">22 September 2026, 23:59 WIB</w:t>
            </w:r>
          </w:p>
        </w:tc>
      </w:tr>
      <w:tr>
        <w:tc>
          <w:tcPr>
            <w:tcW w:type="dxa" w:w="4500"/>
          </w:tcPr>
          <w:p>
            <w:r>
              <w:t xml:space="preserve">Build period &amp; submission ditutup</w:t>
            </w:r>
          </w:p>
        </w:tc>
        <w:tc>
          <w:tcPr>
            <w:tcW w:type="dxa" w:w="4500"/>
          </w:tcPr>
          <w:p>
            <w:r>
              <w:t xml:space="preserve">30 September 2026, 23:59 WIB</w:t>
            </w:r>
          </w:p>
        </w:tc>
      </w:tr>
      <w:tr>
        <w:tc>
          <w:tcPr>
            <w:tcW w:type="dxa" w:w="4500"/>
          </w:tcPr>
          <w:p>
            <w:r>
              <w:t xml:space="preserve">Periode judging</w:t>
            </w:r>
          </w:p>
        </w:tc>
        <w:tc>
          <w:tcPr>
            <w:tcW w:type="dxa" w:w="4500"/>
          </w:tcPr>
          <w:p>
            <w:r>
              <w:t xml:space="preserve">1–8 Oktober 2026</w:t>
            </w:r>
          </w:p>
        </w:tc>
      </w:tr>
      <w:tr>
        <w:tc>
          <w:tcPr>
            <w:tcW w:type="dxa" w:w="4500"/>
          </w:tcPr>
          <w:p>
            <w:r>
              <w:t xml:space="preserve">Pengumuman pemenang</w:t>
            </w:r>
          </w:p>
        </w:tc>
        <w:tc>
          <w:tcPr>
            <w:tcW w:type="dxa" w:w="4500"/>
          </w:tcPr>
          <w:p>
            <w:r>
              <w:t xml:space="preserve">9 Oktober 2026</w:t>
            </w:r>
          </w:p>
        </w:tc>
      </w:tr>
    </w:tbl>
    <w:p>
      <w:pPr>
        <w:pStyle w:val="Heading1"/>
        <w:spacing w:after="150" w:before="300"/>
      </w:pPr>
      <w:r>
        <w:t xml:space="preserve">4. Syarat Khusus Track: Automation &amp; Workflows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Definisi track: produk di mana Sectors data bekerja di dalam rutinitas nyata yang berulang (recurring routines).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Wajib berjalan otonom by schedule/trigger — bukan on-demand / dijalankan manual.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Komponen AI/LLM bersifat OPSIONAL di track ini (boleh pakai, boleh tidak).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Contoh valid: daily pipeline sebelum market buka, bot alert saat kondisi tertentu terpenuhi, workflow yang ter-trigger otomatis saat data market berubah.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Contoh TIDAK valid: tools yang butuh user klik "run" setiap kali ingin dapat hasil.</w:t>
      </w:r>
    </w:p>
    <w:p>
      <w:pPr>
        <w:pStyle w:val="Heading1"/>
        <w:spacing w:after="150" w:before="300"/>
      </w:pPr>
      <w:r>
        <w:t xml:space="preserve">5. Bobot Penilaian (Scoring)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D9D9" w:color="auto" w:val="clear"/>
          </w:tcPr>
          <w:p>
            <w:r>
              <w:rPr>
                <w:b/>
                <w:bCs/>
              </w:rPr>
              <w:t xml:space="preserve">Kriteria</w:t>
            </w:r>
          </w:p>
        </w:tc>
        <w:tc>
          <w:tcPr>
            <w:tcW w:type="dxa" w:w="3000"/>
            <w:shd w:fill="D9D9D9" w:color="auto" w:val="clear"/>
          </w:tcPr>
          <w:p>
            <w:r>
              <w:rPr>
                <w:b/>
                <w:bCs/>
              </w:rPr>
              <w:t xml:space="preserve">Bobot</w:t>
            </w:r>
          </w:p>
        </w:tc>
        <w:tc>
          <w:tcPr>
            <w:tcW w:type="dxa" w:w="3000"/>
            <w:shd w:fill="D9D9D9" w:color="auto" w:val="clear"/>
          </w:tcPr>
          <w:p>
            <w:r>
              <w:rPr>
                <w:b/>
                <w:bCs/>
              </w:rPr>
              <w:t xml:space="preserve">Fokus Penilaian</w:t>
            </w:r>
          </w:p>
        </w:tc>
      </w:tr>
      <w:tr>
        <w:tc>
          <w:tcPr>
            <w:tcW w:type="dxa" w:w="3000"/>
          </w:tcPr>
          <w:p>
            <w:r>
              <w:t xml:space="preserve">Real-world usability</w:t>
            </w:r>
          </w:p>
        </w:tc>
        <w:tc>
          <w:tcPr>
            <w:tcW w:type="dxa" w:w="3000"/>
          </w:tcPr>
          <w:p>
            <w:r>
              <w:t xml:space="preserve">40%</w:t>
            </w:r>
          </w:p>
        </w:tc>
        <w:tc>
          <w:tcPr>
            <w:tcW w:type="dxa" w:w="3000"/>
          </w:tcPr>
          <w:p>
            <w:r>
              <w:t xml:space="preserve">Seberapa baik produk menjawab masalah nyata; bisa dipakai orang beneran hari ini</w:t>
            </w:r>
          </w:p>
        </w:tc>
      </w:tr>
      <w:tr>
        <w:tc>
          <w:tcPr>
            <w:tcW w:type="dxa" w:w="3000"/>
          </w:tcPr>
          <w:p>
            <w:r>
              <w:t xml:space="preserve">Video demo &amp; storytelling</w:t>
            </w:r>
          </w:p>
        </w:tc>
        <w:tc>
          <w:tcPr>
            <w:tcW w:type="dxa" w:w="3000"/>
          </w:tcPr>
          <w:p>
            <w:r>
              <w:t xml:space="preserve">30%</w:t>
            </w:r>
          </w:p>
        </w:tc>
        <w:tc>
          <w:tcPr>
            <w:tcW w:type="dxa" w:w="3000"/>
          </w:tcPr>
          <w:p>
            <w:r>
              <w:t xml:space="preserve">Kejelasan masalah, target audiens, dan alur kerja end-to-end dalam video</w:t>
            </w:r>
          </w:p>
        </w:tc>
      </w:tr>
      <w:tr>
        <w:tc>
          <w:tcPr>
            <w:tcW w:type="dxa" w:w="3000"/>
          </w:tcPr>
          <w:p>
            <w:r>
              <w:t xml:space="preserve">Technical depth &amp; execution</w:t>
            </w:r>
          </w:p>
        </w:tc>
        <w:tc>
          <w:tcPr>
            <w:tcW w:type="dxa" w:w="3000"/>
          </w:tcPr>
          <w:p>
            <w:r>
              <w:t xml:space="preserve">30%</w:t>
            </w:r>
          </w:p>
        </w:tc>
        <w:tc>
          <w:tcPr>
            <w:tcW w:type="dxa" w:w="3000"/>
          </w:tcPr>
          <w:p>
            <w:r>
              <w:t xml:space="preserve">Diverifikasi dari repo GitHub; inovasi penggunaan API/MCP; harus real &amp; functional, bukan direkayasa untuk demo</w:t>
            </w:r>
          </w:p>
        </w:tc>
      </w:tr>
    </w:tbl>
    <w:p>
      <w:pPr>
        <w:pStyle w:val="Heading1"/>
        <w:spacing w:after="150" w:before="300"/>
      </w:pPr>
      <w:r>
        <w:t xml:space="preserve">6. Kelengkapan Submission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repository publik (API key sudah dihapus).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teaser 1 menit — screen recording produk, publik di YouTube/media sosial.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judging maksimal 3 menit — walkthrough masalah, target audiens, dan core workflow end-to-end.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Satu kalimat problem statement — untuk siapa produk ini dan masalah apa yang diselesaikan.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Pemilihan track + daftar nama anggota tim.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media sosial yang publish project dan tag akun resmi Sectors.</w:t>
      </w:r>
    </w:p>
    <w:p>
      <w:pPr>
        <w:pStyle w:val="Heading1"/>
        <w:spacing w:after="150" w:before="300"/>
      </w:pPr>
      <w:r>
        <w:t xml:space="preserve">7. Ekspektasi Sectors Terhadap Peserta</w:t>
      </w:r>
    </w:p>
    <w:p>
      <w:pPr>
        <w:spacing w:after="120"/>
      </w:pPr>
      <w:r>
        <w:rPr>
          <w:i/>
          <w:iCs/>
        </w:rPr>
        <w:t xml:space="preserve">Poin ini penting untuk diselaraskan sebagai tim, karena banyak tim merasa "semua fitur sudah ada di Sectors" — ini kesalahpahaman arah kompetisi.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Sectors TIDAK meminta peserta membangun fitur baru yang mereka belum punya. Mereka menyediakan data; peserta yang mengolahnya jadi solusi untuk masalah/use-case spesifik.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Kesederhanaan teknis bukan masalah — dinyatakan eksplisit: "We don't judge how sophisticated your code is."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Fokus penilaian ada pada APLIKASI NYATA: apakah produk bisa dipakai orang sungguhan untuk kerja rutin mereka, bukan seberapa canggih algoritmanya.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Celah yang bisa dieksploitasi peserta: Sectors adalah platform DATA &amp; RESEARCH, bukan platform AUTOMATION/DELIVERY. Peluang ada di orkestrasi, framing insight, dan integrasi ke rutinitas kerja spesifik pengguna — bukan pada mencari data eksotis yang Sectors sendiri tidak punya.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Sectors mengharapkan kejujuran teknis — bukan insight yang di-fake demi demo. Ini langsung diverifikasi lewat commit history &amp; repo saat judging.</w:t>
      </w:r>
    </w:p>
    <w:p>
      <w:pPr>
        <w:spacing w:before="300"/>
      </w:pPr>
    </w:p>
    <w:p>
      <w:r>
        <w:rPr>
          <w:i/>
          <w:iCs/>
          <w:color w:val="666666"/>
          <w:sz w:val="18"/>
          <w:szCs w:val="18"/>
        </w:rPr>
        <w:t xml:space="preserve">Dokumen ini disusun berdasarkan hackathon.sectors.app/rules dan hackathon.sectors.app/tracks/automation-workflows (diakses 12 September 2026). Selalu cek halaman resmi untuk update terbaru.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2026-09-12T11:15:27.566Z</dcterms:created>
  <dcterms:modified xsi:type="dcterms:W3CDTF">2026-09-12T11:15:27.575Z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