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3BC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145E78">
        <w:rPr>
          <w:rFonts w:ascii="Times New Roman" w:hAnsi="Times New Roman" w:cs="Times New Roman"/>
          <w:b/>
          <w:bCs/>
          <w:sz w:val="38"/>
          <w:szCs w:val="38"/>
          <w:lang w:val="en-US"/>
        </w:rPr>
        <w:t>ASYNC RUST ARTICLE SUMMARY</w:t>
      </w:r>
    </w:p>
    <w:p w14:paraId="20CA4408" w14:textId="77777777" w:rsidR="008D4F2F" w:rsidRDefault="008D4F2F" w:rsidP="008D4F2F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INTRODUCTION:</w:t>
      </w:r>
    </w:p>
    <w:p w14:paraId="0AA0AD7E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 Programming allows you to run multiple operations simultaneously on a single application. It allows you to run multiple task concurrently on a single thread.</w:t>
      </w:r>
      <w:r w:rsidRPr="00612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E97280" w14:textId="77777777" w:rsidR="0086705D" w:rsidRPr="002E2F4D" w:rsidRDefault="0086705D" w:rsidP="008670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async programming we use the concept of multitasking or concurrent programming. Concurrent programming or multitasking </w:t>
      </w:r>
      <w:r w:rsidRPr="002A4E0C">
        <w:rPr>
          <w:rFonts w:ascii="Times New Roman" w:hAnsi="Times New Roman" w:cs="Times New Roman"/>
          <w:sz w:val="28"/>
          <w:szCs w:val="28"/>
          <w:lang w:val="en-US"/>
        </w:rPr>
        <w:t>is better suited for when the task spends a lot of time waiting, such as for a response from a server. These tasks are called IO-bound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I/O intensive means when there is too much I/O processing in our system.</w:t>
      </w:r>
    </w:p>
    <w:p w14:paraId="312997F1" w14:textId="77777777" w:rsidR="008D4F2F" w:rsidRDefault="008D4F2F" w:rsidP="008D4F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A1C9C26" w14:textId="77777777" w:rsidR="00EA0F77" w:rsidRDefault="00EA0F77"/>
    <w:sectPr w:rsidR="00EA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3B"/>
    <w:rsid w:val="0086705D"/>
    <w:rsid w:val="008D4F2F"/>
    <w:rsid w:val="009F203B"/>
    <w:rsid w:val="00E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06DD-15CB-4BDD-90ED-5469D512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2020-04-22T09:16:00Z</dcterms:created>
  <dcterms:modified xsi:type="dcterms:W3CDTF">2020-04-22T09:18:00Z</dcterms:modified>
</cp:coreProperties>
</file>