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6" w:lineRule="auto"/>
        <w:rPr>
          <w:rFonts w:ascii="Times New Roman" w:cs="Times New Roman" w:eastAsia="Times New Roman" w:hAnsi="Times New Roman"/>
          <w:color w:val="595959"/>
          <w:sz w:val="24"/>
          <w:szCs w:val="24"/>
        </w:rPr>
      </w:pPr>
      <w:bookmarkStart w:colFirst="0" w:colLast="0" w:name="_f2gb1aa2yfyu" w:id="0"/>
      <w:bookmarkEnd w:id="0"/>
      <w:r w:rsidDel="00000000" w:rsidR="00000000" w:rsidRPr="00000000">
        <w:rPr>
          <w:rFonts w:ascii="Arial" w:cs="Arial" w:eastAsia="Arial" w:hAnsi="Arial"/>
          <w:color w:val="000000"/>
          <w:sz w:val="46"/>
          <w:szCs w:val="46"/>
          <w:rtl w:val="0"/>
        </w:rPr>
        <w:t xml:space="preserve">      </w:t>
      </w:r>
      <w:r w:rsidDel="00000000" w:rsidR="00000000" w:rsidRPr="00000000">
        <w:rPr>
          <w:rFonts w:ascii="Arial" w:cs="Arial" w:eastAsia="Arial" w:hAnsi="Arial"/>
          <w:color w:val="000000"/>
          <w:sz w:val="46"/>
          <w:szCs w:val="46"/>
        </w:rPr>
        <w:drawing>
          <wp:inline distB="114300" distT="114300" distL="114300" distR="114300">
            <wp:extent cx="4738688" cy="4738688"/>
            <wp:effectExtent b="0" l="0" r="0" t="0"/>
            <wp:docPr id="1" name="image1.png"/>
            <a:graphic>
              <a:graphicData uri="http://schemas.openxmlformats.org/drawingml/2006/picture">
                <pic:pic>
                  <pic:nvPicPr>
                    <pic:cNvPr id="0" name="image1.png"/>
                    <pic:cNvPicPr preferRelativeResize="0"/>
                  </pic:nvPicPr>
                  <pic:blipFill>
                    <a:blip r:embed="rId6"/>
                    <a:srcRect b="0" l="1235" r="-1235" t="0"/>
                    <a:stretch>
                      <a:fillRect/>
                    </a:stretch>
                  </pic:blipFill>
                  <pic:spPr>
                    <a:xfrm>
                      <a:off x="0" y="0"/>
                      <a:ext cx="4738688"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lineRule="auto"/>
        <w:jc w:val="left"/>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 </w:t>
      </w:r>
    </w:p>
    <w:p w:rsidR="00000000" w:rsidDel="00000000" w:rsidP="00000000" w:rsidRDefault="00000000" w:rsidRPr="00000000" w14:paraId="00000004">
      <w:pPr>
        <w:spacing w:after="60" w:lineRule="auto"/>
        <w:jc w:val="left"/>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5">
      <w:pPr>
        <w:spacing w:after="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sz w:val="24"/>
          <w:szCs w:val="24"/>
          <w:rtl w:val="0"/>
        </w:rPr>
        <w:t xml:space="preserve">             </w:t>
        <w:tab/>
        <w:tab/>
        <w:t xml:space="preserve">Data Analysis and Visualisation Semester Project</w:t>
      </w:r>
      <w:r w:rsidDel="00000000" w:rsidR="00000000" w:rsidRPr="00000000">
        <w:rPr>
          <w:rtl w:val="0"/>
        </w:rPr>
      </w:r>
    </w:p>
    <w:p w:rsidR="00000000" w:rsidDel="00000000" w:rsidP="00000000" w:rsidRDefault="00000000" w:rsidRPr="00000000" w14:paraId="00000006">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sz w:val="20"/>
          <w:szCs w:val="20"/>
          <w:rtl w:val="0"/>
        </w:rPr>
        <w:t xml:space="preserve">Phase 1 Project Proposal</w:t>
      </w:r>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Public-Safety Weather Data Pipeline</w:t>
      </w:r>
    </w:p>
    <w:p w:rsidR="00000000" w:rsidDel="00000000" w:rsidP="00000000" w:rsidRDefault="00000000" w:rsidRPr="00000000" w14:paraId="00000008">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National Weather Service (NWS) API</w:t>
      </w:r>
    </w:p>
    <w:p w:rsidR="00000000" w:rsidDel="00000000" w:rsidP="00000000" w:rsidRDefault="00000000" w:rsidRPr="00000000" w14:paraId="00000009">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Instructor:</w:t>
      </w:r>
      <w:r w:rsidDel="00000000" w:rsidR="00000000" w:rsidRPr="00000000">
        <w:rPr>
          <w:rFonts w:ascii="Arial" w:cs="Arial" w:eastAsia="Arial" w:hAnsi="Arial"/>
          <w:rtl w:val="0"/>
        </w:rPr>
        <w:t xml:space="preserve"> Amir Iqbal</w:t>
        <w:br w:type="textWrapping"/>
      </w:r>
      <w:r w:rsidDel="00000000" w:rsidR="00000000" w:rsidRPr="00000000">
        <w:rPr>
          <w:rFonts w:ascii="Arial" w:cs="Arial" w:eastAsia="Arial" w:hAnsi="Arial"/>
          <w:b w:val="1"/>
          <w:bCs w:val="1"/>
          <w:rtl w:val="0"/>
        </w:rPr>
        <w:t xml:space="preserve">Team Members:</w:t>
      </w: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240" w:before="240" w:line="276" w:lineRule="auto"/>
        <w:rPr>
          <w:rFonts w:ascii="Arial" w:cs="Arial" w:eastAsia="Arial" w:hAnsi="Arial"/>
        </w:rPr>
      </w:pPr>
      <w:r w:rsidDel="00000000" w:rsidR="00000000" w:rsidRPr="00000000">
        <w:rPr>
          <w:rFonts w:ascii="Arial" w:cs="Arial" w:eastAsia="Arial" w:hAnsi="Arial"/>
          <w:rtl w:val="0"/>
        </w:rPr>
        <w:t xml:space="preserve">Rafia Mohsin(24L-2595), </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Shanzey Shahid Khan(22L-7451)</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repository: </w:t>
      </w:r>
      <w:r w:rsidDel="00000000" w:rsidR="00000000" w:rsidRPr="00000000">
        <w:rPr>
          <w:rFonts w:ascii="Times New Roman" w:cs="Times New Roman" w:eastAsia="Times New Roman" w:hAnsi="Times New Roman"/>
          <w:rtl w:val="0"/>
        </w:rPr>
        <w:t xml:space="preserve">https://github.com/RafiaMohsin/Live-Public-Safety-Weather-Data-Pipeline.git</w:t>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Domain &amp; Source Identification</w:t>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Domain</w:t>
      </w:r>
    </w:p>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focuses on the public-safety and meteorological domain, specifically the analysis of weather forecasts, hazardous-weather alerts, and station observations for the United States.</w:t>
      </w:r>
    </w:p>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an automated data pipeline using Apache Spark on Databricks that ingests live, continuously updating data and transforms it into analytics-ready datasets through the Medallion Architecture (Bronze, Silver, Gold), ending in a Power BI dashboard.</w:t>
      </w:r>
    </w:p>
    <w:p w:rsidR="00000000" w:rsidDel="00000000" w:rsidP="00000000" w:rsidRDefault="00000000" w:rsidRPr="00000000" w14:paraId="000000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Data Source</w:t>
      </w:r>
    </w:p>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the National Weather Service (NWS) API, operated by NOAA, at </w:t>
      </w:r>
      <w:r w:rsidDel="00000000" w:rsidR="00000000" w:rsidRPr="00000000">
        <w:rPr>
          <w:rFonts w:ascii="Times New Roman" w:cs="Times New Roman" w:eastAsia="Times New Roman" w:hAnsi="Times New Roman"/>
          <w:sz w:val="20"/>
          <w:szCs w:val="20"/>
          <w:rtl w:val="0"/>
        </w:rPr>
        <w:t xml:space="preserve">https://api.weather.gov</w:t>
      </w:r>
      <w:r w:rsidDel="00000000" w:rsidR="00000000" w:rsidRPr="00000000">
        <w:rPr>
          <w:rFonts w:ascii="Times New Roman" w:cs="Times New Roman" w:eastAsia="Times New Roman" w:hAnsi="Times New Roman"/>
          <w:rtl w:val="0"/>
        </w:rPr>
        <w:t xml:space="preserve">. It is a live, continuously updating public API with no authentication. NWS asks every consumer to identify itself with a descriptive User-Agent header (not an API key) on each request.</w:t>
      </w:r>
    </w:p>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provides three live data feeds and one lookup endpoint: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Endpoint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/points/{lat},{lon}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Lookup: resolves a coordinate to its forecast grid (office, gridX, gridY), forecast zone and nearest observation stations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/gridpoints/{office}/{x},{y}/forecast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7-day forecast (14 half-day periods): temperature, wind, precipitation chance, short and detailed forecast text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/alerts/active?area={state}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All currently active public hazard alerts (watches, warnings, advisories) for a state, in CAP / GeoJSON format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/stations/{id}/observations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Observed conditions (temperature, dewpoint, wind, pressure, visibility, humidity) from a weather station; supports </w:t>
            </w:r>
            <w:r w:rsidDel="00000000" w:rsidR="00000000" w:rsidRPr="00000000">
              <w:rPr>
                <w:rFonts w:ascii="Times New Roman" w:cs="Times New Roman" w:eastAsia="Times New Roman" w:hAnsi="Times New Roman"/>
                <w:sz w:val="17"/>
                <w:szCs w:val="17"/>
                <w:rtl w:val="0"/>
              </w:rPr>
              <w:t xml:space="preserve">start</w:t>
            </w:r>
            <w:r w:rsidDel="00000000" w:rsidR="00000000" w:rsidRPr="00000000">
              <w:rPr>
                <w:rFonts w:ascii="Times New Roman" w:cs="Times New Roman" w:eastAsia="Times New Roman" w:hAnsi="Times New Roman"/>
                <w:sz w:val="19"/>
                <w:szCs w:val="19"/>
                <w:rtl w:val="0"/>
              </w:rPr>
              <w:t xml:space="preserve"> and </w:t>
            </w:r>
            <w:r w:rsidDel="00000000" w:rsidR="00000000" w:rsidRPr="00000000">
              <w:rPr>
                <w:rFonts w:ascii="Times New Roman" w:cs="Times New Roman" w:eastAsia="Times New Roman" w:hAnsi="Times New Roman"/>
                <w:sz w:val="17"/>
                <w:szCs w:val="17"/>
                <w:rtl w:val="0"/>
              </w:rPr>
              <w:t xml:space="preserve">end</w:t>
            </w:r>
            <w:r w:rsidDel="00000000" w:rsidR="00000000" w:rsidRPr="00000000">
              <w:rPr>
                <w:rFonts w:ascii="Times New Roman" w:cs="Times New Roman" w:eastAsia="Times New Roman" w:hAnsi="Times New Roman"/>
                <w:sz w:val="19"/>
                <w:szCs w:val="19"/>
                <w:rtl w:val="0"/>
              </w:rPr>
              <w:t xml:space="preserve"> time filters</w:t>
            </w:r>
            <w:r w:rsidDel="00000000" w:rsidR="00000000" w:rsidRPr="00000000">
              <w:rPr>
                <w:rtl w:val="0"/>
              </w:rPr>
            </w:r>
          </w:p>
        </w:tc>
      </w:tr>
    </w:tbl>
    <w:p w:rsidR="00000000" w:rsidDel="00000000" w:rsidP="00000000" w:rsidRDefault="00000000" w:rsidRPr="00000000" w14:paraId="0000001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Load and Incremental Load Strategy</w:t>
      </w:r>
    </w:p>
    <w:p w:rsidR="00000000" w:rsidDel="00000000" w:rsidP="00000000" w:rsidRDefault="00000000" w:rsidRPr="00000000" w14:paraId="0000002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load (baseline).</w:t>
      </w:r>
      <w:r w:rsidDel="00000000" w:rsidR="00000000" w:rsidRPr="00000000">
        <w:rPr>
          <w:rFonts w:ascii="Times New Roman" w:cs="Times New Roman" w:eastAsia="Times New Roman" w:hAnsi="Times New Roman"/>
          <w:rtl w:val="0"/>
        </w:rPr>
        <w:t xml:space="preserve"> One run of </w:t>
      </w:r>
      <w:r w:rsidDel="00000000" w:rsidR="00000000" w:rsidRPr="00000000">
        <w:rPr>
          <w:rFonts w:ascii="Times New Roman" w:cs="Times New Roman" w:eastAsia="Times New Roman" w:hAnsi="Times New Roman"/>
          <w:sz w:val="20"/>
          <w:szCs w:val="20"/>
          <w:rtl w:val="0"/>
        </w:rPr>
        <w:t xml:space="preserve">collect_nws.py full</w:t>
      </w:r>
      <w:r w:rsidDel="00000000" w:rsidR="00000000" w:rsidRPr="00000000">
        <w:rPr>
          <w:rFonts w:ascii="Times New Roman" w:cs="Times New Roman" w:eastAsia="Times New Roman" w:hAnsi="Times New Roman"/>
          <w:rtl w:val="0"/>
        </w:rPr>
        <w:t xml:space="preserve"> captures: (a) all currently active alerts for the state; (b) one forecast snapshot of 140 periods (10 grid points x 14 periods); (c) up to 7 days of historical observations for 10 stations using the </w:t>
      </w:r>
      <w:r w:rsidDel="00000000" w:rsidR="00000000" w:rsidRPr="00000000">
        <w:rPr>
          <w:rFonts w:ascii="Times New Roman" w:cs="Times New Roman" w:eastAsia="Times New Roman" w:hAnsi="Times New Roman"/>
          <w:sz w:val="20"/>
          <w:szCs w:val="20"/>
          <w:rtl w:val="0"/>
        </w:rPr>
        <w:t xml:space="preserve">start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rtl w:val="0"/>
        </w:rPr>
        <w:t xml:space="preserve">end</w:t>
      </w:r>
      <w:r w:rsidDel="00000000" w:rsidR="00000000" w:rsidRPr="00000000">
        <w:rPr>
          <w:rFonts w:ascii="Times New Roman" w:cs="Times New Roman" w:eastAsia="Times New Roman" w:hAnsi="Times New Roman"/>
          <w:rtl w:val="0"/>
        </w:rPr>
        <w:t xml:space="preserve"> filters. In our sample the API returned a maximum of 500 observations per station (its page size), which covered about 1.5 days; pagination will be added in Phase 2 to reach the full 7 days.</w:t>
      </w:r>
    </w:p>
    <w:p w:rsidR="00000000" w:rsidDel="00000000" w:rsidP="00000000" w:rsidRDefault="00000000" w:rsidRPr="00000000" w14:paraId="000000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Incremental load.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collect_nws.py incremental</w:t>
      </w:r>
      <w:r w:rsidDel="00000000" w:rsidR="00000000" w:rsidRPr="00000000">
        <w:rPr>
          <w:rFonts w:ascii="Times New Roman" w:cs="Times New Roman" w:eastAsia="Times New Roman" w:hAnsi="Times New Roman"/>
          <w:rtl w:val="0"/>
        </w:rPr>
        <w:t xml:space="preserve"> runs on a schedule and stores only new data: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Alerts: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polled every 10 minutes; only alert IDs not seen before are kept. An updated alert is issued as a new ID that references the earlier one, and expired alerts disappear from the active feed, so alerts must be captured while active.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Forecasts: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polled hourly. Each forecast has a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generatedAt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time; an unchanged forecast keeps the same value and is not stored twice downstream.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polled hourly, fetching only records newer than a stored watermark (the time of the previous run).</w:t>
      </w:r>
    </w:p>
    <w:p w:rsidR="00000000" w:rsidDel="00000000" w:rsidP="00000000" w:rsidRDefault="00000000" w:rsidRPr="00000000" w14:paraId="0000002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file is named with its UTC ingestion timestamp (for example </w:t>
      </w:r>
      <w:r w:rsidDel="00000000" w:rsidR="00000000" w:rsidRPr="00000000">
        <w:rPr>
          <w:rFonts w:ascii="Times New Roman" w:cs="Times New Roman" w:eastAsia="Times New Roman" w:hAnsi="Times New Roman"/>
          <w:sz w:val="20"/>
          <w:szCs w:val="20"/>
          <w:rtl w:val="0"/>
        </w:rPr>
        <w:t xml:space="preserve">20261001T174648Z.json</w:t>
      </w:r>
      <w:r w:rsidDel="00000000" w:rsidR="00000000" w:rsidRPr="00000000">
        <w:rPr>
          <w:rFonts w:ascii="Times New Roman" w:cs="Times New Roman" w:eastAsia="Times New Roman" w:hAnsi="Times New Roman"/>
          <w:rtl w:val="0"/>
        </w:rPr>
        <w:t xml:space="preserve">, meaning 1 Oct 2026, 17:46:48 UTC).</w:t>
      </w:r>
    </w:p>
    <w:p w:rsidR="00000000" w:rsidDel="00000000" w:rsidP="00000000" w:rsidRDefault="00000000" w:rsidRPr="00000000" w14:paraId="000000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Data Relationships</w:t>
      </w:r>
    </w:p>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Alerts (fact_alert)</w:t>
      </w: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references[] (self-reference: update chain -&gt; one real event)</w:t>
      </w: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bridge_alert_zone --&gt; Zones (dim_zone)</w:t>
      </w: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Forecast periods (fact_forecast_period) --&gt; Grid (dim_grid) --&gt; approx. lat/lon</w:t>
      </w:r>
      <w:r w:rsidDel="00000000" w:rsidR="00000000" w:rsidRPr="00000000">
        <w:rPr>
          <w:rtl w:val="0"/>
        </w:rPr>
      </w:r>
    </w:p>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Observations (fact_observation)         --&gt; Station (dim_station) --&gt; approx. lat/lon</w:t>
      </w:r>
      <w:r w:rsidDel="00000000" w:rsidR="00000000" w:rsidRPr="00000000">
        <w:rPr>
          <w:rtl w:val="0"/>
        </w:rPr>
      </w:r>
    </w:p>
    <w:p w:rsidR="00000000" w:rsidDel="00000000" w:rsidP="00000000" w:rsidRDefault="00000000" w:rsidRPr="00000000" w14:paraId="0000002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data types are connected mainly through geography (proximity of zones, grid points and stations) rather than a single shared key. Alerts are also linked to each other through the </w:t>
      </w:r>
      <w:r w:rsidDel="00000000" w:rsidR="00000000" w:rsidRPr="00000000">
        <w:rPr>
          <w:rFonts w:ascii="Times New Roman" w:cs="Times New Roman" w:eastAsia="Times New Roman" w:hAnsi="Times New Roman"/>
          <w:sz w:val="20"/>
          <w:szCs w:val="20"/>
          <w:rtl w:val="0"/>
        </w:rPr>
        <w:t xml:space="preserve">references</w:t>
      </w:r>
      <w:r w:rsidDel="00000000" w:rsidR="00000000" w:rsidRPr="00000000">
        <w:rPr>
          <w:rFonts w:ascii="Times New Roman" w:cs="Times New Roman" w:eastAsia="Times New Roman" w:hAnsi="Times New Roman"/>
          <w:rtl w:val="0"/>
        </w:rPr>
        <w:t xml:space="preserve"> field, which must be resolved so that one real-world event is not counted several times. In our full-load sample, 20 of 36 alerts carry such references.</w:t>
      </w:r>
    </w:p>
    <w:p w:rsidR="00000000" w:rsidDel="00000000" w:rsidP="00000000" w:rsidRDefault="00000000" w:rsidRPr="00000000" w14:paraId="0000003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 Samples &amp; Volume</w:t>
      </w:r>
    </w:p>
    <w:p w:rsidR="00000000" w:rsidDel="00000000" w:rsidP="00000000" w:rsidRDefault="00000000" w:rsidRPr="00000000" w14:paraId="0000003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Sample Files Collected</w:t>
      </w:r>
    </w:p>
    <w:p w:rsidR="00000000" w:rsidDel="00000000" w:rsidP="00000000" w:rsidRDefault="00000000" w:rsidRPr="00000000" w14:paraId="0000003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Samples were collected from the live API on 1 October 2026 (17:46 to 17:52 UTC) with our own polling script, for the state of Kansas (10 grid points, 10 stations). The full-load files are the first run and the incremental files are a second run about 5 minutes later.</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0"/>
        <w:gridCol w:w="1400"/>
        <w:gridCol w:w="1250"/>
        <w:gridCol w:w="900"/>
        <w:gridCol w:w="2726"/>
        <w:tblGridChange w:id="0">
          <w:tblGrid>
            <w:gridCol w:w="2750"/>
            <w:gridCol w:w="1400"/>
            <w:gridCol w:w="1250"/>
            <w:gridCol w:w="900"/>
            <w:gridCol w:w="27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File (timestamp)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Data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Load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Size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Contents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20261001T174648Z.json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Alerts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0.18 MB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36 active alerts (Flood Watch/Warning/Advisory, Flash Flood Warning, Hydrologic Outlook); all status Actual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20261001T174655Z.json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Forecasts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0.12 MB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 grid points x 14 periods = 140 forecast periods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20261001T174713Z.json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Observations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18.2 MB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5,000 observations (500 per station, 10 stations), 29 Sep to 1 Oct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20261001T175211Z.json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Alerts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Incremental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9.3 KB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new alerts (Flood Advisory, Special Weather Statement); neither was in the full load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20261001T175215Z.json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Forecasts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Incremental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0.12 MB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140 periods; all 10 grids still had the same </w:t>
            </w:r>
            <w:r w:rsidDel="00000000" w:rsidR="00000000" w:rsidRPr="00000000">
              <w:rPr>
                <w:rFonts w:ascii="Times New Roman" w:cs="Times New Roman" w:eastAsia="Times New Roman" w:hAnsi="Times New Roman"/>
                <w:sz w:val="17"/>
                <w:szCs w:val="17"/>
                <w:rtl w:val="0"/>
              </w:rPr>
              <w:t xml:space="preserve">generatedAt</w:t>
            </w:r>
            <w:r w:rsidDel="00000000" w:rsidR="00000000" w:rsidRPr="00000000">
              <w:rPr>
                <w:rFonts w:ascii="Times New Roman" w:cs="Times New Roman" w:eastAsia="Times New Roman" w:hAnsi="Times New Roman"/>
                <w:sz w:val="19"/>
                <w:szCs w:val="19"/>
                <w:rtl w:val="0"/>
              </w:rPr>
              <w:t xml:space="preserve">, i.e. no new forecast yet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20261001T175222Z.json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Observations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Incremental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1.4 KB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 new observations since the watermark (stations had not reported again)</w:t>
            </w:r>
            <w:r w:rsidDel="00000000" w:rsidR="00000000" w:rsidRPr="00000000">
              <w:rPr>
                <w:rtl w:val="0"/>
              </w:rPr>
            </w:r>
          </w:p>
        </w:tc>
      </w:tr>
    </w:tbl>
    <w:p w:rsidR="00000000" w:rsidDel="00000000" w:rsidP="00000000" w:rsidRDefault="00000000" w:rsidRPr="00000000" w14:paraId="0000005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samples confirm the design: incremental alert files contain only IDs absent from the full load, and unchanged forecasts can be recognised by </w:t>
      </w:r>
      <w:r w:rsidDel="00000000" w:rsidR="00000000" w:rsidRPr="00000000">
        <w:rPr>
          <w:rFonts w:ascii="Times New Roman" w:cs="Times New Roman" w:eastAsia="Times New Roman" w:hAnsi="Times New Roman"/>
          <w:sz w:val="20"/>
          <w:szCs w:val="20"/>
          <w:rtl w:val="0"/>
        </w:rPr>
        <w:t xml:space="preserve">generatedAt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Volume &amp; Frequency Estimate</w:t>
      </w:r>
    </w:p>
    <w:p w:rsidR="00000000" w:rsidDel="00000000" w:rsidP="00000000" w:rsidRDefault="00000000" w:rsidRPr="00000000" w14:paraId="0000005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is a live feed with no fixed historical size, so volume is estimated from the measured sample sizes and the polling frequency:</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2000"/>
        <w:gridCol w:w="1800"/>
        <w:gridCol w:w="2026"/>
        <w:tblGridChange w:id="0">
          <w:tblGrid>
            <w:gridCol w:w="1500"/>
            <w:gridCol w:w="1700"/>
            <w:gridCol w:w="2000"/>
            <w:gridCol w:w="1800"/>
            <w:gridCol w:w="2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Data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Polling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Measured size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Rows per day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Estimated size per day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Forecasts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Hourly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0.12 MB per poll (140 periods)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3,360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about 2.9 MB</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Alerts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Every 10 min (new IDs only)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about 5 KB per alert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Near 0 on a quiet day; 100+ in severe weather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 to 0.5 MB</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Observations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Hourly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about 3.6 KB per record; about 12 records per station per hour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about 3,000 (10 stations)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about 11 MB</w:t>
            </w:r>
            <w:r w:rsidDel="00000000" w:rsidR="00000000" w:rsidRPr="00000000">
              <w:rPr>
                <w:rtl w:val="0"/>
              </w:rPr>
            </w:r>
          </w:p>
        </w:tc>
      </w:tr>
    </w:tbl>
    <w:p w:rsidR="00000000" w:rsidDel="00000000" w:rsidP="00000000" w:rsidRDefault="00000000" w:rsidRPr="00000000" w14:paraId="0000006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Full load: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about 18.5 MB as sampled (dominated by observations). Once pagination covers a full 7 days it will be about 80 MB.</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Incremental load: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about 14 MB per day at most, which is about 0.4 GB for a 30-day project window.</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is large enough to be processed with Spark, and small enough for Databricks Free Edition storage and compute limits.</w:t>
      </w:r>
    </w:p>
    <w:p w:rsidR="00000000" w:rsidDel="00000000" w:rsidP="00000000" w:rsidRDefault="00000000" w:rsidRPr="00000000" w14:paraId="0000007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Sample Data in the Repository</w:t>
      </w:r>
    </w:p>
    <w:p w:rsidR="00000000" w:rsidDel="00000000" w:rsidP="00000000" w:rsidRDefault="00000000" w:rsidRPr="00000000" w14:paraId="0000007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contains the six sample files above, organised by load type and data type:</w:t>
      </w:r>
    </w:p>
    <w:p w:rsidR="00000000" w:rsidDel="00000000" w:rsidP="00000000" w:rsidRDefault="00000000" w:rsidRPr="00000000" w14:paraId="000000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samples/</w:t>
      </w:r>
      <w:r w:rsidDel="00000000" w:rsidR="00000000" w:rsidRPr="00000000">
        <w:rPr>
          <w:rtl w:val="0"/>
        </w:rPr>
      </w:r>
    </w:p>
    <w:p w:rsidR="00000000" w:rsidDel="00000000" w:rsidP="00000000" w:rsidRDefault="00000000" w:rsidRPr="00000000" w14:paraId="000000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full_load/</w:t>
      </w:r>
      <w:r w:rsidDel="00000000" w:rsidR="00000000" w:rsidRPr="00000000">
        <w:rPr>
          <w:rtl w:val="0"/>
        </w:rPr>
      </w:r>
    </w:p>
    <w:p w:rsidR="00000000" w:rsidDel="00000000" w:rsidP="00000000" w:rsidRDefault="00000000" w:rsidRPr="00000000" w14:paraId="000000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alerts/20261001T174648Z.json</w:t>
      </w:r>
      <w:r w:rsidDel="00000000" w:rsidR="00000000" w:rsidRPr="00000000">
        <w:rPr>
          <w:rtl w:val="0"/>
        </w:rPr>
      </w:r>
    </w:p>
    <w:p w:rsidR="00000000" w:rsidDel="00000000" w:rsidP="00000000" w:rsidRDefault="00000000" w:rsidRPr="00000000" w14:paraId="0000007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forecasts/20261001T174655Z.json</w:t>
      </w:r>
      <w:r w:rsidDel="00000000" w:rsidR="00000000" w:rsidRPr="00000000">
        <w:rPr>
          <w:rtl w:val="0"/>
        </w:rPr>
      </w:r>
    </w:p>
    <w:p w:rsidR="00000000" w:rsidDel="00000000" w:rsidP="00000000" w:rsidRDefault="00000000" w:rsidRPr="00000000" w14:paraId="0000007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observations/20261001T174713Z.json</w:t>
      </w:r>
      <w:r w:rsidDel="00000000" w:rsidR="00000000" w:rsidRPr="00000000">
        <w:rPr>
          <w:rtl w:val="0"/>
        </w:rPr>
      </w:r>
    </w:p>
    <w:p w:rsidR="00000000" w:rsidDel="00000000" w:rsidP="00000000" w:rsidRDefault="00000000" w:rsidRPr="00000000" w14:paraId="000000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incremental/</w:t>
      </w:r>
      <w:r w:rsidDel="00000000" w:rsidR="00000000" w:rsidRPr="00000000">
        <w:rPr>
          <w:rtl w:val="0"/>
        </w:rPr>
      </w:r>
    </w:p>
    <w:p w:rsidR="00000000" w:rsidDel="00000000" w:rsidP="00000000" w:rsidRDefault="00000000" w:rsidRPr="00000000" w14:paraId="0000007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alerts/20261001T175211Z.json</w:t>
      </w:r>
      <w:r w:rsidDel="00000000" w:rsidR="00000000" w:rsidRPr="00000000">
        <w:rPr>
          <w:rtl w:val="0"/>
        </w:rPr>
      </w:r>
    </w:p>
    <w:p w:rsidR="00000000" w:rsidDel="00000000" w:rsidP="00000000" w:rsidRDefault="00000000" w:rsidRPr="00000000" w14:paraId="0000007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forecasts/20261001T175215Z.json</w:t>
      </w:r>
      <w:r w:rsidDel="00000000" w:rsidR="00000000" w:rsidRPr="00000000">
        <w:rPr>
          <w:rtl w:val="0"/>
        </w:rPr>
      </w:r>
    </w:p>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observations/20261001T175222Z.json</w:t>
      </w:r>
      <w:r w:rsidDel="00000000" w:rsidR="00000000" w:rsidRPr="00000000">
        <w:rPr>
          <w:rtl w:val="0"/>
        </w:rPr>
      </w:r>
    </w:p>
    <w:p w:rsidR="00000000" w:rsidDel="00000000" w:rsidP="00000000" w:rsidRDefault="00000000" w:rsidRPr="00000000" w14:paraId="0000007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representative samples are stored in GitHub; continuous raw collection stays outside the repository to keep it lightweight.</w:t>
      </w:r>
    </w:p>
    <w:p w:rsidR="00000000" w:rsidDel="00000000" w:rsidP="00000000" w:rsidRDefault="00000000" w:rsidRPr="00000000" w14:paraId="0000007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Security &amp; Compliance</w:t>
      </w:r>
    </w:p>
    <w:p w:rsidR="00000000" w:rsidDel="00000000" w:rsidP="00000000" w:rsidRDefault="00000000" w:rsidRPr="00000000" w14:paraId="0000008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PII Assessment</w:t>
      </w:r>
    </w:p>
    <w:p w:rsidR="00000000" w:rsidDel="00000000" w:rsidP="00000000" w:rsidRDefault="00000000" w:rsidRPr="00000000" w14:paraId="0000008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data contains no personal data about individuals.</w:t>
      </w:r>
      <w:r w:rsidDel="00000000" w:rsidR="00000000" w:rsidRPr="00000000">
        <w:rPr>
          <w:rFonts w:ascii="Times New Roman" w:cs="Times New Roman" w:eastAsia="Times New Roman" w:hAnsi="Times New Roman"/>
          <w:rtl w:val="0"/>
        </w:rPr>
        <w:t xml:space="preserve"> NWS data is public-domain U.S. government weather information with no customer, seller or individual-level records. We checked the sample files: no names of people, no personal addresses and no phone numbers appear in the alert text (0 of 36 alerts contained an email-like or phone-like string in </w:t>
      </w: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sz w:val="20"/>
          <w:szCs w:val="20"/>
          <w:rtl w:val="0"/>
        </w:rPr>
        <w:t xml:space="preserve">instruction</w:t>
      </w:r>
      <w:r w:rsidDel="00000000" w:rsidR="00000000" w:rsidRPr="00000000">
        <w:rPr>
          <w:rFonts w:ascii="Times New Roman" w:cs="Times New Roman" w:eastAsia="Times New Roman" w:hAnsi="Times New Roman"/>
          <w:rtl w:val="0"/>
        </w:rPr>
        <w:t xml:space="preserve">). One email-format field exists: every alert has a </w:t>
      </w:r>
      <w:r w:rsidDel="00000000" w:rsidR="00000000" w:rsidRPr="00000000">
        <w:rPr>
          <w:rFonts w:ascii="Times New Roman" w:cs="Times New Roman" w:eastAsia="Times New Roman" w:hAnsi="Times New Roman"/>
          <w:sz w:val="20"/>
          <w:szCs w:val="20"/>
          <w:rtl w:val="0"/>
        </w:rPr>
        <w:t xml:space="preserve">sender</w:t>
      </w:r>
      <w:r w:rsidDel="00000000" w:rsidR="00000000" w:rsidRPr="00000000">
        <w:rPr>
          <w:rFonts w:ascii="Times New Roman" w:cs="Times New Roman" w:eastAsia="Times New Roman" w:hAnsi="Times New Roman"/>
          <w:rtl w:val="0"/>
        </w:rPr>
        <w:t xml:space="preserve"> value of the agency's shared mailbox (</w:t>
      </w:r>
      <w:r w:rsidDel="00000000" w:rsidR="00000000" w:rsidRPr="00000000">
        <w:rPr>
          <w:rFonts w:ascii="Times New Roman" w:cs="Times New Roman" w:eastAsia="Times New Roman" w:hAnsi="Times New Roman"/>
          <w:sz w:val="20"/>
          <w:szCs w:val="20"/>
          <w:rtl w:val="0"/>
        </w:rPr>
        <w:t xml:space="preserve">w-nws.webmaster@noaa.gov</w:t>
      </w:r>
      <w:r w:rsidDel="00000000" w:rsidR="00000000" w:rsidRPr="00000000">
        <w:rPr>
          <w:rFonts w:ascii="Times New Roman" w:cs="Times New Roman" w:eastAsia="Times New Roman" w:hAnsi="Times New Roman"/>
          <w:rtl w:val="0"/>
        </w:rPr>
        <w:t xml:space="preserve">), which is an organisational address, not a person. We still apply a minimal-necessary approach:</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00"/>
        <w:gridCol w:w="4426"/>
        <w:tblGridChange w:id="0">
          <w:tblGrid>
            <w:gridCol w:w="1500"/>
            <w:gridCol w:w="3100"/>
            <w:gridCol w:w="44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Data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Fields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Treatment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Alerts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sender</w:t>
            </w:r>
            <w:r w:rsidDel="00000000" w:rsidR="00000000" w:rsidRPr="00000000">
              <w:rPr>
                <w:rFonts w:ascii="Times New Roman" w:cs="Times New Roman" w:eastAsia="Times New Roman" w:hAnsi="Times New Roman"/>
                <w:sz w:val="19"/>
                <w:szCs w:val="19"/>
                <w:rtl w:val="0"/>
              </w:rPr>
              <w:t xml:space="preserve"> (shared agency mailbox), </w:t>
            </w:r>
            <w:r w:rsidDel="00000000" w:rsidR="00000000" w:rsidRPr="00000000">
              <w:rPr>
                <w:rFonts w:ascii="Times New Roman" w:cs="Times New Roman" w:eastAsia="Times New Roman" w:hAnsi="Times New Roman"/>
                <w:sz w:val="17"/>
                <w:szCs w:val="17"/>
                <w:rtl w:val="0"/>
              </w:rPr>
              <w:t xml:space="preserve">senderName</w:t>
            </w:r>
            <w:r w:rsidDel="00000000" w:rsidR="00000000" w:rsidRPr="00000000">
              <w:rPr>
                <w:rFonts w:ascii="Times New Roman" w:cs="Times New Roman" w:eastAsia="Times New Roman" w:hAnsi="Times New Roman"/>
                <w:sz w:val="19"/>
                <w:szCs w:val="19"/>
                <w:rtl w:val="0"/>
              </w:rPr>
              <w:t xml:space="preserve"> (issuing NWS office)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 personal data. </w:t>
            </w:r>
            <w:r w:rsidDel="00000000" w:rsidR="00000000" w:rsidRPr="00000000">
              <w:rPr>
                <w:rFonts w:ascii="Times New Roman" w:cs="Times New Roman" w:eastAsia="Times New Roman" w:hAnsi="Times New Roman"/>
                <w:sz w:val="17"/>
                <w:szCs w:val="17"/>
                <w:rtl w:val="0"/>
              </w:rPr>
              <w:t xml:space="preserve">sender</w:t>
            </w:r>
            <w:r w:rsidDel="00000000" w:rsidR="00000000" w:rsidRPr="00000000">
              <w:rPr>
                <w:rFonts w:ascii="Times New Roman" w:cs="Times New Roman" w:eastAsia="Times New Roman" w:hAnsi="Times New Roman"/>
                <w:sz w:val="19"/>
                <w:szCs w:val="19"/>
                <w:rtl w:val="0"/>
              </w:rPr>
              <w:t xml:space="preserve"> is dropped before Silver; </w:t>
            </w:r>
            <w:r w:rsidDel="00000000" w:rsidR="00000000" w:rsidRPr="00000000">
              <w:rPr>
                <w:rFonts w:ascii="Times New Roman" w:cs="Times New Roman" w:eastAsia="Times New Roman" w:hAnsi="Times New Roman"/>
                <w:sz w:val="17"/>
                <w:szCs w:val="17"/>
                <w:rtl w:val="0"/>
              </w:rPr>
              <w:t xml:space="preserve">senderName</w:t>
            </w:r>
            <w:r w:rsidDel="00000000" w:rsidR="00000000" w:rsidRPr="00000000">
              <w:rPr>
                <w:rFonts w:ascii="Times New Roman" w:cs="Times New Roman" w:eastAsia="Times New Roman" w:hAnsi="Times New Roman"/>
                <w:sz w:val="19"/>
                <w:szCs w:val="19"/>
                <w:rtl w:val="0"/>
              </w:rPr>
              <w:t xml:space="preserve"> is kept as the issuing office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Alerts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description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sz w:val="17"/>
                <w:szCs w:val="17"/>
                <w:rtl w:val="0"/>
              </w:rPr>
              <w:t xml:space="preserve">instruction</w:t>
            </w:r>
            <w:r w:rsidDel="00000000" w:rsidR="00000000" w:rsidRPr="00000000">
              <w:rPr>
                <w:rFonts w:ascii="Times New Roman" w:cs="Times New Roman" w:eastAsia="Times New Roman" w:hAnsi="Times New Roman"/>
                <w:sz w:val="19"/>
                <w:szCs w:val="19"/>
                <w:rtl w:val="0"/>
              </w:rPr>
              <w:t xml:space="preserve"> (free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May name places or infrastructure; kept as reference text and excluded from any output meant to target a specific address or individual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Station ID, name, lat/lon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Publicly documented equipment locations; low sensitivity; kept at the resolution needed for analysis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All endpoints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Protocol and broadcast metadata (VTEC, WMO and AWIPS identifiers, </w:t>
            </w:r>
            <w:r w:rsidDel="00000000" w:rsidR="00000000" w:rsidRPr="00000000">
              <w:rPr>
                <w:rFonts w:ascii="Times New Roman" w:cs="Times New Roman" w:eastAsia="Times New Roman" w:hAnsi="Times New Roman"/>
                <w:sz w:val="17"/>
                <w:szCs w:val="17"/>
                <w:rtl w:val="0"/>
              </w:rPr>
              <w:t xml:space="preserve">eventCode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sz w:val="17"/>
                <w:szCs w:val="17"/>
                <w:rtl w:val="0"/>
              </w:rPr>
              <w:t xml:space="preserve">@context</w:t>
            </w: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 sensitive but analytically useless; kept in Bronze for fidelity, dropped before Silver</w:t>
            </w:r>
            <w:r w:rsidDel="00000000" w:rsidR="00000000" w:rsidRPr="00000000">
              <w:rPr>
                <w:rtl w:val="0"/>
              </w:rPr>
            </w:r>
          </w:p>
        </w:tc>
      </w:tr>
    </w:tbl>
    <w:p w:rsidR="00000000" w:rsidDel="00000000" w:rsidP="00000000" w:rsidRDefault="00000000" w:rsidRPr="00000000" w14:paraId="0000009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Handling Strategy</w:t>
      </w:r>
    </w:p>
    <w:p w:rsidR="00000000" w:rsidDel="00000000" w:rsidP="00000000" w:rsidRDefault="00000000" w:rsidRPr="00000000" w14:paraId="0000009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Bronze:</w:t>
      </w:r>
      <w:r w:rsidDel="00000000" w:rsidR="00000000" w:rsidRPr="00000000">
        <w:rPr>
          <w:rFonts w:ascii="Times New Roman" w:cs="Times New Roman" w:eastAsia="Times New Roman" w:hAnsi="Times New Roman"/>
          <w:rtl w:val="0"/>
        </w:rPr>
        <w:t xml:space="preserve"> raw responses are preserved as returned for traceability and reproducibility, including protocol fields.</w:t>
      </w:r>
    </w:p>
    <w:p w:rsidR="00000000" w:rsidDel="00000000" w:rsidP="00000000" w:rsidRDefault="00000000" w:rsidRPr="00000000" w14:paraId="0000009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Silver:</w:t>
      </w:r>
      <w:r w:rsidDel="00000000" w:rsidR="00000000" w:rsidRPr="00000000">
        <w:rPr>
          <w:rFonts w:ascii="Times New Roman" w:cs="Times New Roman" w:eastAsia="Times New Roman" w:hAnsi="Times New Roman"/>
          <w:rtl w:val="0"/>
        </w:rPr>
        <w:t xml:space="preserve"> protocol-only fields and </w:t>
      </w:r>
      <w:r w:rsidDel="00000000" w:rsidR="00000000" w:rsidRPr="00000000">
        <w:rPr>
          <w:rFonts w:ascii="Times New Roman" w:cs="Times New Roman" w:eastAsia="Times New Roman" w:hAnsi="Times New Roman"/>
          <w:sz w:val="20"/>
          <w:szCs w:val="20"/>
          <w:rtl w:val="0"/>
        </w:rPr>
        <w:t xml:space="preserve">sender</w:t>
      </w:r>
      <w:r w:rsidDel="00000000" w:rsidR="00000000" w:rsidRPr="00000000">
        <w:rPr>
          <w:rFonts w:ascii="Times New Roman" w:cs="Times New Roman" w:eastAsia="Times New Roman" w:hAnsi="Times New Roman"/>
          <w:rtl w:val="0"/>
        </w:rPr>
        <w:t xml:space="preserve"> are dropped; free-text fields are kept as reference only; types and formats are standardised (wind strings to numeric values, timestamps to datetime).</w:t>
      </w:r>
    </w:p>
    <w:p w:rsidR="00000000" w:rsidDel="00000000" w:rsidP="00000000" w:rsidRDefault="00000000" w:rsidRPr="00000000" w14:paraId="0000009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Gold:</w:t>
      </w:r>
      <w:r w:rsidDel="00000000" w:rsidR="00000000" w:rsidRPr="00000000">
        <w:rPr>
          <w:rFonts w:ascii="Times New Roman" w:cs="Times New Roman" w:eastAsia="Times New Roman" w:hAnsi="Times New Roman"/>
          <w:rtl w:val="0"/>
        </w:rPr>
        <w:t xml:space="preserve"> only aggregated, zone- or grid-level metrics are exposed (for example alert-days per county, forecast error by lead time, zone risk score). No station-level detail or free text appears in the BI layer.</w:t>
      </w:r>
    </w:p>
    <w:p w:rsidR="00000000" w:rsidDel="00000000" w:rsidP="00000000" w:rsidRDefault="00000000" w:rsidRPr="00000000" w14:paraId="0000009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Compliance</w:t>
      </w:r>
    </w:p>
    <w:p w:rsidR="00000000" w:rsidDel="00000000" w:rsidP="00000000" w:rsidRDefault="00000000" w:rsidRPr="00000000" w14:paraId="0000009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NWS data is produced by a U.S. government agency, is public domain, and its documentation explicitly supports programmatic reuse. The only procedural requirement is a descriptive User-Agent header identifying our application, which is an identification convention, not an authentication or licensing restriction. The project applies a privacy-by-design, minimum-necessary posture even though the PII risk is low.</w:t>
      </w:r>
    </w:p>
    <w:p w:rsidR="00000000" w:rsidDel="00000000" w:rsidP="00000000" w:rsidRDefault="00000000" w:rsidRPr="00000000" w14:paraId="0000009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High-Level Medallion Data Modeling</w:t>
      </w:r>
    </w:p>
    <w:p w:rsidR="00000000" w:rsidDel="00000000" w:rsidP="00000000" w:rsidRDefault="00000000" w:rsidRPr="00000000" w14:paraId="0000009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Bronze Layer</w:t>
      </w:r>
    </w:p>
    <w:p w:rsidR="00000000" w:rsidDel="00000000" w:rsidP="00000000" w:rsidRDefault="00000000" w:rsidRPr="00000000" w14:paraId="0000009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feed is loaded into its own raw Bronze table, appended on every scheduled run: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bronze_alerts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bronze_forecast_periods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bronze_observations</w:t>
      </w:r>
      <w:r w:rsidDel="00000000" w:rsidR="00000000" w:rsidRPr="00000000">
        <w:rPr>
          <w:rtl w:val="0"/>
        </w:rPr>
      </w:r>
    </w:p>
    <w:p w:rsidR="00000000" w:rsidDel="00000000" w:rsidP="00000000" w:rsidRDefault="00000000" w:rsidRPr="00000000" w14:paraId="0000009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cleaning or deduplication is applied here. Each file is read with an explicitly defined schema and every row is tagged with its source file and a </w:t>
      </w:r>
      <w:r w:rsidDel="00000000" w:rsidR="00000000" w:rsidRPr="00000000">
        <w:rPr>
          <w:rFonts w:ascii="Times New Roman" w:cs="Times New Roman" w:eastAsia="Times New Roman" w:hAnsi="Times New Roman"/>
          <w:sz w:val="20"/>
          <w:szCs w:val="20"/>
          <w:rtl w:val="0"/>
        </w:rPr>
        <w:t xml:space="preserve">load_timestamp</w:t>
      </w:r>
      <w:r w:rsidDel="00000000" w:rsidR="00000000" w:rsidRPr="00000000">
        <w:rPr>
          <w:rFonts w:ascii="Times New Roman" w:cs="Times New Roman" w:eastAsia="Times New Roman" w:hAnsi="Times New Roman"/>
          <w:rtl w:val="0"/>
        </w:rPr>
        <w:t xml:space="preserve">. Records that do not conform to the expected schema are quarantined rather than crashing the batch. Bronze is a continuously growing, timestamped history, because this source has no static historical export and no deep alert history. Keeping every raw poll allows the Gold analyses to be rebuilt later without re-polling data that may no longer be available.</w:t>
      </w:r>
    </w:p>
    <w:p w:rsidR="00000000" w:rsidDel="00000000" w:rsidP="00000000" w:rsidRDefault="00000000" w:rsidRPr="00000000" w14:paraId="0000009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Silver Layer</w:t>
      </w:r>
    </w:p>
    <w:p w:rsidR="00000000" w:rsidDel="00000000" w:rsidP="00000000" w:rsidRDefault="00000000" w:rsidRPr="00000000" w14:paraId="000000A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cleans and conforms each Bronze table into a validated, join-ready structure: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silver_alerts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silver_forecast_periods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silver_observations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cleaned, typed versions of each Bronze source.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silver_zones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silver_grids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silver_stations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reference tables describing each location entity.</w:t>
      </w:r>
    </w:p>
    <w:p w:rsidR="00000000" w:rsidDel="00000000" w:rsidP="00000000" w:rsidRDefault="00000000" w:rsidRPr="00000000" w14:paraId="000000A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transformations: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Clean and cast: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drop protocol fields and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sender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convert timestamps to datetime; convert wind strings ("7 mph", "5 to 8 mph") into numeric min and max fields.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Resolve alert chains: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use each alert's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references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list (earlier alert IDs) to group updates into one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event_group_id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so an event updated several times is not counted as several events.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Preserve forecast versions: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key is grid +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generatedAt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period number. A repeated poll with the same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generatedAt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an identical forecast and does not create duplicates; a new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generatedAt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a revised prediction and is kept, so forecast accuracy by lead time can be measured in Gold.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rule validation: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exclude test and exercise alerts (status other than Actual); check that temperature and wind values fall in physically plausible ranges; invalid rows go to a quarantine table.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Idempotency: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Silver is loaded with MERGE (upsert) on the keys above, so re-running the same raw data never creates duplicates.</w:t>
      </w:r>
    </w:p>
    <w:p w:rsidR="00000000" w:rsidDel="00000000" w:rsidP="00000000" w:rsidRDefault="00000000" w:rsidRPr="00000000" w14:paraId="000000A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stays at record-level grain (one row per alert message, per forecast period per forecast version, per observation). Aggregation and event rollups happen in Gold.</w:t>
      </w:r>
    </w:p>
    <w:p w:rsidR="00000000" w:rsidDel="00000000" w:rsidP="00000000" w:rsidRDefault="00000000" w:rsidRPr="00000000" w14:paraId="000000A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Gold Layer</w:t>
      </w:r>
    </w:p>
    <w:p w:rsidR="00000000" w:rsidDel="00000000" w:rsidP="00000000" w:rsidRDefault="00000000" w:rsidRPr="00000000" w14:paraId="000000A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is a small constellation schema: two fact tables sharing common dimensions, since alerts and forecasts are different measurable events that cannot be combined in one fact table.</w:t>
      </w:r>
    </w:p>
    <w:p w:rsidR="00000000" w:rsidDel="00000000" w:rsidP="00000000" w:rsidRDefault="00000000" w:rsidRPr="00000000" w14:paraId="000000A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 tables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fact_alert_event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one row per resolved real-world event (event_group_id, event_type, max_severity, first_onset, last_expires, zones_affected_count).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fact_forecast_accuracy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one row per forecast period matched with observations (grid_id, target_date, forecast_horizon_days, predicted_temp, actual_temp, temp_error, predicted_precip_chance, actual_precip_occurred). Forecast periods are half-days, so each is matched to the daily high or low from the nearest station's hourly observations.</w:t>
      </w:r>
    </w:p>
    <w:p w:rsidR="00000000" w:rsidDel="00000000" w:rsidP="00000000" w:rsidRDefault="00000000" w:rsidRPr="00000000" w14:paraId="000000A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 tables: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dim_zone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dim_grid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dim_station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dim_date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aggregations</w:t>
      </w:r>
      <w:r w:rsidDel="00000000" w:rsidR="00000000" w:rsidRPr="00000000">
        <w:rPr>
          <w:rFonts w:ascii="Times New Roman" w:cs="Times New Roman" w:eastAsia="Times New Roman" w:hAnsi="Times New Roman"/>
          <w:rtl w:val="0"/>
        </w:rPr>
        <w:t xml:space="preserve"> (core ones first; the rest are stretch goals if time allows):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alert-days per month per county (distinct calendar days with at least one active resolved event, not raw rows).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forecast temperature error by lead time (average of predicted minus actual, grouped by forecast horizon in days).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precipitation calibration (forecast chance buckets 0-20%, 20-50%, 50-80%, 80-100% against the observed occurrence rate).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Stretch: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event-type diversity per county (distinct event types per zone).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Stretch: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precipitation-to-alert lead time (forecast 24-48 hours before a Flood Watch onset).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Stretch: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zone risk score (historical alert-days combined with current forecast precipitation chance).</w:t>
      </w:r>
    </w:p>
    <w:p w:rsidR="00000000" w:rsidDel="00000000" w:rsidP="00000000" w:rsidRDefault="00000000" w:rsidRPr="00000000" w14:paraId="000000B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tables are directly consumable by BI tools, so an analyst can answer "which counties have the highest and most varied weather risk?" or "do forecasts get less reliable further out?" with one query, without resolving alert chains or parsing JSON.</w:t>
      </w:r>
    </w:p>
    <w:p w:rsidR="00000000" w:rsidDel="00000000" w:rsidP="00000000" w:rsidRDefault="00000000" w:rsidRPr="00000000" w14:paraId="000000B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Business Intelligence &amp; Dashboards</w:t>
      </w:r>
    </w:p>
    <w:p w:rsidR="00000000" w:rsidDel="00000000" w:rsidP="00000000" w:rsidRDefault="00000000" w:rsidRPr="00000000" w14:paraId="000000B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Visual Insights</w:t>
      </w:r>
    </w:p>
    <w:p w:rsidR="00000000" w:rsidDel="00000000" w:rsidP="00000000" w:rsidRDefault="00000000" w:rsidRPr="00000000" w14:paraId="000000B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will be built in Power BI on the Gold tables. It is designed to answer three core questions (more may be added as the project advances):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Where is weather risk concentrated, and is it frequent-but-narrow or frequent-and-varied?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 reliable are the forecasts, and does reliability change with lead time or condition type?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Could forecast data give an early warning before an official alert is issued?</w:t>
      </w:r>
    </w:p>
    <w:p w:rsidR="00000000" w:rsidDel="00000000" w:rsidP="00000000" w:rsidRDefault="00000000" w:rsidRPr="00000000" w14:paraId="000000B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Planned Charts and Metrics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4726"/>
        <w:tblGridChange w:id="0">
          <w:tblGrid>
            <w:gridCol w:w="4300"/>
            <w:gridCol w:w="47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Chart / metric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Business question answered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Choropleth map: alert-days per month by county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Which counties are warned most often, without chain inflation?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Grouped bar: distinct event-type count by county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Which counties have a wide hazard profile versus one recurring hazard?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Line chart: average temperature error by forecast horizon (1 to 7 days)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Does accuracy degrade gradually or drop after a threshold?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Calibration bar chart: predicted precipitation-chance bucket vs actual occurrence rate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Is the stated probability well calibrated?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Lead-time chart: precipitation forecast trend in the 48 h before a Flood Watch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Could forecast trends have flagged the risk before the official alert?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KPI table: zone risk score ranking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 single ranking combining past alert frequency and current forecast risk</w:t>
            </w:r>
            <w:r w:rsidDel="00000000" w:rsidR="00000000" w:rsidRPr="00000000">
              <w:rPr>
                <w:rtl w:val="0"/>
              </w:rPr>
            </w:r>
          </w:p>
        </w:tc>
      </w:tr>
    </w:tbl>
    <w:p w:rsidR="00000000" w:rsidDel="00000000" w:rsidP="00000000" w:rsidRDefault="00000000" w:rsidRPr="00000000" w14:paraId="000000C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Engineering Setup &amp; FinOps</w:t>
      </w:r>
    </w:p>
    <w:p w:rsidR="00000000" w:rsidDel="00000000" w:rsidP="00000000" w:rsidRDefault="00000000" w:rsidRPr="00000000" w14:paraId="000000C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Version Control</w:t>
      </w:r>
    </w:p>
    <w:p w:rsidR="00000000" w:rsidDel="00000000" w:rsidP="00000000" w:rsidRDefault="00000000" w:rsidRPr="00000000" w14:paraId="000000C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version-controlled in GitHub: https://github.com/RafiaMohsin/Live-Public-Safety-Weather-Data-Pipeline.git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contains: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collect_nws.py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polling script for the three feeds (full and incremental modes, with the required User-Agent header and a watermark for incremental runs).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samples/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six sample files described in Section 2.3.</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README.md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architecture, endpoint list, load strategy, volume estimates and how to run the collector.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docs/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this proposal. A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notebooks/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folder is reserved for the Phase 2 Databricks notebooks.</w:t>
      </w:r>
    </w:p>
    <w:p w:rsidR="00000000" w:rsidDel="00000000" w:rsidP="00000000" w:rsidRDefault="00000000" w:rsidRPr="00000000" w14:paraId="000000D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Cost / FinOps Awareness</w:t>
      </w:r>
    </w:p>
    <w:p w:rsidR="00000000" w:rsidDel="00000000" w:rsidP="00000000" w:rsidRDefault="00000000" w:rsidRPr="00000000" w14:paraId="000000D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runs on Databricks Free Edition. To stay within its compute and storage limits: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Scheduled, not continuous, runs: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jobs run on a schedule (alerts every 10 minutes if allowed, otherwise hourly; forecasts and observations hourly) and stop between runs. No cluster is left idle.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Bounded coverage: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development targets one state, 10 grid points and 10 stations rather than nationwide data, which limits API load and storage growth.</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Bronze retention: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Bronze grows continuously (about 14 MB/day at most, about 0.4 GB per month), so raw snapshots are kept for a bounded project window and compacted into Silver and Gold.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Low access risk: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NWS is an official, documented government API with no key or quota agreement to renew.</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 check: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early in Phase 2 we will confirm that Databricks Free Edition can call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api.weather.gov</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directly. If outbound access is restricted, the collector will run locally and the raw files will be uploaded to a Databricks Volume instead.</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Small testing: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pipeline logic is tested on the small sample files before scaling up.</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center"/>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