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While the professor hasn't released a sample quiz, the sources provide several clues about the likely nature of the questions. Based on the instructions and the content of the lecture slides, here is what you can expect:</w:t>
      </w:r>
    </w:p>
    <w:p w:rsidR="00000000" w:rsidDel="00000000" w:rsidP="00000000" w:rsidRDefault="00000000" w:rsidRPr="00000000" w14:paraId="00000002">
      <w:pPr>
        <w:pStyle w:val="Heading3"/>
        <w:rPr/>
      </w:pPr>
      <w:bookmarkStart w:colFirst="0" w:colLast="0" w:name="_96z5mmyejyoj" w:id="0"/>
      <w:bookmarkEnd w:id="0"/>
      <w:r w:rsidDel="00000000" w:rsidR="00000000" w:rsidRPr="00000000">
        <w:rPr>
          <w:rtl w:val="0"/>
        </w:rPr>
        <w:t xml:space="preserve">1. Focus on Understanding and Application (Not Just Names)</w:t>
      </w:r>
    </w:p>
    <w:p w:rsidR="00000000" w:rsidDel="00000000" w:rsidP="00000000" w:rsidRDefault="00000000" w:rsidRPr="00000000" w14:paraId="00000003">
      <w:pPr>
        <w:rPr/>
      </w:pPr>
      <w:r w:rsidDel="00000000" w:rsidR="00000000" w:rsidRPr="00000000">
        <w:rPr>
          <w:rtl w:val="0"/>
        </w:rPr>
        <w:t xml:space="preserve">Because the assessment is </w:t>
      </w:r>
      <w:r w:rsidDel="00000000" w:rsidR="00000000" w:rsidRPr="00000000">
        <w:rPr>
          <w:b w:val="1"/>
          <w:bCs w:val="1"/>
          <w:rtl w:val="0"/>
        </w:rPr>
        <w:t xml:space="preserve">open-book and open-notes</w:t>
      </w:r>
      <w:r w:rsidDel="00000000" w:rsidR="00000000" w:rsidRPr="00000000">
        <w:rPr>
          <w:rtl w:val="0"/>
        </w:rPr>
        <w:t xml:space="preserve">, it is unlikely to focus on simple rote memorization, such as just naming who created a theory 1. Instead, the professor emphasizes that you "won’t do well if you don’t pay attention in class," which suggests you will be asked to demonstrate a </w:t>
      </w:r>
      <w:r w:rsidDel="00000000" w:rsidR="00000000" w:rsidRPr="00000000">
        <w:rPr>
          <w:b w:val="1"/>
          <w:bCs w:val="1"/>
          <w:rtl w:val="0"/>
        </w:rPr>
        <w:t xml:space="preserve">deep understanding</w:t>
      </w:r>
      <w:r w:rsidDel="00000000" w:rsidR="00000000" w:rsidRPr="00000000">
        <w:rPr>
          <w:rtl w:val="0"/>
        </w:rPr>
        <w:t xml:space="preserve"> of how these theories work in a management context 1.</w:t>
      </w:r>
    </w:p>
    <w:p w:rsidR="00000000" w:rsidDel="00000000" w:rsidP="00000000" w:rsidRDefault="00000000" w:rsidRPr="00000000" w14:paraId="00000004">
      <w:pPr>
        <w:pStyle w:val="Heading3"/>
        <w:rPr/>
      </w:pPr>
      <w:bookmarkStart w:colFirst="0" w:colLast="0" w:name="_hs7lmjottj36" w:id="1"/>
      <w:bookmarkEnd w:id="1"/>
      <w:r w:rsidDel="00000000" w:rsidR="00000000" w:rsidRPr="00000000">
        <w:rPr>
          <w:rtl w:val="0"/>
        </w:rPr>
        <w:t xml:space="preserve">2. Application to Cases and Scenarios</w:t>
      </w:r>
    </w:p>
    <w:p w:rsidR="00000000" w:rsidDel="00000000" w:rsidP="00000000" w:rsidRDefault="00000000" w:rsidRPr="00000000" w14:paraId="00000005">
      <w:pPr>
        <w:rPr/>
      </w:pPr>
      <w:r w:rsidDel="00000000" w:rsidR="00000000" w:rsidRPr="00000000">
        <w:rPr>
          <w:rtl w:val="0"/>
        </w:rPr>
        <w:t xml:space="preserve">The lecture materials are filled with specific real-world examples and experiments. You might be asked to analyze a scenario using a specific class framework. For example:</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Case Analysis:</w:t>
      </w:r>
      <w:r w:rsidDel="00000000" w:rsidR="00000000" w:rsidRPr="00000000">
        <w:rPr>
          <w:rtl w:val="0"/>
        </w:rPr>
        <w:t xml:space="preserve"> You could be asked to explain </w:t>
      </w:r>
      <w:r w:rsidDel="00000000" w:rsidR="00000000" w:rsidRPr="00000000">
        <w:rPr>
          <w:b w:val="1"/>
          <w:bCs w:val="1"/>
          <w:rtl w:val="0"/>
        </w:rPr>
        <w:t xml:space="preserve">Blockbuster’s failure</w:t>
      </w:r>
      <w:r w:rsidDel="00000000" w:rsidR="00000000" w:rsidRPr="00000000">
        <w:rPr>
          <w:rtl w:val="0"/>
        </w:rPr>
        <w:t xml:space="preserve"> or </w:t>
      </w:r>
      <w:r w:rsidDel="00000000" w:rsidR="00000000" w:rsidRPr="00000000">
        <w:rPr>
          <w:b w:val="1"/>
          <w:bCs w:val="1"/>
          <w:rtl w:val="0"/>
        </w:rPr>
        <w:t xml:space="preserve">Netflix’s rise</w:t>
      </w:r>
      <w:r w:rsidDel="00000000" w:rsidR="00000000" w:rsidRPr="00000000">
        <w:rPr>
          <w:rtl w:val="0"/>
        </w:rPr>
        <w:t xml:space="preserve"> using the concepts of "Planned vs. Unplanned Change" 2-5.</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Applying Psychology:</w:t>
      </w:r>
      <w:r w:rsidDel="00000000" w:rsidR="00000000" w:rsidRPr="00000000">
        <w:rPr>
          <w:rtl w:val="0"/>
        </w:rPr>
        <w:t xml:space="preserve"> Regarding your </w:t>
      </w:r>
      <w:r w:rsidDel="00000000" w:rsidR="00000000" w:rsidRPr="00000000">
        <w:rPr>
          <w:b w:val="1"/>
          <w:bCs w:val="1"/>
          <w:rtl w:val="0"/>
        </w:rPr>
        <w:t xml:space="preserve">Dunning-Kruger</w:t>
      </w:r>
      <w:r w:rsidDel="00000000" w:rsidR="00000000" w:rsidRPr="00000000">
        <w:rPr>
          <w:rtl w:val="0"/>
        </w:rPr>
        <w:t xml:space="preserve"> example, the sources link this specifically to the idea of being "unskilled and unaware" when people rationalize unethical behavior 6. A question might ask you to explain why a manager might fail to recognize their own ethical lapses using this concept 6.</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Leadership Failures:</w:t>
      </w:r>
      <w:r w:rsidDel="00000000" w:rsidR="00000000" w:rsidRPr="00000000">
        <w:rPr>
          <w:rtl w:val="0"/>
        </w:rPr>
        <w:t xml:space="preserve"> You might have to use "Groupthink" to explain the </w:t>
      </w:r>
      <w:r w:rsidDel="00000000" w:rsidR="00000000" w:rsidRPr="00000000">
        <w:rPr>
          <w:b w:val="1"/>
          <w:bCs w:val="1"/>
          <w:rtl w:val="0"/>
        </w:rPr>
        <w:t xml:space="preserve">Challenger Disaster</w:t>
      </w:r>
      <w:r w:rsidDel="00000000" w:rsidR="00000000" w:rsidRPr="00000000">
        <w:rPr>
          <w:rtl w:val="0"/>
        </w:rPr>
        <w:t xml:space="preserve">, focusing on how the pressure for consensus led to a catastrophic decision 7, 8.</w:t>
      </w:r>
    </w:p>
    <w:p w:rsidR="00000000" w:rsidDel="00000000" w:rsidP="00000000" w:rsidRDefault="00000000" w:rsidRPr="00000000" w14:paraId="00000009">
      <w:pPr>
        <w:pStyle w:val="Heading3"/>
        <w:rPr/>
      </w:pPr>
      <w:bookmarkStart w:colFirst="0" w:colLast="0" w:name="_ddn0eiazbtwm" w:id="2"/>
      <w:bookmarkEnd w:id="2"/>
      <w:r w:rsidDel="00000000" w:rsidR="00000000" w:rsidRPr="00000000">
        <w:rPr>
          <w:rtl w:val="0"/>
        </w:rPr>
        <w:t xml:space="preserve">3. Explaining the "Why" and "How"</w:t>
      </w:r>
    </w:p>
    <w:p w:rsidR="00000000" w:rsidDel="00000000" w:rsidP="00000000" w:rsidRDefault="00000000" w:rsidRPr="00000000" w14:paraId="0000000A">
      <w:pPr>
        <w:rPr/>
      </w:pPr>
      <w:r w:rsidDel="00000000" w:rsidR="00000000" w:rsidRPr="00000000">
        <w:rPr>
          <w:rtl w:val="0"/>
        </w:rPr>
        <w:t xml:space="preserve">Many slides focus on the mechanics of management. You should be prepared to explain:</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Motivation:</w:t>
      </w:r>
      <w:r w:rsidDel="00000000" w:rsidR="00000000" w:rsidRPr="00000000">
        <w:rPr>
          <w:rtl w:val="0"/>
        </w:rPr>
        <w:t xml:space="preserve"> Why rewarding an intrinsically interesting task might actually </w:t>
      </w:r>
      <w:r w:rsidDel="00000000" w:rsidR="00000000" w:rsidRPr="00000000">
        <w:rPr>
          <w:b w:val="1"/>
          <w:bCs w:val="1"/>
          <w:rtl w:val="0"/>
        </w:rPr>
        <w:t xml:space="preserve">undermine</w:t>
      </w:r>
      <w:r w:rsidDel="00000000" w:rsidR="00000000" w:rsidRPr="00000000">
        <w:rPr>
          <w:rtl w:val="0"/>
        </w:rPr>
        <w:t xml:space="preserve"> motivation (The "Crowding Out" effect) 9, 10.</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Team Dynamics:</w:t>
      </w:r>
      <w:r w:rsidDel="00000000" w:rsidR="00000000" w:rsidRPr="00000000">
        <w:rPr>
          <w:rtl w:val="0"/>
        </w:rPr>
        <w:t xml:space="preserve"> Why a team might need "complementary fit" for extraversion but "supplementary fit" for conscientiousness to perform well 11, 12.</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Conflict:</w:t>
      </w:r>
      <w:r w:rsidDel="00000000" w:rsidR="00000000" w:rsidRPr="00000000">
        <w:rPr>
          <w:rtl w:val="0"/>
        </w:rPr>
        <w:t xml:space="preserve"> When "Task Conflict" is helpful versus when it becomes "Relationship Conflict" and hurts the team 13, 14.</w:t>
      </w:r>
    </w:p>
    <w:p w:rsidR="00000000" w:rsidDel="00000000" w:rsidP="00000000" w:rsidRDefault="00000000" w:rsidRPr="00000000" w14:paraId="0000000E">
      <w:pPr>
        <w:pStyle w:val="Heading3"/>
        <w:rPr/>
      </w:pPr>
      <w:bookmarkStart w:colFirst="0" w:colLast="0" w:name="_uv440awparui" w:id="3"/>
      <w:bookmarkEnd w:id="3"/>
      <w:r w:rsidDel="00000000" w:rsidR="00000000" w:rsidRPr="00000000">
        <w:rPr>
          <w:rtl w:val="0"/>
        </w:rPr>
        <w:t xml:space="preserve">4. Grounding Answers in Class Materials</w:t>
      </w:r>
    </w:p>
    <w:p w:rsidR="00000000" w:rsidDel="00000000" w:rsidP="00000000" w:rsidRDefault="00000000" w:rsidRPr="00000000" w14:paraId="0000000F">
      <w:pPr>
        <w:rPr/>
      </w:pPr>
      <w:r w:rsidDel="00000000" w:rsidR="00000000" w:rsidRPr="00000000">
        <w:rPr>
          <w:rtl w:val="0"/>
        </w:rPr>
        <w:t xml:space="preserve">A critical instruction is that your answers </w:t>
      </w:r>
      <w:r w:rsidDel="00000000" w:rsidR="00000000" w:rsidRPr="00000000">
        <w:rPr>
          <w:b w:val="1"/>
          <w:bCs w:val="1"/>
          <w:rtl w:val="0"/>
        </w:rPr>
        <w:t xml:space="preserve">must be based on class materials and concepts discussed in this course</w:t>
      </w:r>
      <w:r w:rsidDel="00000000" w:rsidR="00000000" w:rsidRPr="00000000">
        <w:rPr>
          <w:rtl w:val="0"/>
        </w:rPr>
        <w:t xml:space="preserve"> 15. The professor explicitly states they can "recognize responses that are not grounded in course content" 15.</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Avoid general knowledge:</w:t>
      </w:r>
      <w:r w:rsidDel="00000000" w:rsidR="00000000" w:rsidRPr="00000000">
        <w:rPr>
          <w:rtl w:val="0"/>
        </w:rPr>
        <w:t xml:space="preserve"> If a question asks about a "SMART goal," don't just provide a general definition; use the specific criteria (Specific, Measurable, Agreed-upon, Reasonable, Time-bound) provided in the slides 16, 17.</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Use the provided models:</w:t>
      </w:r>
      <w:r w:rsidDel="00000000" w:rsidR="00000000" w:rsidRPr="00000000">
        <w:rPr>
          <w:rtl w:val="0"/>
        </w:rPr>
        <w:t xml:space="preserve"> Use class-specific models like </w:t>
      </w:r>
      <w:r w:rsidDel="00000000" w:rsidR="00000000" w:rsidRPr="00000000">
        <w:rPr>
          <w:b w:val="1"/>
          <w:bCs w:val="1"/>
          <w:rtl w:val="0"/>
        </w:rPr>
        <w:t xml:space="preserve">Schein’s Iceberg Model of Culture</w:t>
      </w:r>
      <w:r w:rsidDel="00000000" w:rsidR="00000000" w:rsidRPr="00000000">
        <w:rPr>
          <w:rtl w:val="0"/>
        </w:rPr>
        <w:t xml:space="preserve"> 18, </w:t>
      </w:r>
      <w:r w:rsidDel="00000000" w:rsidR="00000000" w:rsidRPr="00000000">
        <w:rPr>
          <w:b w:val="1"/>
          <w:bCs w:val="1"/>
          <w:rtl w:val="0"/>
        </w:rPr>
        <w:t xml:space="preserve">Kotter’s 8-step Plan for Change</w:t>
      </w:r>
      <w:r w:rsidDel="00000000" w:rsidR="00000000" w:rsidRPr="00000000">
        <w:rPr>
          <w:rtl w:val="0"/>
        </w:rPr>
        <w:t xml:space="preserve"> 19, or </w:t>
      </w:r>
      <w:r w:rsidDel="00000000" w:rsidR="00000000" w:rsidRPr="00000000">
        <w:rPr>
          <w:b w:val="1"/>
          <w:bCs w:val="1"/>
          <w:rtl w:val="0"/>
        </w:rPr>
        <w:t xml:space="preserve">Hofstede’s Cultural Dimensions</w:t>
      </w:r>
      <w:r w:rsidDel="00000000" w:rsidR="00000000" w:rsidRPr="00000000">
        <w:rPr>
          <w:rtl w:val="0"/>
        </w:rPr>
        <w:t xml:space="preserve"> 20, 21 to structure your answers.</w:t>
      </w:r>
    </w:p>
    <w:p w:rsidR="00000000" w:rsidDel="00000000" w:rsidP="00000000" w:rsidRDefault="00000000" w:rsidRPr="00000000" w14:paraId="00000012">
      <w:pPr>
        <w:pStyle w:val="Heading3"/>
        <w:rPr/>
      </w:pPr>
      <w:bookmarkStart w:colFirst="0" w:colLast="0" w:name="_tdylhw3ngp35" w:id="4"/>
      <w:bookmarkEnd w:id="4"/>
      <w:r w:rsidDel="00000000" w:rsidR="00000000" w:rsidRPr="00000000">
        <w:rPr>
          <w:rtl w:val="0"/>
        </w:rPr>
        <w:t xml:space="preserve">Summary of Question Style</w:t>
      </w:r>
    </w:p>
    <w:p w:rsidR="00000000" w:rsidDel="00000000" w:rsidP="00000000" w:rsidRDefault="00000000" w:rsidRPr="00000000" w14:paraId="00000013">
      <w:pPr>
        <w:rPr/>
      </w:pPr>
      <w:r w:rsidDel="00000000" w:rsidR="00000000" w:rsidRPr="00000000">
        <w:rPr>
          <w:rtl w:val="0"/>
        </w:rPr>
        <w:t xml:space="preserve">Expect </w:t>
      </w:r>
      <w:r w:rsidDel="00000000" w:rsidR="00000000" w:rsidRPr="00000000">
        <w:rPr>
          <w:b w:val="1"/>
          <w:bCs w:val="1"/>
          <w:rtl w:val="0"/>
        </w:rPr>
        <w:t xml:space="preserve">short-answer questions</w:t>
      </w:r>
      <w:r w:rsidDel="00000000" w:rsidR="00000000" w:rsidRPr="00000000">
        <w:rPr>
          <w:rtl w:val="0"/>
        </w:rPr>
        <w:t xml:space="preserve"> that ask you to 1:</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Define</w:t>
      </w:r>
      <w:r w:rsidDel="00000000" w:rsidR="00000000" w:rsidRPr="00000000">
        <w:rPr>
          <w:rtl w:val="0"/>
        </w:rPr>
        <w:t xml:space="preserve"> a key concept learned in class.</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Compare</w:t>
      </w:r>
      <w:r w:rsidDel="00000000" w:rsidR="00000000" w:rsidRPr="00000000">
        <w:rPr>
          <w:rtl w:val="0"/>
        </w:rPr>
        <w:t xml:space="preserve"> two related theories (e.g., Transactional vs. Transformational leadership) 22.</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Apply</w:t>
      </w:r>
      <w:r w:rsidDel="00000000" w:rsidR="00000000" w:rsidRPr="00000000">
        <w:rPr>
          <w:rtl w:val="0"/>
        </w:rPr>
        <w:t xml:space="preserve"> a theory to a provided management problem or a historical case discussed in the slides.</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