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90F46" w:rsidR="00590F46" w:rsidP="00590F46" w:rsidRDefault="00590F46" w14:paraId="56319AF6" w14:textId="77777777">
      <w:pPr>
        <w:rPr>
          <w:rFonts w:ascii="inter" w:hAnsi="inter" w:eastAsia="inter" w:cs="inter"/>
          <w:b/>
          <w:color w:val="000000"/>
          <w:sz w:val="24"/>
        </w:rPr>
      </w:pPr>
      <w:r w:rsidRPr="00590F46">
        <w:rPr>
          <w:rFonts w:ascii="inter" w:hAnsi="inter" w:eastAsia="inter" w:cs="inter"/>
          <w:b/>
          <w:color w:val="000000"/>
          <w:sz w:val="24"/>
        </w:rPr>
        <w:t>Spam Detection Project Proposal</w:t>
      </w:r>
    </w:p>
    <w:p w:rsidRPr="00590F46" w:rsidR="00590F46" w:rsidP="00590F46" w:rsidRDefault="00590F46" w14:paraId="4812B92A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11566C62" w14:textId="77777777">
      <w:pPr>
        <w:rPr>
          <w:rFonts w:ascii="inter" w:hAnsi="inter" w:eastAsia="inter" w:cs="inter"/>
          <w:b/>
          <w:color w:val="000000"/>
          <w:sz w:val="24"/>
        </w:rPr>
      </w:pPr>
      <w:r w:rsidRPr="00590F46">
        <w:rPr>
          <w:rFonts w:ascii="inter" w:hAnsi="inter" w:eastAsia="inter" w:cs="inter"/>
          <w:b/>
          <w:color w:val="000000"/>
          <w:sz w:val="24"/>
        </w:rPr>
        <w:t>Group Members</w:t>
      </w:r>
    </w:p>
    <w:p w:rsidRPr="00590F46" w:rsidR="00590F46" w:rsidP="00590F46" w:rsidRDefault="00590F46" w14:paraId="3B88A333" w14:textId="00D6E68A">
      <w:pPr>
        <w:rPr>
          <w:rFonts w:ascii="inter" w:hAnsi="inter" w:eastAsia="inter" w:cs="inter"/>
          <w:b/>
          <w:color w:val="000000"/>
          <w:sz w:val="24"/>
        </w:rPr>
      </w:pPr>
      <w:r w:rsidRPr="00590F46">
        <w:rPr>
          <w:rFonts w:ascii="inter" w:hAnsi="inter" w:eastAsia="inter" w:cs="inter"/>
          <w:b/>
          <w:color w:val="000000"/>
          <w:sz w:val="24"/>
        </w:rPr>
        <w:t xml:space="preserve">Md </w:t>
      </w:r>
      <w:proofErr w:type="spellStart"/>
      <w:r w:rsidRPr="00590F46">
        <w:rPr>
          <w:rFonts w:ascii="inter" w:hAnsi="inter" w:eastAsia="inter" w:cs="inter"/>
          <w:b/>
          <w:color w:val="000000"/>
          <w:sz w:val="24"/>
        </w:rPr>
        <w:t>Tajriyaan</w:t>
      </w:r>
      <w:proofErr w:type="spellEnd"/>
      <w:r w:rsidRPr="00590F46">
        <w:rPr>
          <w:rFonts w:ascii="inter" w:hAnsi="inter" w:eastAsia="inter" w:cs="inter"/>
          <w:b/>
          <w:color w:val="000000"/>
          <w:sz w:val="24"/>
        </w:rPr>
        <w:t xml:space="preserve"> Chowdhury, Rafid Hasan, Ali Rizvi</w:t>
      </w:r>
    </w:p>
    <w:p w:rsidRPr="00590F46" w:rsidR="00590F46" w:rsidP="00590F46" w:rsidRDefault="00590F46" w14:paraId="03E9ACD4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3697F790" w14:textId="77777777">
      <w:pPr>
        <w:rPr>
          <w:rFonts w:ascii="inter" w:hAnsi="inter" w:eastAsia="inter" w:cs="inter"/>
          <w:b/>
          <w:color w:val="000000"/>
          <w:sz w:val="24"/>
        </w:rPr>
      </w:pPr>
      <w:r w:rsidRPr="00590F46">
        <w:rPr>
          <w:rFonts w:ascii="inter" w:hAnsi="inter" w:eastAsia="inter" w:cs="inter"/>
          <w:b/>
          <w:color w:val="000000"/>
          <w:sz w:val="24"/>
        </w:rPr>
        <w:t>1. Introduction</w:t>
      </w:r>
    </w:p>
    <w:p w:rsidRPr="00590F46" w:rsidR="00590F46" w:rsidP="4ED990B2" w:rsidRDefault="00590F46" w14:paraId="7F013224" w14:noSpellErr="1" w14:textId="02977F0C">
      <w:pPr>
        <w:rPr>
          <w:rFonts w:ascii="inter" w:hAnsi="inter" w:eastAsia="inter" w:cs="inter"/>
          <w:color w:val="000000"/>
          <w:sz w:val="24"/>
          <w:szCs w:val="24"/>
        </w:rPr>
      </w:pP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Spam emails disrupt communication by sending unsolicited and often malicious messages, threatening user security and productivity. Detecting spam is a critical NLP application, aiming to safeguard individuals and organizations from fraud, malware, and information overload. </w:t>
      </w:r>
      <w:r w:rsidRPr="4ED990B2" w:rsidR="6400D05F">
        <w:rPr>
          <w:rFonts w:ascii="inter" w:hAnsi="inter" w:eastAsia="inter" w:cs="inter"/>
          <w:noProof w:val="0"/>
          <w:sz w:val="24"/>
          <w:szCs w:val="24"/>
          <w:lang w:val="en-US"/>
        </w:rPr>
        <w:t xml:space="preserve">The </w:t>
      </w:r>
      <w:r w:rsidRPr="4ED990B2" w:rsidR="6400D05F">
        <w:rPr>
          <w:rFonts w:ascii="inter" w:hAnsi="inter" w:eastAsia="inter" w:cs="inter"/>
          <w:noProof w:val="0"/>
          <w:sz w:val="24"/>
          <w:szCs w:val="24"/>
          <w:lang w:val="en-US"/>
        </w:rPr>
        <w:t>objective</w:t>
      </w:r>
      <w:r w:rsidRPr="4ED990B2" w:rsidR="6400D05F">
        <w:rPr>
          <w:rFonts w:ascii="inter" w:hAnsi="inter" w:eastAsia="inter" w:cs="inter"/>
          <w:noProof w:val="0"/>
          <w:sz w:val="24"/>
          <w:szCs w:val="24"/>
          <w:lang w:val="en-US"/>
        </w:rPr>
        <w:t xml:space="preserve"> of the project is to evaluate and compare the performance of multiple models to </w:t>
      </w:r>
      <w:r w:rsidRPr="4ED990B2" w:rsidR="6400D05F">
        <w:rPr>
          <w:rFonts w:ascii="inter" w:hAnsi="inter" w:eastAsia="inter" w:cs="inter"/>
          <w:noProof w:val="0"/>
          <w:sz w:val="24"/>
          <w:szCs w:val="24"/>
          <w:lang w:val="en-US"/>
        </w:rPr>
        <w:t>determine</w:t>
      </w:r>
      <w:r w:rsidRPr="4ED990B2" w:rsidR="6400D05F">
        <w:rPr>
          <w:rFonts w:ascii="inter" w:hAnsi="inter" w:eastAsia="inter" w:cs="inter"/>
          <w:noProof w:val="0"/>
          <w:sz w:val="24"/>
          <w:szCs w:val="24"/>
          <w:lang w:val="en-US"/>
        </w:rPr>
        <w:t xml:space="preserve"> which achieves the highest metrics and reliability in identi</w:t>
      </w:r>
      <w:r w:rsidRPr="4ED990B2" w:rsidR="6400D05F">
        <w:rPr>
          <w:rFonts w:ascii="inter" w:hAnsi="inter" w:eastAsia="inter" w:cs="inter"/>
          <w:noProof w:val="0"/>
          <w:sz w:val="24"/>
          <w:szCs w:val="24"/>
          <w:lang w:val="en-US"/>
        </w:rPr>
        <w:t>fying spam.</w:t>
      </w:r>
      <w:r w:rsidRPr="4ED990B2" w:rsidR="6400D05F">
        <w:rPr>
          <w:rFonts w:ascii="inter" w:hAnsi="inter" w:eastAsia="inter" w:cs="inter"/>
          <w:noProof w:val="0"/>
          <w:sz w:val="24"/>
          <w:szCs w:val="24"/>
          <w:lang w:val="en-US"/>
        </w:rPr>
        <w:t xml:space="preserve">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We highlight the evolving nature of spam, including image-based, obfuscated, and context-aware attacks, emphasizing the real-world impact of effective detection.</w:t>
      </w:r>
    </w:p>
    <w:p w:rsidRPr="00590F46" w:rsidR="00590F46" w:rsidP="00590F46" w:rsidRDefault="00590F46" w14:paraId="6BED7F51" w14:textId="77777777">
      <w:pPr>
        <w:rPr>
          <w:rFonts w:ascii="inter" w:hAnsi="inter" w:eastAsia="inter" w:cs="inter"/>
          <w:b/>
          <w:color w:val="000000"/>
          <w:sz w:val="24"/>
        </w:rPr>
      </w:pPr>
    </w:p>
    <w:p w:rsidRPr="00590F46" w:rsidR="00590F46" w:rsidP="00590F46" w:rsidRDefault="00590F46" w14:paraId="113A4A61" w14:textId="77777777">
      <w:pPr>
        <w:rPr>
          <w:rFonts w:ascii="inter" w:hAnsi="inter" w:eastAsia="inter" w:cs="inter"/>
          <w:b/>
          <w:color w:val="000000"/>
          <w:sz w:val="24"/>
        </w:rPr>
      </w:pPr>
      <w:r w:rsidRPr="00590F46">
        <w:rPr>
          <w:rFonts w:ascii="inter" w:hAnsi="inter" w:eastAsia="inter" w:cs="inter"/>
          <w:b/>
          <w:color w:val="000000"/>
          <w:sz w:val="24"/>
        </w:rPr>
        <w:t>2. Dataset Description</w:t>
      </w:r>
    </w:p>
    <w:p w:rsidRPr="00590F46" w:rsidR="00590F46" w:rsidP="4ED990B2" w:rsidRDefault="00590F46" w14:paraId="439D6CB0" w14:noSpellErr="1" w14:textId="5B2979D2">
      <w:pPr>
        <w:rPr>
          <w:rFonts w:ascii="inter" w:hAnsi="inter" w:eastAsia="inter" w:cs="inter"/>
          <w:color w:val="000000"/>
          <w:sz w:val="24"/>
          <w:szCs w:val="24"/>
        </w:rPr>
      </w:pP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We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utilize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the </w:t>
      </w:r>
      <w:hyperlink r:id="R354954ee5f114957">
        <w:r w:rsidRPr="4ED990B2" w:rsidR="001616C1">
          <w:rPr>
            <w:rStyle w:val="Hyperlink"/>
            <w:rFonts w:ascii="inter" w:hAnsi="inter" w:eastAsia="inter" w:cs="inter"/>
            <w:sz w:val="24"/>
            <w:szCs w:val="24"/>
          </w:rPr>
          <w:t>Enron Spam Dataset</w:t>
        </w:r>
      </w:hyperlink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, which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contains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33,716 emails (17,171 spam and 16,545 ham), including subjects, </w:t>
      </w:r>
      <w:r w:rsidRPr="4ED990B2" w:rsidR="4B31B586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message</w:t>
      </w:r>
      <w:r w:rsidRPr="4ED990B2" w:rsidR="3E9D409C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, </w:t>
      </w:r>
      <w:r w:rsidRPr="4ED990B2" w:rsidR="3E9D409C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label</w:t>
      </w:r>
      <w:r w:rsidRPr="4ED990B2" w:rsidR="3E9D409C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and date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. This</w:t>
      </w:r>
      <w:r w:rsidRPr="4ED990B2" w:rsidR="3051E7CF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is a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publicly available, well-balanced dataset </w:t>
      </w:r>
      <w:r w:rsidRPr="4ED990B2" w:rsidR="650321FA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which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enables rigorous supervised learning and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facilitates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benchmarking against prior studies. All data usage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complies with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licensing and ethical standards.</w:t>
      </w:r>
    </w:p>
    <w:p w:rsidRPr="00590F46" w:rsidR="00590F46" w:rsidP="00590F46" w:rsidRDefault="00590F46" w14:paraId="29A4E2CE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359DC364" w14:textId="77777777">
      <w:pPr>
        <w:rPr>
          <w:rFonts w:ascii="inter" w:hAnsi="inter" w:eastAsia="inter" w:cs="inter"/>
          <w:bCs/>
          <w:color w:val="000000"/>
          <w:sz w:val="24"/>
        </w:rPr>
      </w:pPr>
      <w:r w:rsidRPr="00590F46">
        <w:rPr>
          <w:rFonts w:ascii="inter" w:hAnsi="inter" w:eastAsia="inter" w:cs="inter"/>
          <w:bCs/>
          <w:color w:val="000000"/>
          <w:sz w:val="24"/>
        </w:rPr>
        <w:t>4. Problem Statement and Task</w:t>
      </w:r>
    </w:p>
    <w:p w:rsidRPr="00590F46" w:rsidR="00590F46" w:rsidP="4ED990B2" w:rsidRDefault="00590F46" w14:paraId="233F4E03" w14:noSpellErr="1" w14:textId="6A571CCC">
      <w:pPr>
        <w:rPr>
          <w:rFonts w:ascii="inter" w:hAnsi="inter" w:eastAsia="inter" w:cs="inter"/>
          <w:color w:val="000000"/>
          <w:sz w:val="24"/>
          <w:szCs w:val="24"/>
        </w:rPr>
      </w:pP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Given the text content of an email (subject </w:t>
      </w:r>
      <w:r w:rsidRPr="4ED990B2" w:rsidR="78A372A8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and/or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body), classify it as "spam" or "ham</w:t>
      </w:r>
      <w:r w:rsidRPr="4ED990B2" w:rsidR="0446F0EE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”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(non-spam). The primary challenge lies in detecting diverse spam tactics while minimizing false positives on legitimate </w:t>
      </w:r>
      <w:r w:rsidRPr="4ED990B2" w:rsidR="339DE830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e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mails.</w:t>
      </w:r>
      <w:r w:rsidRPr="4ED990B2" w:rsidR="3A360A92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Afterwards, across different models we </w:t>
      </w:r>
      <w:r w:rsidRPr="4ED990B2" w:rsidR="3A360A92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must</w:t>
      </w:r>
      <w:r w:rsidRPr="4ED990B2" w:rsidR="3A360A92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analyze which one is the most suitable for this detection technique and do a comparative analysis. </w:t>
      </w:r>
    </w:p>
    <w:p w:rsidR="4ED990B2" w:rsidP="4ED990B2" w:rsidRDefault="4ED990B2" w14:paraId="5775F70A" w14:textId="055CA160">
      <w:pPr>
        <w:rPr>
          <w:rFonts w:ascii="inter" w:hAnsi="inter" w:eastAsia="inter" w:cs="inter"/>
          <w:color w:val="000000" w:themeColor="text1" w:themeTint="FF" w:themeShade="FF"/>
          <w:sz w:val="24"/>
          <w:szCs w:val="24"/>
        </w:rPr>
      </w:pPr>
    </w:p>
    <w:p w:rsidRPr="00590F46" w:rsidR="00590F46" w:rsidP="00590F46" w:rsidRDefault="00590F46" w14:paraId="4EA0979E" w14:textId="77777777">
      <w:pPr>
        <w:rPr>
          <w:rFonts w:ascii="inter" w:hAnsi="inter" w:eastAsia="inter" w:cs="inter"/>
          <w:b/>
          <w:color w:val="000000"/>
          <w:sz w:val="24"/>
        </w:rPr>
      </w:pPr>
      <w:r w:rsidRPr="00590F46">
        <w:rPr>
          <w:rFonts w:ascii="inter" w:hAnsi="inter" w:eastAsia="inter" w:cs="inter"/>
          <w:b/>
          <w:color w:val="000000"/>
          <w:sz w:val="24"/>
        </w:rPr>
        <w:t>5. Related Work</w:t>
      </w:r>
    </w:p>
    <w:p w:rsidRPr="00590F46" w:rsidR="00590F46" w:rsidP="4ED990B2" w:rsidRDefault="00590F46" w14:paraId="01E5580D" w14:noSpellErr="1" w14:textId="3821C177">
      <w:pPr>
        <w:rPr>
          <w:rFonts w:ascii="inter" w:hAnsi="inter" w:eastAsia="inter" w:cs="inter"/>
          <w:color w:val="000000"/>
          <w:sz w:val="24"/>
          <w:szCs w:val="24"/>
        </w:rPr>
      </w:pP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Past research on spam filtering has heavily used Naïve Bayes and SVMs. More recently, transformer-based models like BERT have shown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strong performance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in semantic classification. Our work extends this by directly comparing classical </w:t>
      </w:r>
      <w:r w:rsidRPr="4ED990B2" w:rsidR="0936B4C2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models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with modern </w:t>
      </w:r>
      <w:r w:rsidRPr="4ED990B2" w:rsidR="0BF6CF9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machine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learning techniques, aiming to replicate and exceed published benchmarks.</w:t>
      </w:r>
    </w:p>
    <w:p w:rsidRPr="00590F46" w:rsidR="00590F46" w:rsidP="00590F46" w:rsidRDefault="00590F46" w14:paraId="566FA16B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139076A5" w14:textId="77777777">
      <w:pPr>
        <w:rPr>
          <w:rFonts w:ascii="inter" w:hAnsi="inter" w:eastAsia="inter" w:cs="inter"/>
          <w:b/>
          <w:color w:val="000000"/>
          <w:sz w:val="24"/>
        </w:rPr>
      </w:pPr>
      <w:r w:rsidRPr="4ED990B2" w:rsidR="001616C1">
        <w:rPr>
          <w:rFonts w:ascii="inter" w:hAnsi="inter" w:eastAsia="inter" w:cs="inter"/>
          <w:b w:val="1"/>
          <w:bCs w:val="1"/>
          <w:color w:val="000000" w:themeColor="text1" w:themeTint="FF" w:themeShade="FF"/>
          <w:sz w:val="24"/>
          <w:szCs w:val="24"/>
        </w:rPr>
        <w:t>6. Proposed Approach</w:t>
      </w:r>
    </w:p>
    <w:p w:rsidR="4ED990B2" w:rsidP="4ED990B2" w:rsidRDefault="4ED990B2" w14:paraId="456463C8" w14:textId="4315E31D">
      <w:pPr>
        <w:rPr>
          <w:rFonts w:ascii="inter" w:hAnsi="inter" w:eastAsia="inter" w:cs="inter"/>
          <w:color w:val="000000" w:themeColor="text1" w:themeTint="FF" w:themeShade="FF"/>
          <w:sz w:val="24"/>
          <w:szCs w:val="24"/>
        </w:rPr>
      </w:pPr>
    </w:p>
    <w:p w:rsidR="4ED990B2" w:rsidP="4ED990B2" w:rsidRDefault="4ED990B2" w14:paraId="34303AB9" w14:textId="44442F13">
      <w:pPr>
        <w:pStyle w:val="Normal"/>
        <w:rPr>
          <w:rFonts w:ascii="inter" w:hAnsi="inter" w:eastAsia="inter" w:cs="inter"/>
          <w:color w:val="000000" w:themeColor="text1" w:themeTint="FF" w:themeShade="FF"/>
          <w:sz w:val="24"/>
          <w:szCs w:val="24"/>
        </w:rPr>
      </w:pPr>
    </w:p>
    <w:p w:rsidR="001616C1" w:rsidP="4ED990B2" w:rsidRDefault="001616C1" w14:paraId="6013CBD4" w14:textId="705CA1CB">
      <w:pPr>
        <w:pStyle w:val="Normal"/>
        <w:rPr>
          <w:rFonts w:ascii="inter" w:hAnsi="inter" w:eastAsia="inter" w:cs="inter"/>
          <w:color w:val="000000" w:themeColor="text1" w:themeTint="FF" w:themeShade="FF"/>
          <w:sz w:val="24"/>
          <w:szCs w:val="24"/>
        </w:rPr>
      </w:pP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We </w:t>
      </w:r>
      <w:r w:rsidRPr="4ED990B2" w:rsidR="1060C99E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are choosing 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six </w:t>
      </w:r>
      <w:r w:rsidRPr="4ED990B2" w:rsidR="7C1649A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different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</w:t>
      </w:r>
      <w:r w:rsidRPr="4ED990B2" w:rsidR="7C1649A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machine learning model</w:t>
      </w: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s</w:t>
      </w:r>
      <w:r w:rsidRPr="4ED990B2" w:rsidR="481F54FE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- </w:t>
      </w:r>
      <w:r w:rsidRPr="4ED990B2" w:rsidR="37075AEE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Naïve Bayes, Logistic Regression, BERT, SVM, Random </w:t>
      </w:r>
      <w:r w:rsidRPr="4ED990B2" w:rsidR="348E680F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Forest,</w:t>
      </w:r>
      <w:r w:rsidRPr="4ED990B2" w:rsidR="37075AEE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 xml:space="preserve"> and K-Nearest Neighbors.</w:t>
      </w:r>
    </w:p>
    <w:p w:rsidR="4ED990B2" w:rsidP="4ED990B2" w:rsidRDefault="4ED990B2" w14:paraId="68F4896A" w14:textId="2CF065BD">
      <w:pPr>
        <w:pStyle w:val="Normal"/>
        <w:rPr>
          <w:rFonts w:ascii="inter" w:hAnsi="inter" w:eastAsia="inter" w:cs="inter"/>
          <w:color w:val="000000" w:themeColor="text1" w:themeTint="FF" w:themeShade="FF"/>
          <w:sz w:val="24"/>
          <w:szCs w:val="24"/>
        </w:rPr>
      </w:pPr>
    </w:p>
    <w:p w:rsidRPr="00590F46" w:rsidR="00590F46" w:rsidP="00590F46" w:rsidRDefault="00590F46" w14:paraId="7086D7CB" w14:textId="77777777">
      <w:pPr>
        <w:rPr>
          <w:rFonts w:ascii="inter" w:hAnsi="inter" w:eastAsia="inter" w:cs="inter"/>
          <w:b/>
          <w:color w:val="000000"/>
          <w:sz w:val="24"/>
        </w:rPr>
      </w:pPr>
      <w:r w:rsidRPr="00590F46">
        <w:rPr>
          <w:rFonts w:ascii="inter" w:hAnsi="inter" w:eastAsia="inter" w:cs="inter"/>
          <w:b/>
          <w:color w:val="000000"/>
          <w:sz w:val="24"/>
        </w:rPr>
        <w:t>8. Evaluation Metrics</w:t>
      </w:r>
    </w:p>
    <w:p w:rsidRPr="00590F46" w:rsidR="00590F46" w:rsidP="00590F46" w:rsidRDefault="00590F46" w14:paraId="00116815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36D29F4F" w14:textId="77777777">
      <w:pPr>
        <w:rPr>
          <w:rFonts w:ascii="inter" w:hAnsi="inter" w:eastAsia="inter" w:cs="inter"/>
          <w:bCs/>
          <w:color w:val="000000"/>
          <w:sz w:val="24"/>
        </w:rPr>
      </w:pPr>
      <w:r w:rsidRPr="00590F46">
        <w:rPr>
          <w:rFonts w:ascii="inter" w:hAnsi="inter" w:eastAsia="inter" w:cs="inter"/>
          <w:bCs/>
          <w:color w:val="000000"/>
          <w:sz w:val="24"/>
        </w:rPr>
        <w:t>Primary: Macro-average F1 score (to fairly balance precision and recall for both spam and ham)</w:t>
      </w:r>
    </w:p>
    <w:p w:rsidRPr="00590F46" w:rsidR="00590F46" w:rsidP="00590F46" w:rsidRDefault="00590F46" w14:paraId="49365D96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45B11A56" w14:textId="77777777">
      <w:pPr>
        <w:rPr>
          <w:rFonts w:ascii="inter" w:hAnsi="inter" w:eastAsia="inter" w:cs="inter"/>
          <w:bCs/>
          <w:color w:val="000000"/>
          <w:sz w:val="24"/>
        </w:rPr>
      </w:pPr>
      <w:r w:rsidRPr="00590F46">
        <w:rPr>
          <w:rFonts w:ascii="inter" w:hAnsi="inter" w:eastAsia="inter" w:cs="inter"/>
          <w:bCs/>
          <w:color w:val="000000"/>
          <w:sz w:val="24"/>
        </w:rPr>
        <w:t>Secondary: Accuracy, precision, recall</w:t>
      </w:r>
    </w:p>
    <w:p w:rsidRPr="00590F46" w:rsidR="00590F46" w:rsidP="00590F46" w:rsidRDefault="00590F46" w14:paraId="364C1CBA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20F6C9FD" w14:textId="77777777">
      <w:pPr>
        <w:rPr>
          <w:rFonts w:ascii="inter" w:hAnsi="inter" w:eastAsia="inter" w:cs="inter"/>
          <w:bCs/>
          <w:color w:val="000000"/>
          <w:sz w:val="24"/>
        </w:rPr>
      </w:pPr>
      <w:r w:rsidRPr="00590F46">
        <w:rPr>
          <w:rFonts w:ascii="inter" w:hAnsi="inter" w:eastAsia="inter" w:cs="inter"/>
          <w:bCs/>
          <w:color w:val="000000"/>
          <w:sz w:val="24"/>
        </w:rPr>
        <w:t>F1 is ideal given occasional class imbalance and the need to avoid both false positives and negatives.</w:t>
      </w:r>
    </w:p>
    <w:p w:rsidRPr="00590F46" w:rsidR="00590F46" w:rsidP="00590F46" w:rsidRDefault="00590F46" w14:paraId="36AFAE27" w14:textId="77777777">
      <w:pPr>
        <w:rPr>
          <w:rFonts w:ascii="inter" w:hAnsi="inter" w:eastAsia="inter" w:cs="inter"/>
          <w:b/>
          <w:color w:val="000000"/>
          <w:sz w:val="24"/>
        </w:rPr>
      </w:pPr>
    </w:p>
    <w:p w:rsidRPr="00590F46" w:rsidR="00590F46" w:rsidP="00590F46" w:rsidRDefault="00590F46" w14:paraId="0CB8CD56" w14:textId="77777777">
      <w:pPr>
        <w:rPr>
          <w:rFonts w:ascii="inter" w:hAnsi="inter" w:eastAsia="inter" w:cs="inter"/>
          <w:b/>
          <w:color w:val="000000"/>
          <w:sz w:val="24"/>
        </w:rPr>
      </w:pPr>
      <w:r w:rsidRPr="00590F46">
        <w:rPr>
          <w:rFonts w:ascii="inter" w:hAnsi="inter" w:eastAsia="inter" w:cs="inter"/>
          <w:b/>
          <w:color w:val="000000"/>
          <w:sz w:val="24"/>
        </w:rPr>
        <w:t>9. Ethical and Responsible NLP Considerations</w:t>
      </w:r>
    </w:p>
    <w:p w:rsidRPr="00590F46" w:rsidR="00590F46" w:rsidP="00590F46" w:rsidRDefault="00590F46" w14:paraId="28AA1471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1FDEEF5F" w14:textId="77777777">
      <w:pPr>
        <w:rPr>
          <w:rFonts w:ascii="inter" w:hAnsi="inter" w:eastAsia="inter" w:cs="inter"/>
          <w:bCs/>
          <w:color w:val="000000"/>
          <w:sz w:val="24"/>
        </w:rPr>
      </w:pPr>
      <w:r w:rsidRPr="00590F46">
        <w:rPr>
          <w:rFonts w:ascii="inter" w:hAnsi="inter" w:eastAsia="inter" w:cs="inter"/>
          <w:bCs/>
          <w:color w:val="000000"/>
          <w:sz w:val="24"/>
        </w:rPr>
        <w:t>Strict compliance with dataset licensing and privacy standards</w:t>
      </w:r>
    </w:p>
    <w:p w:rsidRPr="00590F46" w:rsidR="00590F46" w:rsidP="00590F46" w:rsidRDefault="00590F46" w14:paraId="4691CB74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623706F7" w14:textId="77777777">
      <w:pPr>
        <w:rPr>
          <w:rFonts w:ascii="inter" w:hAnsi="inter" w:eastAsia="inter" w:cs="inter"/>
          <w:bCs/>
          <w:color w:val="000000"/>
          <w:sz w:val="24"/>
        </w:rPr>
      </w:pPr>
      <w:r w:rsidRPr="00590F46">
        <w:rPr>
          <w:rFonts w:ascii="inter" w:hAnsi="inter" w:eastAsia="inter" w:cs="inter"/>
          <w:bCs/>
          <w:color w:val="000000"/>
          <w:sz w:val="24"/>
        </w:rPr>
        <w:t>Ethical handling of personal identifiers in emails</w:t>
      </w:r>
    </w:p>
    <w:p w:rsidRPr="00590F46" w:rsidR="00590F46" w:rsidP="00590F46" w:rsidRDefault="00590F46" w14:paraId="74132C29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1E921975" w14:textId="77777777">
      <w:pPr>
        <w:rPr>
          <w:rFonts w:ascii="inter" w:hAnsi="inter" w:eastAsia="inter" w:cs="inter"/>
          <w:bCs/>
          <w:color w:val="000000"/>
          <w:sz w:val="24"/>
        </w:rPr>
      </w:pPr>
      <w:r w:rsidRPr="00590F46">
        <w:rPr>
          <w:rFonts w:ascii="inter" w:hAnsi="inter" w:eastAsia="inter" w:cs="inter"/>
          <w:bCs/>
          <w:color w:val="000000"/>
          <w:sz w:val="24"/>
        </w:rPr>
        <w:t>Analysis of bias in dataset composition, model fairness, and potential for societal harm</w:t>
      </w:r>
    </w:p>
    <w:p w:rsidRPr="00590F46" w:rsidR="00590F46" w:rsidP="00590F46" w:rsidRDefault="00590F46" w14:paraId="65E75B05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00590F46" w:rsidRDefault="00590F46" w14:paraId="779BAD86" w14:textId="77777777">
      <w:pPr>
        <w:rPr>
          <w:rFonts w:ascii="inter" w:hAnsi="inter" w:eastAsia="inter" w:cs="inter"/>
          <w:bCs/>
          <w:color w:val="000000"/>
          <w:sz w:val="24"/>
        </w:rPr>
      </w:pPr>
      <w:r w:rsidRPr="00590F46">
        <w:rPr>
          <w:rFonts w:ascii="inter" w:hAnsi="inter" w:eastAsia="inter" w:cs="inter"/>
          <w:bCs/>
          <w:color w:val="000000"/>
          <w:sz w:val="24"/>
        </w:rPr>
        <w:t>Discussion of misclassification risks (e.g., blocking legitimate emails, missing spam threats)</w:t>
      </w:r>
    </w:p>
    <w:p w:rsidRPr="00590F46" w:rsidR="00590F46" w:rsidP="00590F46" w:rsidRDefault="00590F46" w14:paraId="2A5CDE4C" w14:textId="77777777">
      <w:pPr>
        <w:rPr>
          <w:rFonts w:ascii="inter" w:hAnsi="inter" w:eastAsia="inter" w:cs="inter"/>
          <w:bCs/>
          <w:color w:val="000000"/>
          <w:sz w:val="24"/>
        </w:rPr>
      </w:pPr>
    </w:p>
    <w:p w:rsidRPr="00590F46" w:rsidR="00590F46" w:rsidP="4ED990B2" w:rsidRDefault="00590F46" w14:paraId="2D61B0BB" w14:noSpellErr="1" w14:textId="4CB695FF">
      <w:pPr>
        <w:rPr>
          <w:rFonts w:ascii="inter" w:hAnsi="inter" w:eastAsia="inter" w:cs="inter"/>
          <w:color w:val="000000"/>
          <w:sz w:val="24"/>
          <w:szCs w:val="24"/>
        </w:rPr>
      </w:pPr>
      <w:r w:rsidRPr="4ED990B2" w:rsidR="001616C1">
        <w:rPr>
          <w:rFonts w:ascii="inter" w:hAnsi="inter" w:eastAsia="inter" w:cs="inter"/>
          <w:color w:val="000000" w:themeColor="text1" w:themeTint="FF" w:themeShade="FF"/>
          <w:sz w:val="24"/>
          <w:szCs w:val="24"/>
        </w:rPr>
        <w:t>Project aligns with the ACL ARR Responsible NLP Research Checklist</w:t>
      </w:r>
    </w:p>
    <w:sectPr w:rsidRPr="00590F46" w:rsidR="00305BFC">
      <w:pgSz w:w="12240" w:h="15840" w:orient="portrait"/>
      <w:pgMar w:top="1365" w:right="1365" w:bottom="1365" w:left="1365" w:header="720" w:footer="720" w:gutter="0"/>
      <w:cols w:space="720"/>
      <w:headerReference w:type="default" r:id="R903dfbde7ad44cbb"/>
      <w:footerReference w:type="default" r:id="R95fc915d4a474a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0"/>
      <w:gridCol w:w="3170"/>
      <w:gridCol w:w="3170"/>
    </w:tblGrid>
    <w:tr w:rsidR="4ED990B2" w:rsidTr="4ED990B2" w14:paraId="28CB295C">
      <w:trPr>
        <w:trHeight w:val="300"/>
      </w:trPr>
      <w:tc>
        <w:tcPr>
          <w:tcW w:w="3170" w:type="dxa"/>
          <w:tcMar/>
        </w:tcPr>
        <w:p w:rsidR="4ED990B2" w:rsidP="4ED990B2" w:rsidRDefault="4ED990B2" w14:paraId="11465E5B" w14:textId="4E59F2F0">
          <w:pPr>
            <w:pStyle w:val="Header"/>
            <w:bidi w:val="0"/>
            <w:ind w:left="-115"/>
            <w:jc w:val="left"/>
          </w:pPr>
        </w:p>
      </w:tc>
      <w:tc>
        <w:tcPr>
          <w:tcW w:w="3170" w:type="dxa"/>
          <w:tcMar/>
        </w:tcPr>
        <w:p w:rsidR="4ED990B2" w:rsidP="4ED990B2" w:rsidRDefault="4ED990B2" w14:paraId="0F10EA29" w14:textId="567CF786">
          <w:pPr>
            <w:pStyle w:val="Header"/>
            <w:bidi w:val="0"/>
            <w:jc w:val="center"/>
          </w:pPr>
        </w:p>
      </w:tc>
      <w:tc>
        <w:tcPr>
          <w:tcW w:w="3170" w:type="dxa"/>
          <w:tcMar/>
        </w:tcPr>
        <w:p w:rsidR="4ED990B2" w:rsidP="4ED990B2" w:rsidRDefault="4ED990B2" w14:paraId="4F5FD2CB" w14:textId="206A4A28">
          <w:pPr>
            <w:pStyle w:val="Header"/>
            <w:bidi w:val="0"/>
            <w:ind w:right="-115"/>
            <w:jc w:val="right"/>
          </w:pPr>
        </w:p>
      </w:tc>
    </w:tr>
  </w:tbl>
  <w:p w:rsidR="4ED990B2" w:rsidP="4ED990B2" w:rsidRDefault="4ED990B2" w14:paraId="3F07DD5D" w14:textId="5286BBB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0"/>
      <w:gridCol w:w="3170"/>
      <w:gridCol w:w="3170"/>
    </w:tblGrid>
    <w:tr w:rsidR="4ED990B2" w:rsidTr="4ED990B2" w14:paraId="5591DFDE">
      <w:trPr>
        <w:trHeight w:val="300"/>
      </w:trPr>
      <w:tc>
        <w:tcPr>
          <w:tcW w:w="3170" w:type="dxa"/>
          <w:tcMar/>
        </w:tcPr>
        <w:p w:rsidR="4ED990B2" w:rsidP="4ED990B2" w:rsidRDefault="4ED990B2" w14:paraId="6A1D51CE" w14:textId="302E991F">
          <w:pPr>
            <w:pStyle w:val="Header"/>
            <w:bidi w:val="0"/>
            <w:ind w:left="-115"/>
            <w:jc w:val="left"/>
          </w:pPr>
        </w:p>
      </w:tc>
      <w:tc>
        <w:tcPr>
          <w:tcW w:w="3170" w:type="dxa"/>
          <w:tcMar/>
        </w:tcPr>
        <w:p w:rsidR="4ED990B2" w:rsidP="4ED990B2" w:rsidRDefault="4ED990B2" w14:paraId="4D566F96" w14:textId="7E011D0A">
          <w:pPr>
            <w:pStyle w:val="Header"/>
            <w:bidi w:val="0"/>
            <w:jc w:val="center"/>
          </w:pPr>
        </w:p>
      </w:tc>
      <w:tc>
        <w:tcPr>
          <w:tcW w:w="3170" w:type="dxa"/>
          <w:tcMar/>
        </w:tcPr>
        <w:p w:rsidR="4ED990B2" w:rsidP="4ED990B2" w:rsidRDefault="4ED990B2" w14:paraId="46FC2533" w14:textId="71ACA12C">
          <w:pPr>
            <w:pStyle w:val="Header"/>
            <w:bidi w:val="0"/>
            <w:ind w:right="-115"/>
            <w:jc w:val="right"/>
          </w:pPr>
        </w:p>
      </w:tc>
    </w:tr>
  </w:tbl>
  <w:p w:rsidR="4ED990B2" w:rsidP="4ED990B2" w:rsidRDefault="4ED990B2" w14:paraId="4814450E" w14:textId="11A160C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72d47a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bc02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BC5993"/>
    <w:multiLevelType w:val="hybridMultilevel"/>
    <w:tmpl w:val="55F6583A"/>
    <w:lvl w:ilvl="0" w:tplc="26D8A6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hint="default" w:ascii="Symbol" w:hAnsi="Symbol"/>
      </w:rPr>
    </w:lvl>
    <w:lvl w:ilvl="1" w:tplc="181428E2">
      <w:numFmt w:val="decimal"/>
      <w:lvlText w:val=""/>
      <w:lvlJc w:val="left"/>
    </w:lvl>
    <w:lvl w:ilvl="2" w:tplc="B1383E58">
      <w:numFmt w:val="decimal"/>
      <w:lvlText w:val=""/>
      <w:lvlJc w:val="left"/>
    </w:lvl>
    <w:lvl w:ilvl="3" w:tplc="10F0434C">
      <w:numFmt w:val="decimal"/>
      <w:lvlText w:val=""/>
      <w:lvlJc w:val="left"/>
    </w:lvl>
    <w:lvl w:ilvl="4" w:tplc="1C24D024">
      <w:numFmt w:val="decimal"/>
      <w:lvlText w:val=""/>
      <w:lvlJc w:val="left"/>
    </w:lvl>
    <w:lvl w:ilvl="5" w:tplc="6CA21C96">
      <w:numFmt w:val="decimal"/>
      <w:lvlText w:val=""/>
      <w:lvlJc w:val="left"/>
    </w:lvl>
    <w:lvl w:ilvl="6" w:tplc="27FC6B80">
      <w:numFmt w:val="decimal"/>
      <w:lvlText w:val=""/>
      <w:lvlJc w:val="left"/>
    </w:lvl>
    <w:lvl w:ilvl="7" w:tplc="89BA42E8">
      <w:numFmt w:val="decimal"/>
      <w:lvlText w:val=""/>
      <w:lvlJc w:val="left"/>
    </w:lvl>
    <w:lvl w:ilvl="8" w:tplc="530E933C">
      <w:numFmt w:val="decimal"/>
      <w:lvlText w:val=""/>
      <w:lvlJc w:val="left"/>
    </w:lvl>
  </w:abstractNum>
  <w:abstractNum w:abstractNumId="1" w15:restartNumberingAfterBreak="0">
    <w:nsid w:val="12A2038C"/>
    <w:multiLevelType w:val="hybridMultilevel"/>
    <w:tmpl w:val="93FE021C"/>
    <w:lvl w:ilvl="0" w:tplc="613828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hint="default" w:ascii="Symbol" w:hAnsi="Symbol"/>
      </w:rPr>
    </w:lvl>
    <w:lvl w:ilvl="1" w:tplc="8FC28208">
      <w:numFmt w:val="decimal"/>
      <w:lvlText w:val=""/>
      <w:lvlJc w:val="left"/>
    </w:lvl>
    <w:lvl w:ilvl="2" w:tplc="02AC0320">
      <w:numFmt w:val="decimal"/>
      <w:lvlText w:val=""/>
      <w:lvlJc w:val="left"/>
    </w:lvl>
    <w:lvl w:ilvl="3" w:tplc="3B825A30">
      <w:numFmt w:val="decimal"/>
      <w:lvlText w:val=""/>
      <w:lvlJc w:val="left"/>
    </w:lvl>
    <w:lvl w:ilvl="4" w:tplc="811A47E8">
      <w:numFmt w:val="decimal"/>
      <w:lvlText w:val=""/>
      <w:lvlJc w:val="left"/>
    </w:lvl>
    <w:lvl w:ilvl="5" w:tplc="DFF08040">
      <w:numFmt w:val="decimal"/>
      <w:lvlText w:val=""/>
      <w:lvlJc w:val="left"/>
    </w:lvl>
    <w:lvl w:ilvl="6" w:tplc="AF9ECA28">
      <w:numFmt w:val="decimal"/>
      <w:lvlText w:val=""/>
      <w:lvlJc w:val="left"/>
    </w:lvl>
    <w:lvl w:ilvl="7" w:tplc="DC94BF9A">
      <w:numFmt w:val="decimal"/>
      <w:lvlText w:val=""/>
      <w:lvlJc w:val="left"/>
    </w:lvl>
    <w:lvl w:ilvl="8" w:tplc="E798472A">
      <w:numFmt w:val="decimal"/>
      <w:lvlText w:val=""/>
      <w:lvlJc w:val="left"/>
    </w:lvl>
  </w:abstractNum>
  <w:abstractNum w:abstractNumId="2" w15:restartNumberingAfterBreak="0">
    <w:nsid w:val="1A6669F9"/>
    <w:multiLevelType w:val="hybridMultilevel"/>
    <w:tmpl w:val="8C96BEE6"/>
    <w:lvl w:ilvl="0" w:tplc="13AE4E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hint="default" w:ascii="Symbol" w:hAnsi="Symbol"/>
      </w:rPr>
    </w:lvl>
    <w:lvl w:ilvl="1" w:tplc="11EAC246">
      <w:numFmt w:val="decimal"/>
      <w:lvlText w:val=""/>
      <w:lvlJc w:val="left"/>
    </w:lvl>
    <w:lvl w:ilvl="2" w:tplc="8AD6BAD4">
      <w:numFmt w:val="decimal"/>
      <w:lvlText w:val=""/>
      <w:lvlJc w:val="left"/>
    </w:lvl>
    <w:lvl w:ilvl="3" w:tplc="FE92BE6C">
      <w:numFmt w:val="decimal"/>
      <w:lvlText w:val=""/>
      <w:lvlJc w:val="left"/>
    </w:lvl>
    <w:lvl w:ilvl="4" w:tplc="DFF8D7E0">
      <w:numFmt w:val="decimal"/>
      <w:lvlText w:val=""/>
      <w:lvlJc w:val="left"/>
    </w:lvl>
    <w:lvl w:ilvl="5" w:tplc="372AD03A">
      <w:numFmt w:val="decimal"/>
      <w:lvlText w:val=""/>
      <w:lvlJc w:val="left"/>
    </w:lvl>
    <w:lvl w:ilvl="6" w:tplc="BF12936C">
      <w:numFmt w:val="decimal"/>
      <w:lvlText w:val=""/>
      <w:lvlJc w:val="left"/>
    </w:lvl>
    <w:lvl w:ilvl="7" w:tplc="08CE015C">
      <w:numFmt w:val="decimal"/>
      <w:lvlText w:val=""/>
      <w:lvlJc w:val="left"/>
    </w:lvl>
    <w:lvl w:ilvl="8" w:tplc="6AAE3542">
      <w:numFmt w:val="decimal"/>
      <w:lvlText w:val=""/>
      <w:lvlJc w:val="left"/>
    </w:lvl>
  </w:abstractNum>
  <w:abstractNum w:abstractNumId="3" w15:restartNumberingAfterBreak="0">
    <w:nsid w:val="1B3D3467"/>
    <w:multiLevelType w:val="hybridMultilevel"/>
    <w:tmpl w:val="07E404C6"/>
    <w:lvl w:ilvl="0" w:tplc="7CF424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hint="default" w:ascii="Symbol" w:hAnsi="Symbol"/>
      </w:rPr>
    </w:lvl>
    <w:lvl w:ilvl="1" w:tplc="7F1CF2A6">
      <w:numFmt w:val="decimal"/>
      <w:lvlText w:val=""/>
      <w:lvlJc w:val="left"/>
    </w:lvl>
    <w:lvl w:ilvl="2" w:tplc="7F8CA144">
      <w:numFmt w:val="decimal"/>
      <w:lvlText w:val=""/>
      <w:lvlJc w:val="left"/>
    </w:lvl>
    <w:lvl w:ilvl="3" w:tplc="1F5C7FDA">
      <w:numFmt w:val="decimal"/>
      <w:lvlText w:val=""/>
      <w:lvlJc w:val="left"/>
    </w:lvl>
    <w:lvl w:ilvl="4" w:tplc="4530CC24">
      <w:numFmt w:val="decimal"/>
      <w:lvlText w:val=""/>
      <w:lvlJc w:val="left"/>
    </w:lvl>
    <w:lvl w:ilvl="5" w:tplc="16504BC6">
      <w:numFmt w:val="decimal"/>
      <w:lvlText w:val=""/>
      <w:lvlJc w:val="left"/>
    </w:lvl>
    <w:lvl w:ilvl="6" w:tplc="69788FB6">
      <w:numFmt w:val="decimal"/>
      <w:lvlText w:val=""/>
      <w:lvlJc w:val="left"/>
    </w:lvl>
    <w:lvl w:ilvl="7" w:tplc="BDFA918C">
      <w:numFmt w:val="decimal"/>
      <w:lvlText w:val=""/>
      <w:lvlJc w:val="left"/>
    </w:lvl>
    <w:lvl w:ilvl="8" w:tplc="486CADAE">
      <w:numFmt w:val="decimal"/>
      <w:lvlText w:val=""/>
      <w:lvlJc w:val="left"/>
    </w:lvl>
  </w:abstractNum>
  <w:abstractNum w:abstractNumId="4" w15:restartNumberingAfterBreak="0">
    <w:nsid w:val="3B1A11AD"/>
    <w:multiLevelType w:val="hybridMultilevel"/>
    <w:tmpl w:val="B37C1E92"/>
    <w:lvl w:ilvl="0" w:tplc="1E32BB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hint="default" w:ascii="Symbol" w:hAnsi="Symbol"/>
      </w:rPr>
    </w:lvl>
    <w:lvl w:ilvl="1" w:tplc="0B08AA12">
      <w:numFmt w:val="decimal"/>
      <w:lvlText w:val=""/>
      <w:lvlJc w:val="left"/>
    </w:lvl>
    <w:lvl w:ilvl="2" w:tplc="1F6A92CE">
      <w:numFmt w:val="decimal"/>
      <w:lvlText w:val=""/>
      <w:lvlJc w:val="left"/>
    </w:lvl>
    <w:lvl w:ilvl="3" w:tplc="82380BE0">
      <w:numFmt w:val="decimal"/>
      <w:lvlText w:val=""/>
      <w:lvlJc w:val="left"/>
    </w:lvl>
    <w:lvl w:ilvl="4" w:tplc="F016FE0A">
      <w:numFmt w:val="decimal"/>
      <w:lvlText w:val=""/>
      <w:lvlJc w:val="left"/>
    </w:lvl>
    <w:lvl w:ilvl="5" w:tplc="524A7812">
      <w:numFmt w:val="decimal"/>
      <w:lvlText w:val=""/>
      <w:lvlJc w:val="left"/>
    </w:lvl>
    <w:lvl w:ilvl="6" w:tplc="B0BCCC26">
      <w:numFmt w:val="decimal"/>
      <w:lvlText w:val=""/>
      <w:lvlJc w:val="left"/>
    </w:lvl>
    <w:lvl w:ilvl="7" w:tplc="65784322">
      <w:numFmt w:val="decimal"/>
      <w:lvlText w:val=""/>
      <w:lvlJc w:val="left"/>
    </w:lvl>
    <w:lvl w:ilvl="8" w:tplc="D2A0E66C">
      <w:numFmt w:val="decimal"/>
      <w:lvlText w:val=""/>
      <w:lvlJc w:val="left"/>
    </w:lvl>
  </w:abstractNum>
  <w:abstractNum w:abstractNumId="5" w15:restartNumberingAfterBreak="0">
    <w:nsid w:val="77832D12"/>
    <w:multiLevelType w:val="hybridMultilevel"/>
    <w:tmpl w:val="6DB885C8"/>
    <w:lvl w:ilvl="0" w:tplc="E26CD5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hint="default" w:ascii="Symbol" w:hAnsi="Symbol"/>
      </w:rPr>
    </w:lvl>
    <w:lvl w:ilvl="1" w:tplc="9484F908">
      <w:numFmt w:val="decimal"/>
      <w:lvlText w:val=""/>
      <w:lvlJc w:val="left"/>
    </w:lvl>
    <w:lvl w:ilvl="2" w:tplc="5134C976">
      <w:numFmt w:val="decimal"/>
      <w:lvlText w:val=""/>
      <w:lvlJc w:val="left"/>
    </w:lvl>
    <w:lvl w:ilvl="3" w:tplc="53D2111C">
      <w:numFmt w:val="decimal"/>
      <w:lvlText w:val=""/>
      <w:lvlJc w:val="left"/>
    </w:lvl>
    <w:lvl w:ilvl="4" w:tplc="D91249FC">
      <w:numFmt w:val="decimal"/>
      <w:lvlText w:val=""/>
      <w:lvlJc w:val="left"/>
    </w:lvl>
    <w:lvl w:ilvl="5" w:tplc="D65CFF80">
      <w:numFmt w:val="decimal"/>
      <w:lvlText w:val=""/>
      <w:lvlJc w:val="left"/>
    </w:lvl>
    <w:lvl w:ilvl="6" w:tplc="97C293F8">
      <w:numFmt w:val="decimal"/>
      <w:lvlText w:val=""/>
      <w:lvlJc w:val="left"/>
    </w:lvl>
    <w:lvl w:ilvl="7" w:tplc="1564E1A2">
      <w:numFmt w:val="decimal"/>
      <w:lvlText w:val=""/>
      <w:lvlJc w:val="left"/>
    </w:lvl>
    <w:lvl w:ilvl="8" w:tplc="81622DD6">
      <w:numFmt w:val="decimal"/>
      <w:lvlText w:val=""/>
      <w:lvlJc w:val="left"/>
    </w:lvl>
  </w:abstractNum>
  <w:num w:numId="8">
    <w:abstractNumId w:val="7"/>
  </w:num>
  <w:num w:numId="7">
    <w:abstractNumId w:val="6"/>
  </w:num>
  <w:num w:numId="1" w16cid:durableId="1631591952">
    <w:abstractNumId w:val="3"/>
  </w:num>
  <w:num w:numId="2" w16cid:durableId="1988897000">
    <w:abstractNumId w:val="1"/>
  </w:num>
  <w:num w:numId="3" w16cid:durableId="655841290">
    <w:abstractNumId w:val="2"/>
  </w:num>
  <w:num w:numId="4" w16cid:durableId="2053580390">
    <w:abstractNumId w:val="4"/>
  </w:num>
  <w:num w:numId="5" w16cid:durableId="1950769477">
    <w:abstractNumId w:val="5"/>
  </w:num>
  <w:num w:numId="6" w16cid:durableId="160222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FC"/>
    <w:rsid w:val="000E2500"/>
    <w:rsid w:val="001616C1"/>
    <w:rsid w:val="00305BFC"/>
    <w:rsid w:val="00590F46"/>
    <w:rsid w:val="0060696F"/>
    <w:rsid w:val="00735353"/>
    <w:rsid w:val="007777B5"/>
    <w:rsid w:val="00D634A6"/>
    <w:rsid w:val="00E726AA"/>
    <w:rsid w:val="0446F0EE"/>
    <w:rsid w:val="0936B4C2"/>
    <w:rsid w:val="0B5AE1DE"/>
    <w:rsid w:val="0BF6CF91"/>
    <w:rsid w:val="0DCCEA2E"/>
    <w:rsid w:val="10227F0D"/>
    <w:rsid w:val="1060C99E"/>
    <w:rsid w:val="1537A6F9"/>
    <w:rsid w:val="15919AA8"/>
    <w:rsid w:val="1F00B6BC"/>
    <w:rsid w:val="23A77F98"/>
    <w:rsid w:val="2C2D5BD2"/>
    <w:rsid w:val="2E14D4C3"/>
    <w:rsid w:val="2FEE12B4"/>
    <w:rsid w:val="3051E7CF"/>
    <w:rsid w:val="3053C39A"/>
    <w:rsid w:val="30C59A6B"/>
    <w:rsid w:val="339DE830"/>
    <w:rsid w:val="33AA7F08"/>
    <w:rsid w:val="348E680F"/>
    <w:rsid w:val="37075AEE"/>
    <w:rsid w:val="3A360A92"/>
    <w:rsid w:val="3E9D409C"/>
    <w:rsid w:val="431F1A38"/>
    <w:rsid w:val="481F54FE"/>
    <w:rsid w:val="4B31B586"/>
    <w:rsid w:val="4B9F1046"/>
    <w:rsid w:val="4E9EA281"/>
    <w:rsid w:val="4ED990B2"/>
    <w:rsid w:val="5272C518"/>
    <w:rsid w:val="59D9AD4A"/>
    <w:rsid w:val="6400D05F"/>
    <w:rsid w:val="650321FA"/>
    <w:rsid w:val="6EC8D698"/>
    <w:rsid w:val="739CE132"/>
    <w:rsid w:val="78A372A8"/>
    <w:rsid w:val="7C16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85693"/>
  <w15:docId w15:val="{21EC7D9D-550A-40C8-9CFA-A959C3B7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hAnsiTheme="minorHAnsi" w:eastAsia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VerbatimChar" w:customStyle="1">
    <w:name w:val="Verbatim Char"/>
    <w:rPr>
      <w:rFonts w:ascii="Consolas" w:hAnsi="Consolas"/>
      <w:sz w:val="22"/>
    </w:rPr>
  </w:style>
  <w:style w:type="character" w:styleId="Hyperlink">
    <w:uiPriority w:val="99"/>
    <w:name w:val="Hyperlink"/>
    <w:basedOn w:val="DefaultParagraphFont"/>
    <w:unhideWhenUsed/>
    <w:rsid w:val="4ED990B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ED990B2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ED990B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ED990B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2.aueb.gr/users/ion/data/enron-spam/" TargetMode="External" Id="R354954ee5f114957" /><Relationship Type="http://schemas.openxmlformats.org/officeDocument/2006/relationships/header" Target="header.xml" Id="R903dfbde7ad44cbb" /><Relationship Type="http://schemas.openxmlformats.org/officeDocument/2006/relationships/footer" Target="footer.xml" Id="R95fc915d4a474a1c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html-to-docx</dc:creator>
  <keywords>html-to-docx</keywords>
  <dc:description/>
  <lastModifiedBy>Rafid Hasan</lastModifiedBy>
  <revision>5</revision>
  <dcterms:created xsi:type="dcterms:W3CDTF">2025-10-28T18:38:00.0000000Z</dcterms:created>
  <dcterms:modified xsi:type="dcterms:W3CDTF">2025-10-28T20:04:21.6292352Z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e200ed3b-2846-429e-8782-5dce3398ba45</vt:lpwstr>
  </property>
</Properties>
</file>