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A9B98DF" w:rsidP="159FB867" w:rsidRDefault="5A9B98DF" w14:paraId="6EAA67E4" w14:textId="0B9185B6">
      <w:pPr>
        <w:pStyle w:val="Normal"/>
        <w:suppressLineNumbers w:val="0"/>
        <w:bidi w:val="0"/>
        <w:spacing w:before="157" w:beforeAutospacing="off" w:after="0" w:afterAutospacing="off" w:line="270" w:lineRule="auto"/>
        <w:ind w:left="0" w:right="0"/>
        <w:jc w:val="center"/>
      </w:pPr>
      <w:r w:rsidRPr="159FB867" w:rsidR="5A9B98DF">
        <w:rPr>
          <w:rFonts w:ascii="inter" w:hAnsi="inter" w:eastAsia="inter" w:cs="inter"/>
          <w:b w:val="1"/>
          <w:bCs w:val="1"/>
          <w:color w:val="000000" w:themeColor="text1" w:themeTint="FF" w:themeShade="FF"/>
          <w:sz w:val="39"/>
          <w:szCs w:val="39"/>
        </w:rPr>
        <w:t xml:space="preserve">Spam </w:t>
      </w:r>
      <w:r w:rsidRPr="159FB867" w:rsidR="5A9B98DF">
        <w:rPr>
          <w:rFonts w:ascii="inter" w:hAnsi="inter" w:eastAsia="inter" w:cs="inter"/>
          <w:b w:val="1"/>
          <w:bCs w:val="1"/>
          <w:color w:val="000000" w:themeColor="text1" w:themeTint="FF" w:themeShade="FF"/>
          <w:sz w:val="39"/>
          <w:szCs w:val="39"/>
        </w:rPr>
        <w:t>Detection:</w:t>
      </w:r>
      <w:r w:rsidRPr="159FB867" w:rsidR="5A9B98DF">
        <w:rPr>
          <w:rFonts w:ascii="inter" w:hAnsi="inter" w:eastAsia="inter" w:cs="inter"/>
          <w:b w:val="1"/>
          <w:bCs w:val="1"/>
          <w:color w:val="000000" w:themeColor="text1" w:themeTint="FF" w:themeShade="FF"/>
          <w:sz w:val="39"/>
          <w:szCs w:val="39"/>
        </w:rPr>
        <w:t xml:space="preserve"> A comparative analysis</w:t>
      </w:r>
    </w:p>
    <w:p w:rsidR="00780A6B" w:rsidP="159FB867" w:rsidRDefault="00064B19" w14:paraId="2FB54DF4" w14:textId="77777777" w14:noSpellErr="1">
      <w:pPr>
        <w:spacing w:before="315" w:after="0" w:line="360" w:lineRule="auto"/>
        <w:ind w:left="-30"/>
        <w:jc w:val="center"/>
      </w:pPr>
      <w:bookmarkStart w:name="group_members" w:id="1"/>
      <w:r w:rsidRPr="159FB867" w:rsidR="00064B19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Group Members</w:t>
      </w:r>
      <w:bookmarkEnd w:id="1"/>
    </w:p>
    <w:p w:rsidR="00780A6B" w:rsidP="159FB867" w:rsidRDefault="00064B19" w14:paraId="2FB54DF5" w14:textId="77777777" w14:noSpellErr="1">
      <w:pPr>
        <w:spacing w:after="0" w:line="360" w:lineRule="auto"/>
        <w:jc w:val="center"/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</w:pPr>
      <w:r w:rsidRPr="159FB867" w:rsidR="00064B19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 xml:space="preserve">Md </w:t>
      </w:r>
      <w:r w:rsidRPr="159FB867" w:rsidR="00064B19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Tajriyaan</w:t>
      </w:r>
      <w:r w:rsidRPr="159FB867" w:rsidR="00064B19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 xml:space="preserve"> Chowdhury, Rafid Hasan, Ali Rizvi</w:t>
      </w:r>
    </w:p>
    <w:p w:rsidR="00780A6B" w:rsidP="00A108AD" w:rsidRDefault="00064B19" w14:paraId="2FB54DF6" w14:textId="77777777">
      <w:pPr>
        <w:spacing w:before="315" w:after="0" w:line="360" w:lineRule="auto"/>
        <w:ind w:left="-30"/>
      </w:pPr>
      <w:bookmarkStart w:name="bm_1_introduction" w:id="2"/>
      <w:r>
        <w:rPr>
          <w:rFonts w:ascii="inter" w:hAnsi="inter" w:eastAsia="inter" w:cs="inter"/>
          <w:b/>
          <w:color w:val="000000"/>
          <w:sz w:val="24"/>
        </w:rPr>
        <w:t>1. Introduction</w:t>
      </w:r>
      <w:bookmarkEnd w:id="2"/>
    </w:p>
    <w:p w:rsidR="00780A6B" w:rsidP="159FB867" w:rsidRDefault="00064B19" w14:paraId="2FB54DF7" w14:textId="77777777">
      <w:pPr>
        <w:spacing w:after="0" w:line="360" w:lineRule="auto"/>
        <w:rPr>
          <w:rFonts w:ascii="inter" w:hAnsi="inter" w:eastAsia="inter" w:cs="inter"/>
          <w:color w:val="000000" w:themeColor="text1" w:themeTint="FF" w:themeShade="FF"/>
          <w:sz w:val="20"/>
          <w:szCs w:val="20"/>
        </w:rPr>
      </w:pP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Spam emails disrupt communication by sending unsolicited and often malicious messages, threatening user security and productivity. Detecting spam is a critical NLP application that aims to safeguard individuals and organizations from fraud, malware, and information overload. The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objective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of this project is to evaluate and compare the performance of multiple models to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determine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which achieves the highest metrics and reliability in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identifying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spam. We highlight the evolving nature of spam, including image-b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ased, obfuscated, and context-aware attacks,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emphasising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the real-world impact of effective detection.</w:t>
      </w:r>
    </w:p>
    <w:p w:rsidR="00780A6B" w:rsidP="00A108AD" w:rsidRDefault="00064B19" w14:paraId="2FB54DF8" w14:textId="77777777">
      <w:pPr>
        <w:spacing w:before="315" w:after="0" w:line="360" w:lineRule="auto"/>
        <w:ind w:left="-30"/>
      </w:pPr>
      <w:bookmarkStart w:name="bm_2_dataset_description" w:id="3"/>
      <w:r>
        <w:rPr>
          <w:rFonts w:ascii="inter" w:hAnsi="inter" w:eastAsia="inter" w:cs="inter"/>
          <w:b/>
          <w:color w:val="000000"/>
          <w:sz w:val="24"/>
        </w:rPr>
        <w:t>2. Dataset Description</w:t>
      </w:r>
      <w:bookmarkEnd w:id="3"/>
    </w:p>
    <w:p w:rsidR="00780A6B" w:rsidP="159FB867" w:rsidRDefault="00064B19" w14:paraId="2FB54DF9" w14:textId="77777777" w14:noSpellErr="1">
      <w:pPr>
        <w:spacing w:after="0" w:line="360" w:lineRule="auto"/>
        <w:rPr>
          <w:rFonts w:ascii="inter" w:hAnsi="inter" w:eastAsia="inter" w:cs="inter"/>
          <w:color w:val="000000" w:themeColor="text1" w:themeTint="FF" w:themeShade="FF"/>
          <w:sz w:val="20"/>
          <w:szCs w:val="20"/>
        </w:rPr>
      </w:pP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We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utilize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the </w:t>
      </w:r>
      <w:hyperlink r:id="Rcf002067bed842f5">
        <w:r w:rsidRPr="159FB867" w:rsidR="00064B19">
          <w:rPr>
            <w:rFonts w:ascii="inter" w:hAnsi="inter" w:eastAsia="inter" w:cs="inter"/>
            <w:sz w:val="20"/>
            <w:szCs w:val="20"/>
            <w:u w:val="single"/>
          </w:rPr>
          <w:t>Enron Spam Dataset</w:t>
        </w:r>
      </w:hyperlink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, which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contains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33,716 emails consisting of 17,171 spam and 16,545 ham messages. This includes subjects, message bodies, labels, and dates. The dataset is publicly available and well-balanced, enabling rigorous supervised learning and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facilitating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benchmarking against prior studies. All data usage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complies with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licensing and ethical standards.</w:t>
      </w:r>
    </w:p>
    <w:p w:rsidR="00780A6B" w:rsidP="00A108AD" w:rsidRDefault="00064B19" w14:paraId="2FB54DFA" w14:textId="77777777">
      <w:pPr>
        <w:spacing w:before="315" w:after="0" w:line="360" w:lineRule="auto"/>
        <w:ind w:left="-30"/>
      </w:pPr>
      <w:bookmarkStart w:name="bm_3_problem_statement_and_task" w:id="4"/>
      <w:r>
        <w:rPr>
          <w:rFonts w:ascii="inter" w:hAnsi="inter" w:eastAsia="inter" w:cs="inter"/>
          <w:b/>
          <w:color w:val="000000"/>
          <w:sz w:val="24"/>
        </w:rPr>
        <w:t>3. Problem Statement and Task</w:t>
      </w:r>
      <w:bookmarkEnd w:id="4"/>
    </w:p>
    <w:p w:rsidR="00064B19" w:rsidP="159FB867" w:rsidRDefault="00064B19" w14:noSpellErr="1" w14:paraId="4C610D9A" w14:textId="0F01C865">
      <w:pPr>
        <w:spacing w:after="0" w:line="360" w:lineRule="auto"/>
        <w:rPr>
          <w:rFonts w:ascii="inter" w:hAnsi="inter" w:eastAsia="inter" w:cs="inter"/>
          <w:color w:val="000000" w:themeColor="text1" w:themeTint="FF" w:themeShade="FF"/>
          <w:sz w:val="20"/>
          <w:szCs w:val="20"/>
        </w:rPr>
      </w:pP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Given the text content of an email</w:t>
      </w:r>
      <w:r w:rsidRPr="159FB867" w:rsidR="00EE774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,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either its subject and/or body</w:t>
      </w:r>
      <w:r w:rsidRPr="159FB867" w:rsidR="00EE774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. T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he task is to classify it as "spam" or "ham" (non-spam). The primary challenge lies in detecting diverse spam tactics while minimizing false positives on legitimate emails. Following classification, a comparative analysis across different models will 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determine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which approach is most suitable for this detection task.</w:t>
      </w:r>
    </w:p>
    <w:p w:rsidR="00780A6B" w:rsidP="00A108AD" w:rsidRDefault="00064B19" w14:paraId="2FB54DFE" w14:noSpellErr="1" w14:textId="7770C43C">
      <w:pPr>
        <w:spacing w:before="315" w:after="0" w:line="360" w:lineRule="auto"/>
        <w:ind w:left="-30"/>
      </w:pPr>
      <w:bookmarkStart w:name="bm_5_proposed_approach" w:id="6"/>
      <w:r w:rsidRPr="159FB867" w:rsidR="109E6177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159FB867" w:rsidR="00064B19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. Proposed Approach</w:t>
      </w:r>
      <w:bookmarkEnd w:id="6"/>
    </w:p>
    <w:p w:rsidR="00780A6B" w:rsidP="159FB867" w:rsidRDefault="00064B19" w14:paraId="2FB54DFF" w14:textId="77777777" w14:noSpellErr="1">
      <w:pPr>
        <w:spacing w:after="0" w:line="360" w:lineRule="auto"/>
        <w:rPr>
          <w:rFonts w:ascii="inter" w:hAnsi="inter" w:eastAsia="inter" w:cs="inter"/>
          <w:color w:val="000000" w:themeColor="text1" w:themeTint="FF" w:themeShade="FF"/>
          <w:sz w:val="20"/>
          <w:szCs w:val="20"/>
        </w:rPr>
      </w:pP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We plan to use six different machine learning models: Naïve Bayes, Logistic Regression, BERT, SVM, Random Forest, and K-Nearest Neighbors.</w:t>
      </w:r>
    </w:p>
    <w:p w:rsidR="00780A6B" w:rsidP="00A108AD" w:rsidRDefault="00064B19" w14:paraId="2FB54E00" w14:noSpellErr="1" w14:textId="72101715">
      <w:pPr>
        <w:spacing w:before="315" w:after="0" w:line="360" w:lineRule="auto"/>
        <w:ind w:left="-30"/>
      </w:pPr>
      <w:bookmarkStart w:name="bm_6_evaluation_metrics" w:id="7"/>
      <w:r w:rsidRPr="159FB867" w:rsidR="7D06A6F8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159FB867" w:rsidR="00064B19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. Evaluation Metrics</w:t>
      </w:r>
      <w:bookmarkEnd w:id="7"/>
    </w:p>
    <w:p w:rsidR="00064B19" w:rsidP="159FB867" w:rsidRDefault="00064B19" w14:noSpellErr="1" w14:paraId="2CAC6EC3" w14:textId="55B0D56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inter" w:hAnsi="inter" w:eastAsia="inter" w:cs="inter"/>
          <w:color w:val="000000" w:themeColor="text1" w:themeTint="FF" w:themeShade="FF"/>
          <w:sz w:val="20"/>
          <w:szCs w:val="20"/>
        </w:rPr>
      </w:pP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Our primary evaluation metric will be the macro-average F1 score, which fairly balances precision and recall for both spam and ham classes.</w:t>
      </w:r>
      <w:r w:rsidRPr="159FB867" w:rsidR="00064B1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Additionally, we will report accuracy, precision, and recall as secondary metrics. </w:t>
      </w:r>
      <w:r w:rsidRPr="159FB867" w:rsidR="4E09F9EF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Comparing the evaluation scores of the proposed models, we will </w:t>
      </w:r>
      <w:r w:rsidRPr="159FB867" w:rsidR="21A4DAF4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provide a </w:t>
      </w:r>
      <w:r w:rsidRPr="159FB867" w:rsidR="4E09F9EF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detailed </w:t>
      </w:r>
      <w:r w:rsidRPr="159FB867" w:rsidR="088C8358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comparative</w:t>
      </w:r>
      <w:r w:rsidRPr="159FB867" w:rsidR="3C573759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</w:t>
      </w:r>
      <w:r w:rsidRPr="159FB867" w:rsidR="4E09F9EF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>analysis</w:t>
      </w:r>
      <w:r w:rsidRPr="159FB867" w:rsidR="3F6DBF0B">
        <w:rPr>
          <w:rFonts w:ascii="inter" w:hAnsi="inter" w:eastAsia="inter" w:cs="inter"/>
          <w:color w:val="000000" w:themeColor="text1" w:themeTint="FF" w:themeShade="FF"/>
          <w:sz w:val="20"/>
          <w:szCs w:val="20"/>
        </w:rPr>
        <w:t xml:space="preserve"> report.</w:t>
      </w:r>
    </w:p>
    <w:sectPr w:rsidR="00780A6B">
      <w:pgSz w:w="12240" w:h="15840" w:orient="portrait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946E2"/>
    <w:multiLevelType w:val="hybridMultilevel"/>
    <w:tmpl w:val="396A1F62"/>
    <w:lvl w:ilvl="0" w:tplc="4800879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F66F754">
      <w:numFmt w:val="decimal"/>
      <w:lvlText w:val=""/>
      <w:lvlJc w:val="left"/>
    </w:lvl>
    <w:lvl w:ilvl="2" w:tplc="E71A51CC">
      <w:numFmt w:val="decimal"/>
      <w:lvlText w:val=""/>
      <w:lvlJc w:val="left"/>
    </w:lvl>
    <w:lvl w:ilvl="3" w:tplc="86304F6E">
      <w:numFmt w:val="decimal"/>
      <w:lvlText w:val=""/>
      <w:lvlJc w:val="left"/>
    </w:lvl>
    <w:lvl w:ilvl="4" w:tplc="948E7E9C">
      <w:numFmt w:val="decimal"/>
      <w:lvlText w:val=""/>
      <w:lvlJc w:val="left"/>
    </w:lvl>
    <w:lvl w:ilvl="5" w:tplc="A31AB9AA">
      <w:numFmt w:val="decimal"/>
      <w:lvlText w:val=""/>
      <w:lvlJc w:val="left"/>
    </w:lvl>
    <w:lvl w:ilvl="6" w:tplc="622808B6">
      <w:numFmt w:val="decimal"/>
      <w:lvlText w:val=""/>
      <w:lvlJc w:val="left"/>
    </w:lvl>
    <w:lvl w:ilvl="7" w:tplc="7ABAC25E">
      <w:numFmt w:val="decimal"/>
      <w:lvlText w:val=""/>
      <w:lvlJc w:val="left"/>
    </w:lvl>
    <w:lvl w:ilvl="8" w:tplc="249E0D64">
      <w:numFmt w:val="decimal"/>
      <w:lvlText w:val=""/>
      <w:lvlJc w:val="left"/>
    </w:lvl>
  </w:abstractNum>
  <w:abstractNum w:abstractNumId="1" w15:restartNumberingAfterBreak="0">
    <w:nsid w:val="73B06D42"/>
    <w:multiLevelType w:val="hybridMultilevel"/>
    <w:tmpl w:val="98F47400"/>
    <w:lvl w:ilvl="0" w:tplc="A998A45C">
      <w:numFmt w:val="decimal"/>
      <w:lvlText w:val=""/>
      <w:lvlJc w:val="left"/>
    </w:lvl>
    <w:lvl w:ilvl="1" w:tplc="F366556E">
      <w:numFmt w:val="decimal"/>
      <w:lvlText w:val=""/>
      <w:lvlJc w:val="left"/>
    </w:lvl>
    <w:lvl w:ilvl="2" w:tplc="D44AA6BA">
      <w:numFmt w:val="decimal"/>
      <w:lvlText w:val=""/>
      <w:lvlJc w:val="left"/>
    </w:lvl>
    <w:lvl w:ilvl="3" w:tplc="A4CE1A04">
      <w:numFmt w:val="decimal"/>
      <w:lvlText w:val=""/>
      <w:lvlJc w:val="left"/>
    </w:lvl>
    <w:lvl w:ilvl="4" w:tplc="76F40322">
      <w:numFmt w:val="decimal"/>
      <w:lvlText w:val=""/>
      <w:lvlJc w:val="left"/>
    </w:lvl>
    <w:lvl w:ilvl="5" w:tplc="7D582D0A">
      <w:numFmt w:val="decimal"/>
      <w:lvlText w:val=""/>
      <w:lvlJc w:val="left"/>
    </w:lvl>
    <w:lvl w:ilvl="6" w:tplc="675CA562">
      <w:numFmt w:val="decimal"/>
      <w:lvlText w:val=""/>
      <w:lvlJc w:val="left"/>
    </w:lvl>
    <w:lvl w:ilvl="7" w:tplc="21565294">
      <w:numFmt w:val="decimal"/>
      <w:lvlText w:val=""/>
      <w:lvlJc w:val="left"/>
    </w:lvl>
    <w:lvl w:ilvl="8" w:tplc="76B6979C">
      <w:numFmt w:val="decimal"/>
      <w:lvlText w:val=""/>
      <w:lvlJc w:val="left"/>
    </w:lvl>
  </w:abstractNum>
  <w:abstractNum w:abstractNumId="2" w15:restartNumberingAfterBreak="0">
    <w:nsid w:val="7C4D72C6"/>
    <w:multiLevelType w:val="hybridMultilevel"/>
    <w:tmpl w:val="B9C08BC4"/>
    <w:lvl w:ilvl="0" w:tplc="3F2850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E060CCE">
      <w:numFmt w:val="decimal"/>
      <w:lvlText w:val=""/>
      <w:lvlJc w:val="left"/>
    </w:lvl>
    <w:lvl w:ilvl="2" w:tplc="82A0B2CA">
      <w:numFmt w:val="decimal"/>
      <w:lvlText w:val=""/>
      <w:lvlJc w:val="left"/>
    </w:lvl>
    <w:lvl w:ilvl="3" w:tplc="64EE95B0">
      <w:numFmt w:val="decimal"/>
      <w:lvlText w:val=""/>
      <w:lvlJc w:val="left"/>
    </w:lvl>
    <w:lvl w:ilvl="4" w:tplc="F9C6C368">
      <w:numFmt w:val="decimal"/>
      <w:lvlText w:val=""/>
      <w:lvlJc w:val="left"/>
    </w:lvl>
    <w:lvl w:ilvl="5" w:tplc="270E8DFC">
      <w:numFmt w:val="decimal"/>
      <w:lvlText w:val=""/>
      <w:lvlJc w:val="left"/>
    </w:lvl>
    <w:lvl w:ilvl="6" w:tplc="94BEB506">
      <w:numFmt w:val="decimal"/>
      <w:lvlText w:val=""/>
      <w:lvlJc w:val="left"/>
    </w:lvl>
    <w:lvl w:ilvl="7" w:tplc="195E7D4C">
      <w:numFmt w:val="decimal"/>
      <w:lvlText w:val=""/>
      <w:lvlJc w:val="left"/>
    </w:lvl>
    <w:lvl w:ilvl="8" w:tplc="6A6C13F4">
      <w:numFmt w:val="decimal"/>
      <w:lvlText w:val=""/>
      <w:lvlJc w:val="left"/>
    </w:lvl>
  </w:abstractNum>
  <w:num w:numId="1" w16cid:durableId="1341588144">
    <w:abstractNumId w:val="0"/>
  </w:num>
  <w:num w:numId="2" w16cid:durableId="965624618">
    <w:abstractNumId w:val="1"/>
  </w:num>
  <w:num w:numId="3" w16cid:durableId="34170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6B"/>
    <w:rsid w:val="00064B19"/>
    <w:rsid w:val="00780A6B"/>
    <w:rsid w:val="008855BC"/>
    <w:rsid w:val="00A108AD"/>
    <w:rsid w:val="00BD5915"/>
    <w:rsid w:val="00D46627"/>
    <w:rsid w:val="00EE7749"/>
    <w:rsid w:val="088C8358"/>
    <w:rsid w:val="109E6177"/>
    <w:rsid w:val="159FB867"/>
    <w:rsid w:val="21A4DAF4"/>
    <w:rsid w:val="2C6C0FA3"/>
    <w:rsid w:val="2CD9EE09"/>
    <w:rsid w:val="3C573759"/>
    <w:rsid w:val="3F6DBF0B"/>
    <w:rsid w:val="476B1544"/>
    <w:rsid w:val="4E09F9EF"/>
    <w:rsid w:val="526050ED"/>
    <w:rsid w:val="54BC3234"/>
    <w:rsid w:val="5A9B98DF"/>
    <w:rsid w:val="5B88B2D5"/>
    <w:rsid w:val="5C533A03"/>
    <w:rsid w:val="5E9C6B60"/>
    <w:rsid w:val="6A825297"/>
    <w:rsid w:val="7D06A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FB54DE7"/>
  <w15:docId w15:val="{161449CA-244A-46CC-994C-7B3BD23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hAnsiTheme="minorHAnsi" w:eastAsia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VerbatimChar" w:customStyle="1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2.aueb.gr/users/ion/data/enron-spam/" TargetMode="External" Id="Rcf002067bed842f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html-to-docx</dc:creator>
  <keywords>html-to-docx</keywords>
  <dc:description/>
  <lastModifiedBy>Rafid Hasan</lastModifiedBy>
  <revision>12</revision>
  <dcterms:created xsi:type="dcterms:W3CDTF">2025-10-28T20:26:00.0000000Z</dcterms:created>
  <dcterms:modified xsi:type="dcterms:W3CDTF">2025-10-28T21:09:50.2925722Z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5d6faf4e-fdb8-4eca-b332-9c81fe5e84d5</vt:lpwstr>
  </property>
</Properties>
</file>