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Change Management Policy</w:t>
      </w:r>
    </w:p>
    <w:p>
      <w:pPr>
        <w:spacing w:after="180"/>
      </w:pPr>
      <w:r>
        <w:rPr>
          <w:b/>
          <w:bCs/>
          <w:color w:val="1F6F63"/>
          <w:sz w:val="24"/>
          <w:szCs w:val="24"/>
        </w:rPr>
        <w:t xml:space="preserve">Clara</w:t>
      </w:r>
    </w:p>
    <w:p>
      <w:pPr>
        <w:spacing w:after="120" w:line="276"/>
      </w:pPr>
      <w:r>
        <w:rPr>
          <w:sz w:val="21"/>
          <w:szCs w:val="21"/>
        </w:rPr>
        <w:t xml:space="preserve">Document 13 of 13: Change Management Policy</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governs how changes to Clara's published interfaces are introduced, so that sellers and agent platforms are never broken without warning. It covers three published surfaces: the facilitator endpoints, the discovery endpoints, and the Model Context Protocol tools.</w:t>
      </w:r>
    </w:p>
    <w:p>
      <w:pPr>
        <w:pStyle w:val="Heading1"/>
        <w:spacing w:after="140" w:before="280"/>
      </w:pPr>
      <w:r>
        <w:rPr>
          <w:b/>
          <w:bCs/>
          <w:sz w:val="26"/>
          <w:szCs w:val="26"/>
        </w:rPr>
        <w:t xml:space="preserve">2. Additive Changes</w:t>
      </w:r>
    </w:p>
    <w:p>
      <w:pPr>
        <w:spacing w:after="120" w:line="276"/>
      </w:pPr>
      <w:r>
        <w:rPr>
          <w:sz w:val="22"/>
          <w:szCs w:val="22"/>
        </w:rPr>
        <w:t xml:space="preserve">New fields may be added to any response, and new optional parameters to any request, at any time without notice, since well-formed clients ignore fields they do not recognise. New Model Context Protocol tools may be added at any time. New catalogue metadata fields may be added at any time. Additive changes remain subject to the release criteria in the Test Plan and QA Strategy.</w:t>
      </w:r>
    </w:p>
    <w:p>
      <w:pPr>
        <w:pStyle w:val="Heading1"/>
        <w:spacing w:after="140" w:before="280"/>
      </w:pPr>
      <w:r>
        <w:rPr>
          <w:b/>
          <w:bCs/>
          <w:sz w:val="26"/>
          <w:szCs w:val="26"/>
        </w:rPr>
        <w:t xml:space="preserve">3. Breaking Changes</w:t>
      </w:r>
    </w:p>
    <w:p>
      <w:pPr>
        <w:spacing w:after="120" w:line="276"/>
      </w:pPr>
      <w:r>
        <w:rPr>
          <w:sz w:val="22"/>
          <w:szCs w:val="22"/>
        </w:rPr>
        <w:t xml:space="preserve">A breaking change is any of the following: removal or repurposing of a published field; a change to the meaning of an existing field; removal of a Model Context Protocol tool or a change to its required parameters; a change to authentication behaviour; or a change to the machine-readable error codes defined in the API and Protocol Specification. A breaking change is never introduced into a published version in place.</w:t>
      </w:r>
    </w:p>
    <w:p>
      <w:pPr>
        <w:pStyle w:val="Heading1"/>
        <w:spacing w:after="140" w:before="280"/>
      </w:pPr>
      <w:r>
        <w:rPr>
          <w:b/>
          <w:bCs/>
          <w:sz w:val="26"/>
          <w:szCs w:val="26"/>
        </w:rPr>
        <w:t xml:space="preserve">4. Introducing a New Version</w:t>
      </w:r>
    </w:p>
    <w:p>
      <w:pPr>
        <w:spacing w:after="120" w:line="276"/>
      </w:pPr>
      <w:r>
        <w:rPr>
          <w:sz w:val="22"/>
          <w:szCs w:val="22"/>
        </w:rPr>
        <w:t xml:space="preserve">A breaking change is introduced only as a new version, served alongside the existing version rather than replacing it. Both are supported concurrently for a minimum deprecation window of 90 days from the announcement date.</w:t>
      </w:r>
    </w:p>
    <w:p>
      <w:pPr>
        <w:pStyle w:val="Heading1"/>
        <w:spacing w:after="140" w:before="280"/>
      </w:pPr>
      <w:r>
        <w:rPr>
          <w:b/>
          <w:bCs/>
          <w:sz w:val="26"/>
          <w:szCs w:val="26"/>
        </w:rPr>
        <w:t xml:space="preserve">5. Upstream Specification Tracking</w:t>
      </w:r>
    </w:p>
    <w:p>
      <w:pPr>
        <w:spacing w:after="120" w:line="276"/>
      </w:pPr>
      <w:r>
        <w:rPr>
          <w:sz w:val="22"/>
          <w:szCs w:val="22"/>
        </w:rPr>
        <w:t xml:space="preserve">This clause exists because Clara implements a specification it does not control, and pretending otherwise would make this policy dishonest.</w:t>
      </w:r>
    </w:p>
    <w:p>
      <w:pPr>
        <w:spacing w:after="120" w:line="276"/>
      </w:pPr>
      <w:r>
        <w:rPr>
          <w:sz w:val="22"/>
          <w:szCs w:val="22"/>
        </w:rPr>
        <w:t xml:space="preserve">The x402 protocol and particularly its discovery conventions are still evolving, and the funded work carries an explicit commitment to track them. Where an upstream change requires a corresponding change in Clara, the following applies:</w:t>
      </w:r>
    </w:p>
    <w:p>
      <w:pPr>
        <w:pStyle w:val="ListParagraph"/>
        <w:numPr>
          <w:ilvl w:val="0"/>
          <w:numId w:val="1"/>
        </w:numPr>
        <w:spacing w:after="90" w:line="276"/>
      </w:pPr>
      <w:r>
        <w:rPr>
          <w:sz w:val="22"/>
          <w:szCs w:val="22"/>
        </w:rPr>
        <w:t xml:space="preserve">Conformance with the current upstream specification takes precedence over Clara's own deprecation window. A facilitator that is internally stable but no longer interoperable has failed at its only real job.</w:t>
      </w:r>
    </w:p>
    <w:p>
      <w:pPr>
        <w:pStyle w:val="ListParagraph"/>
        <w:numPr>
          <w:ilvl w:val="0"/>
          <w:numId w:val="1"/>
        </w:numPr>
        <w:spacing w:after="90" w:line="276"/>
      </w:pPr>
      <w:r>
        <w:rPr>
          <w:sz w:val="22"/>
          <w:szCs w:val="22"/>
        </w:rPr>
        <w:t xml:space="preserve">Where an upstream-forced change is breaking, Clara serves both behaviours concurrently for as long as is technically possible, which may be less than 90 days if the upstream change is incompatible with running both.</w:t>
      </w:r>
    </w:p>
    <w:p>
      <w:pPr>
        <w:pStyle w:val="ListParagraph"/>
        <w:numPr>
          <w:ilvl w:val="0"/>
          <w:numId w:val="1"/>
        </w:numPr>
        <w:spacing w:after="90" w:line="276"/>
      </w:pPr>
      <w:r>
        <w:rPr>
          <w:sz w:val="22"/>
          <w:szCs w:val="22"/>
        </w:rPr>
        <w:t xml:space="preserve">Affected integrators are notified directly and individually, not solely through a changelog, and the notice states plainly that the change originates upstream and why the standard window could not be met.</w:t>
      </w:r>
    </w:p>
    <w:p>
      <w:pPr>
        <w:pStyle w:val="ListParagraph"/>
        <w:numPr>
          <w:ilvl w:val="0"/>
          <w:numId w:val="1"/>
        </w:numPr>
        <w:spacing w:after="90" w:line="276"/>
      </w:pPr>
      <w:r>
        <w:rPr>
          <w:sz w:val="22"/>
          <w:szCs w:val="22"/>
        </w:rPr>
        <w:t xml:space="preserve">Specification-dependent code is isolated behind an adapter layer, per the Risk Register mitigation for R1, so that upstream churn does not propagate through the whole system.</w:t>
      </w:r>
    </w:p>
    <w:p>
      <w:pPr>
        <w:pStyle w:val="Heading1"/>
        <w:spacing w:after="140" w:before="280"/>
      </w:pPr>
      <w:r>
        <w:rPr>
          <w:b/>
          <w:bCs/>
          <w:sz w:val="26"/>
          <w:szCs w:val="26"/>
        </w:rPr>
        <w:t xml:space="preserve">6. Notice</w:t>
      </w:r>
    </w:p>
    <w:p>
      <w:pPr>
        <w:spacing w:after="120" w:line="276"/>
      </w:pPr>
      <w:r>
        <w:rPr>
          <w:sz w:val="22"/>
          <w:szCs w:val="22"/>
        </w:rPr>
        <w:t xml:space="preserve">Sellers and agent platforms are notified of a new version, and of the deprecation timeline for the version it replaces, at least 90 days before the older version is withdrawn, through the channels specified in the Customer-Facing Service Level Agreement, except where section 5 applies.</w:t>
      </w:r>
    </w:p>
    <w:p>
      <w:pPr>
        <w:pStyle w:val="Heading1"/>
        <w:spacing w:after="140" w:before="280"/>
      </w:pPr>
      <w:r>
        <w:rPr>
          <w:b/>
          <w:bCs/>
          <w:sz w:val="26"/>
          <w:szCs w:val="26"/>
        </w:rPr>
        <w:t xml:space="preserve">7. Catalogue Changes</w:t>
      </w:r>
    </w:p>
    <w:p>
      <w:pPr>
        <w:spacing w:after="120" w:line="276"/>
      </w:pPr>
      <w:r>
        <w:rPr>
          <w:sz w:val="22"/>
          <w:szCs w:val="22"/>
        </w:rPr>
        <w:t xml:space="preserve">Changes to catalogue content are not API changes and are not governed by the version policy above. A listing may be added, updated by its seller, quarantined, or delisted at any time. Clients must therefore treat any cached listing as provisional and must handle a resource_delisted response gracefully. The last_verified_at timestamp is published on every listing precisely so that a client can judge staleness for itself.</w:t>
      </w:r>
    </w:p>
    <w:p>
      <w:pPr>
        <w:pStyle w:val="Heading1"/>
        <w:spacing w:after="140" w:before="280"/>
      </w:pPr>
      <w:r>
        <w:rPr>
          <w:b/>
          <w:bCs/>
          <w:sz w:val="26"/>
          <w:szCs w:val="26"/>
        </w:rPr>
        <w:t xml:space="preserve">8. Release Cadence</w:t>
      </w:r>
    </w:p>
    <w:p>
      <w:pPr>
        <w:spacing w:after="120" w:line="276"/>
      </w:pPr>
      <w:r>
        <w:rPr>
          <w:sz w:val="22"/>
          <w:szCs w:val="22"/>
        </w:rPr>
        <w:t xml:space="preserve">Additive changes may ship at any time, subject to the release criteria in the Test Plan and QA Strategy. A new major version is not introduced more often than the operating team can responsibly support two concurrent versions, which in practice is expected to be no more than once or twice per year, excluding upstream-forced changes under section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Policy - Clara</dc:title>
  <dc:creator>Rafif Muhammad Ransi Anargya</dc:creator>
  <dc:description>Clara: Document 13 of 13</dc:description>
  <cp:lastModifiedBy>Un-named</cp:lastModifiedBy>
  <cp:revision>1</cp:revision>
  <dcterms:created xsi:type="dcterms:W3CDTF">2026-09-21T00:29:09.083Z</dcterms:created>
  <dcterms:modified xsi:type="dcterms:W3CDTF">2026-09-21T00:29:09.083Z</dcterms:modified>
</cp:coreProperties>
</file>

<file path=docProps/custom.xml><?xml version="1.0" encoding="utf-8"?>
<Properties xmlns="http://schemas.openxmlformats.org/officeDocument/2006/custom-properties" xmlns:vt="http://schemas.openxmlformats.org/officeDocument/2006/docPropsVTypes"/>
</file>