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AUDIT FINAL &amp; COMPLET</w:t>
      </w:r>
    </w:p>
    <w:p>
      <w:pPr>
        <w:jc w:val="center"/>
      </w:pPr>
      <w:r>
        <w:rPr>
          <w:color w:val="1B3A5C"/>
          <w:sz w:val="40"/>
        </w:rPr>
        <w:t>Projet Alumni CRM</w:t>
      </w:r>
    </w:p>
    <w:p>
      <w:pPr>
        <w:jc w:val="center"/>
      </w:pPr>
      <w:r>
        <w:rPr>
          <w:color w:val="555555"/>
          <w:sz w:val="28"/>
        </w:rPr>
        <w:t>par rapport au cahier des charges</w:t>
        <w:br/>
        <w:t>du sujet de stage PreMsc 2026</w:t>
      </w:r>
    </w:p>
    <w:p/>
    <w:p>
      <w:pPr>
        <w:jc w:val="center"/>
      </w:pPr>
      <w:r>
        <w:rPr>
          <w:color w:val="555555"/>
          <w:sz w:val="24"/>
        </w:rPr>
        <w:t>Date de l'audit : 10/09/2026 (mise a jour du document initial du 19/08/2026)</w:t>
        <w:br/>
        <w:t>Échéance soutenance : 18 septembre 2026</w:t>
      </w:r>
    </w:p>
    <w:p>
      <w:r>
        <w:br w:type="page"/>
      </w:r>
    </w:p>
    <w:p>
      <w:pPr>
        <w:pStyle w:val="Heading1"/>
      </w:pPr>
      <w:r>
        <w:t>Table des matières</w:t>
      </w:r>
    </w:p>
    <w:p>
      <w:pPr>
        <w:spacing w:after="40"/>
      </w:pPr>
      <w:r>
        <w:t>1. MANAGEMENT</w:t>
      </w:r>
    </w:p>
    <w:p>
      <w:pPr>
        <w:spacing w:after="40"/>
      </w:pPr>
      <w:r>
        <w:t xml:space="preserve">   1.1 Cartographie des données</w:t>
      </w:r>
    </w:p>
    <w:p>
      <w:pPr>
        <w:spacing w:after="40"/>
      </w:pPr>
      <w:r>
        <w:t xml:space="preserve">   1.2 Charte RGPD / consentement</w:t>
      </w:r>
    </w:p>
    <w:p>
      <w:pPr>
        <w:spacing w:after="40"/>
      </w:pPr>
      <w:r>
        <w:t xml:space="preserve">   1.3 Stratégie de mise à jour des données</w:t>
      </w:r>
    </w:p>
    <w:p>
      <w:pPr>
        <w:spacing w:after="40"/>
      </w:pPr>
      <w:r>
        <w:t xml:space="preserve">   1.4 Indicateurs d'insertion</w:t>
      </w:r>
    </w:p>
    <w:p>
      <w:pPr>
        <w:spacing w:after="40"/>
      </w:pPr>
      <w:r>
        <w:t>2. INFORMATIQUE</w:t>
      </w:r>
    </w:p>
    <w:p>
      <w:pPr>
        <w:spacing w:after="40"/>
      </w:pPr>
      <w:r>
        <w:t xml:space="preserve">   2.1 Modélisation de la base de données</w:t>
      </w:r>
    </w:p>
    <w:p>
      <w:pPr>
        <w:spacing w:after="40"/>
      </w:pPr>
      <w:r>
        <w:t xml:space="preserve">   2.2 Interface admin</w:t>
      </w:r>
    </w:p>
    <w:p>
      <w:pPr>
        <w:spacing w:after="40"/>
      </w:pPr>
      <w:r>
        <w:t xml:space="preserve">   2.3 Interface étudiant / alumni</w:t>
      </w:r>
    </w:p>
    <w:p>
      <w:pPr>
        <w:spacing w:after="40"/>
      </w:pPr>
      <w:r>
        <w:t xml:space="preserve">   2.4 Import / Export</w:t>
      </w:r>
    </w:p>
    <w:p>
      <w:pPr>
        <w:spacing w:after="40"/>
      </w:pPr>
      <w:r>
        <w:t>3. LIVRABLES ATTENDUS</w:t>
      </w:r>
    </w:p>
    <w:p>
      <w:pPr>
        <w:spacing w:after="40"/>
      </w:pPr>
      <w:r>
        <w:t xml:space="preserve">   3.1 Rapport de stage</w:t>
      </w:r>
    </w:p>
    <w:p>
      <w:pPr>
        <w:spacing w:after="40"/>
      </w:pPr>
      <w:r>
        <w:t xml:space="preserve">   3.2 MCD / MLD</w:t>
      </w:r>
    </w:p>
    <w:p>
      <w:pPr>
        <w:spacing w:after="40"/>
      </w:pPr>
      <w:r>
        <w:t xml:space="preserve">   3.3 Prototype fonctionnel</w:t>
      </w:r>
    </w:p>
    <w:p>
      <w:pPr>
        <w:spacing w:after="40"/>
      </w:pPr>
      <w:r>
        <w:t xml:space="preserve">   3.4 Guide des processus d'animation du réseau</w:t>
      </w:r>
    </w:p>
    <w:p>
      <w:pPr>
        <w:spacing w:after="40"/>
      </w:pPr>
      <w:r>
        <w:t>4. TABLEAU RÉCAPITULATIF</w:t>
      </w:r>
    </w:p>
    <w:p>
      <w:pPr>
        <w:spacing w:after="40"/>
      </w:pPr>
      <w:r>
        <w:t>5. PLAN D'ACTION PRIORITAIRE AVANT LA SOUTENANCE</w:t>
      </w:r>
    </w:p>
    <w:p>
      <w:r>
        <w:br w:type="page"/>
      </w:r>
    </w:p>
    <w:p>
      <w:pPr>
        <w:pStyle w:val="Heading1"/>
      </w:pPr>
      <w:r>
        <w:t>1. MANAGEMENT</w:t>
      </w:r>
    </w:p>
    <w:p>
      <w:pPr>
        <w:pStyle w:val="Heading2"/>
      </w:pPr>
      <w:r>
        <w:t>1.1 Cartographie des données</w:t>
      </w:r>
    </w:p>
    <w:p>
      <w:r>
        <w:rPr>
          <w:b/>
          <w:color w:val="27AE60"/>
        </w:rPr>
        <w:t>Statut : FAIT</w:t>
      </w:r>
    </w:p>
    <w:p>
      <w:pPr>
        <w:pStyle w:val="Heading3"/>
      </w:pPr>
      <w:r>
        <w:t>Données d'entrée (collectées via l'interface)</w:t>
      </w:r>
    </w:p>
    <w:p>
      <w:pPr>
        <w:pStyle w:val="ListBullet"/>
      </w:pPr>
      <w:r>
        <w:t>• Coordonnées : address, city, country, telephone, linkedin, email, email_academique, date_naissance — collectés à l'inscription (AlumniRegistration.jsx) et modifiables via le profil (AlumniProfile.jsx)</w:t>
      </w:r>
    </w:p>
    <w:p>
      <w:pPr>
        <w:pStyle w:val="ListBullet"/>
      </w:pPr>
      <w:r>
        <w:t>• Parcours antérieur : parcours_anterieur (text) — collecté à l'inscription (champs previous_education + previous_school dans AlumniRegistration.jsx:18-19) et affiché/modifiable dans AlumniProfile.jsx:257 et AlumniEditModal.jsx:236</w:t>
      </w:r>
    </w:p>
    <w:p>
      <w:pPr>
        <w:pStyle w:val="ListBullet"/>
      </w:pPr>
      <w:r>
        <w:t>• Compétences : skills (JSONB) — géré via tags dans AlumniProfile.jsx</w:t>
      </w:r>
    </w:p>
    <w:p>
      <w:pPr>
        <w:pStyle w:val="Heading3"/>
      </w:pPr>
      <w:r>
        <w:t>Données de sortie</w:t>
      </w:r>
    </w:p>
    <w:p>
      <w:pPr>
        <w:pStyle w:val="ListBullet"/>
      </w:pPr>
      <w:r>
        <w:t>• Entreprise : table ENTREPRISE (nom, secteur, pays, ville) liée via EXPERIENCE_PRO</w:t>
      </w:r>
    </w:p>
    <w:p>
      <w:pPr>
        <w:pStyle w:val="ListBullet"/>
      </w:pPr>
      <w:r>
        <w:t>• Poste : intitule_poste, type_contrat, poste_actuel dans EXPERIENCE_PRO</w:t>
      </w:r>
    </w:p>
    <w:p>
      <w:pPr>
        <w:pStyle w:val="ListBullet"/>
      </w:pPr>
      <w:r>
        <w:t>• Salaire : colonnes salaire (numeric) et salary_annuel NUMERIC(10,2) (migration 012_salary_annuel.sql) dans EXPERIENCE_PRO — saisie via un select de tranches chiffrées SALARY_RANGES (AlumniCareer.jsx:9-22, select en AlumniCareer.jsx:151-156) converti en salary_annuel côté client (api.js:336-343), exploité par le dashboard (admin.py:145 calculer_indicateurs)</w:t>
      </w:r>
    </w:p>
    <w:p>
      <w:pPr>
        <w:pStyle w:val="Heading3"/>
      </w:pPr>
      <w:r>
        <w:t>Modélisation</w:t>
      </w:r>
    </w:p>
    <w:p>
      <w:r>
        <w:t>Toutes ces colonnes existent dans erd_alumni_crm.mmd (lignes 34-70). La relation ENTREPRISE → EXPERIENCE_PRO est de type 1-N confirmée.</w:t>
      </w:r>
    </w:p>
    <w:p>
      <w:pPr>
        <w:pStyle w:val="Heading2"/>
      </w:pPr>
      <w:r>
        <w:t>1.2 Charte RGPD / consentement</w:t>
      </w:r>
    </w:p>
    <w:p>
      <w:r>
        <w:rPr>
          <w:b/>
          <w:color w:val="27AE60"/>
        </w:rPr>
        <w:t>Statut : FAIT</w:t>
      </w:r>
    </w:p>
    <w:p>
      <w:pPr>
        <w:pStyle w:val="ListBullet"/>
      </w:pPr>
      <w:r>
        <w:t>• Consentement horodaté : CONSENTEMENT_RGPD.date_consentement (DATE NOT NULL) — erd_alumni_crm.mmd:84</w:t>
      </w:r>
    </w:p>
    <w:p>
      <w:pPr>
        <w:pStyle w:val="ListBullet"/>
      </w:pPr>
      <w:r>
        <w:t>• Modifiable : UPSERT sur (id_etudiant, type_consentement) UNIQUE — migration 006_consentement_upsert.sql, endpoint rgpd.py:41</w:t>
      </w:r>
    </w:p>
    <w:p>
      <w:pPr>
        <w:pStyle w:val="ListBullet"/>
      </w:pPr>
      <w:r>
        <w:t>• Traçé en base : Chaque action loguée dans AUDIT_LOG avec acteur (admin:nom | alumni:id | system) — erd_alumni_crm.mmd:119</w:t>
      </w:r>
    </w:p>
    <w:p>
      <w:pPr>
        <w:pStyle w:val="ListBullet"/>
      </w:pPr>
      <w:r>
        <w:t>• Export fonctionnel : demandes_rgpd.py — workflow complet : demande → traitement → export JSON / anonymisation avec CASCADE (purge.py)</w:t>
      </w:r>
    </w:p>
    <w:p>
      <w:pPr>
        <w:pStyle w:val="ListBullet"/>
      </w:pPr>
      <w:r>
        <w:t>• Suppression fonctionnelle : Anonymisation différée (6 mois par défaut via PURGE_DELAY_MONTHS) avec date_anonymisation sur ETUDIANT, FK CASCADE sur REPONSE_QUESTIONNAIRE — migration 008_purge_anonymises.sql</w:t>
      </w:r>
    </w:p>
    <w:p>
      <w:pPr>
        <w:pStyle w:val="ListBullet"/>
      </w:pPr>
      <w:r>
        <w:t>• Interface alumni : AlumniConsent.jsx — toggle avec sauvegarde serveur</w:t>
      </w:r>
    </w:p>
    <w:p>
      <w:pPr>
        <w:pStyle w:val="ListBullet"/>
      </w:pPr>
      <w:r>
        <w:t>• Interface admin : AdminRgpdDemandes.jsx (618 lignes) — workflow complet avec prise en charge, traitement, rejet, export, suppression</w:t>
      </w:r>
    </w:p>
    <w:p>
      <w:pPr>
        <w:pStyle w:val="Heading2"/>
      </w:pPr>
      <w:r>
        <w:t>1.3 Stratégie de mise à jour des données (gouvernance)</w:t>
      </w:r>
    </w:p>
    <w:p>
      <w:r>
        <w:rPr>
          <w:b/>
          <w:color w:val="27AE60"/>
        </w:rPr>
        <w:t>Statut : FAIT</w:t>
      </w:r>
    </w:p>
    <w:p>
      <w:pPr>
        <w:pStyle w:val="Heading3"/>
      </w:pPr>
      <w:r>
        <w:t>Questionnaire annuel — FAIT</w:t>
      </w:r>
    </w:p>
    <w:p>
      <w:r>
        <w:t>Le système de questionnaire annuel existe et fonctionne :</w:t>
      </w:r>
    </w:p>
    <w:p>
      <w:pPr>
        <w:pStyle w:val="ListBullet"/>
      </w:pPr>
      <w:r>
        <w:t>Tables : QUESTIONNAIRE, QUESTION, REPONSE_QUESTIONNAIRE — migration 003_questionnaire_annuel.sql</w:t>
      </w:r>
    </w:p>
    <w:p>
      <w:pPr>
        <w:pStyle w:val="ListBullet"/>
      </w:pPr>
      <w:r>
        <w:t>Création admin : AdminQuestionnaires.jsx + questionnaires.py</w:t>
      </w:r>
    </w:p>
    <w:p>
      <w:pPr>
        <w:pStyle w:val="ListBullet"/>
      </w:pPr>
      <w:r>
        <w:t>Réponses alumni : AlumniSurvey.jsx</w:t>
      </w:r>
    </w:p>
    <w:p>
      <w:pPr>
        <w:pStyle w:val="ListBullet"/>
      </w:pPr>
      <w:r>
        <w:t>KPI via tag sur QUESTION (migration 004_question_tag.sql) et conditionnee_statut_emploi (migration 005_question_statut_emploi.sql)</w:t>
      </w:r>
    </w:p>
    <w:p>
      <w:pPr>
        <w:pStyle w:val="ListBullet"/>
      </w:pPr>
      <w:r>
        <w:t>Indicateurs calculés dans admin.py (calculer_indicateurs, admin.py:145) : taux d'emploi, salaire moyen, taux 6 mois, taux adéquation</w:t>
      </w:r>
    </w:p>
    <w:p>
      <w:pPr>
        <w:pStyle w:val="Heading3"/>
      </w:pPr>
      <w:r>
        <w:t>Relance proactive — FAIT</w:t>
      </w:r>
    </w:p>
    <w:p>
      <w:r>
        <w:rPr>
          <w:i/>
        </w:rPr>
        <w:t>L'endpoint POST /admin/questionnaires/notififier (questionnaires.py:456) envoie une notification email aux alumni n'ayant pas encore répondu au questionnaire actif, avec filtre optionnel par promotion. L'envoi passe par Resend (comme les OTP), le corps du message est générique et ne contient pas encore de lien direct vers le formulaire.</w:t>
      </w:r>
    </w:p>
    <w:p>
      <w:pPr>
        <w:pStyle w:val="ListBullet"/>
      </w:pPr>
      <w:r>
        <w:t>Reste à faire (non bloquant, suites à donner au projet) :</w:t>
      </w:r>
    </w:p>
    <w:p>
      <w:pPr>
        <w:pStyle w:val="ListBullet2"/>
      </w:pPr>
      <w:r>
        <w:t>Un déclenchement automatique planifié (cron hebdomadaire) en plus de l'appel manuel de l'endpoint</w:t>
      </w:r>
    </w:p>
    <w:p>
      <w:pPr>
        <w:pStyle w:val="ListBullet2"/>
      </w:pPr>
      <w:r>
        <w:t>Une interface admin dédiée au déclenchement de la relance (aujourd'hui appel API uniquement)</w:t>
      </w:r>
    </w:p>
    <w:p>
      <w:pPr>
        <w:pStyle w:val="ListBullet2"/>
      </w:pPr>
      <w:r>
        <w:t>Idéalement 2-3 relances espacées, puis un flag "injoignable"</w:t>
      </w:r>
    </w:p>
    <w:p>
      <w:pPr>
        <w:pStyle w:val="Heading2"/>
      </w:pPr>
      <w:r>
        <w:t>1.4 Indicateurs d'insertion</w:t>
      </w:r>
    </w:p>
    <w:p>
      <w:r>
        <w:rPr>
          <w:b/>
          <w:color w:val="27AE60"/>
        </w:rPr>
        <w:t>Statut : FAIT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Indicateur</w:t>
            </w:r>
          </w:p>
        </w:tc>
        <w:tc>
          <w:tcPr>
            <w:tcW w:type="dxa" w:w="2880"/>
            <w:shd w:fill="1B3A5C" w:val="clear"/>
          </w:tcPr>
          <w:p>
            <w:pPr>
              <w:jc w:val="center"/>
            </w:pPr>
            <w:r>
              <w:rPr>
                <w:b/>
                <w:color w:val="FFFFFF"/>
                <w:sz w:val="20"/>
              </w:rPr>
              <w:t>API (admin.py)</w:t>
            </w:r>
          </w:p>
        </w:tc>
        <w:tc>
          <w:tcPr>
            <w:tcW w:type="dxa" w:w="2880"/>
            <w:shd w:fill="1B3A5C" w:val="clear"/>
          </w:tcPr>
          <w:p>
            <w:pPr>
              <w:jc w:val="center"/>
            </w:pPr>
            <w:r>
              <w:rPr>
                <w:b/>
                <w:color w:val="FFFFFF"/>
                <w:sz w:val="20"/>
              </w:rPr>
              <w:t>Dashboard (AdminDashboard.jsx)</w:t>
            </w:r>
          </w:p>
        </w:tc>
      </w:tr>
      <w:tr>
        <w:tc>
          <w:tcPr>
            <w:tcW w:type="dxa" w:w="2880"/>
          </w:tcPr>
          <w:p>
            <w:r>
              <w:rPr>
                <w:sz w:val="20"/>
              </w:rPr>
              <w:t>Taux d'emploi global</w:t>
            </w:r>
          </w:p>
        </w:tc>
        <w:tc>
          <w:tcPr>
            <w:tcW w:type="dxa" w:w="2880"/>
          </w:tcPr>
          <w:p>
            <w:r>
              <w:rPr>
                <w:sz w:val="20"/>
              </w:rPr>
              <w:t>admin.py:145 (calculer_indicateurs)</w:t>
            </w:r>
          </w:p>
        </w:tc>
        <w:tc>
          <w:tcPr>
            <w:tcW w:type="dxa" w:w="2880"/>
          </w:tcPr>
          <w:p>
            <w:r>
              <w:rPr>
                <w:sz w:val="20"/>
              </w:rPr>
              <w:t>Hero card AdminDashboard.jsx:92</w:t>
            </w:r>
          </w:p>
        </w:tc>
      </w:tr>
      <w:tr>
        <w:tc>
          <w:tcPr>
            <w:tcW w:type="dxa" w:w="2880"/>
          </w:tcPr>
          <w:p>
            <w:r>
              <w:rPr>
                <w:sz w:val="20"/>
              </w:rPr>
              <w:t>Taux d'emploi à 6 mois</w:t>
            </w:r>
          </w:p>
        </w:tc>
        <w:tc>
          <w:tcPr>
            <w:tcW w:type="dxa" w:w="2880"/>
          </w:tcPr>
          <w:p>
            <w:r>
              <w:rPr>
                <w:sz w:val="20"/>
              </w:rPr>
              <w:t>admin.py:145 (calculer_indicateurs)</w:t>
            </w:r>
          </w:p>
        </w:tc>
        <w:tc>
          <w:tcPr>
            <w:tcW w:type="dxa" w:w="2880"/>
          </w:tcPr>
          <w:p>
            <w:r>
              <w:rPr>
                <w:sz w:val="20"/>
              </w:rPr>
              <w:t>KPI card AdminDashboard.jsx</w:t>
            </w:r>
          </w:p>
        </w:tc>
      </w:tr>
      <w:tr>
        <w:tc>
          <w:tcPr>
            <w:tcW w:type="dxa" w:w="2880"/>
          </w:tcPr>
          <w:p>
            <w:r>
              <w:rPr>
                <w:sz w:val="20"/>
              </w:rPr>
              <w:t>Taux d'adéquation formation/emploi</w:t>
            </w:r>
          </w:p>
        </w:tc>
        <w:tc>
          <w:tcPr>
            <w:tcW w:type="dxa" w:w="2880"/>
          </w:tcPr>
          <w:p>
            <w:r>
              <w:rPr>
                <w:sz w:val="20"/>
              </w:rPr>
              <w:t>admin.py:692 (/indicateurs/kpi-tag)</w:t>
            </w:r>
          </w:p>
        </w:tc>
        <w:tc>
          <w:tcPr>
            <w:tcW w:type="dxa" w:w="2880"/>
          </w:tcPr>
          <w:p>
            <w:r>
              <w:rPr>
                <w:sz w:val="20"/>
              </w:rPr>
              <w:t>KPI card</w:t>
            </w:r>
          </w:p>
        </w:tc>
      </w:tr>
      <w:tr>
        <w:tc>
          <w:tcPr>
            <w:tcW w:type="dxa" w:w="2880"/>
          </w:tcPr>
          <w:p>
            <w:r>
              <w:rPr>
                <w:sz w:val="20"/>
              </w:rPr>
              <w:t>Salaire moyen</w:t>
            </w:r>
          </w:p>
        </w:tc>
        <w:tc>
          <w:tcPr>
            <w:tcW w:type="dxa" w:w="2880"/>
          </w:tcPr>
          <w:p>
            <w:r>
              <w:rPr>
                <w:sz w:val="20"/>
              </w:rPr>
              <w:t>admin.py:145 (calculer_indicateurs)</w:t>
            </w:r>
          </w:p>
        </w:tc>
        <w:tc>
          <w:tcPr>
            <w:tcW w:type="dxa" w:w="2880"/>
          </w:tcPr>
          <w:p>
            <w:r>
              <w:rPr>
                <w:sz w:val="20"/>
              </w:rPr>
              <w:t>Jauge demi-cercle dynamique AdminDashboard.jsx</w:t>
            </w:r>
          </w:p>
        </w:tc>
      </w:tr>
      <w:tr>
        <w:tc>
          <w:tcPr>
            <w:tcW w:type="dxa" w:w="2880"/>
          </w:tcPr>
          <w:p>
            <w:r>
              <w:rPr>
                <w:sz w:val="20"/>
              </w:rPr>
              <w:t>Taux de recommandation</w:t>
            </w:r>
          </w:p>
        </w:tc>
        <w:tc>
          <w:tcPr>
            <w:tcW w:type="dxa" w:w="2880"/>
          </w:tcPr>
          <w:p>
            <w:r>
              <w:rPr>
                <w:sz w:val="20"/>
              </w:rPr>
              <w:t>admin.py (calculer_indicateurs)</w:t>
            </w:r>
          </w:p>
        </w:tc>
        <w:tc>
          <w:tcPr>
            <w:tcW w:type="dxa" w:w="2880"/>
          </w:tcPr>
          <w:p>
            <w:r>
              <w:rPr>
                <w:sz w:val="20"/>
              </w:rPr>
              <w:t>KPI card</w:t>
            </w:r>
          </w:p>
        </w:tc>
      </w:tr>
      <w:tr>
        <w:tc>
          <w:tcPr>
            <w:tcW w:type="dxa" w:w="2880"/>
          </w:tcPr>
          <w:p>
            <w:r>
              <w:rPr>
                <w:sz w:val="20"/>
              </w:rPr>
              <w:t>Répartition sectorielle</w:t>
            </w:r>
          </w:p>
        </w:tc>
        <w:tc>
          <w:tcPr>
            <w:tcW w:type="dxa" w:w="2880"/>
          </w:tcPr>
          <w:p>
            <w:r>
              <w:rPr>
                <w:sz w:val="20"/>
              </w:rPr>
              <w:t>admin.py:402 (/indicateurs/secteurs)</w:t>
            </w:r>
          </w:p>
        </w:tc>
        <w:tc>
          <w:tcPr>
            <w:tcW w:type="dxa" w:w="2880"/>
          </w:tcPr>
          <w:p>
            <w:r>
              <w:rPr>
                <w:sz w:val="20"/>
              </w:rPr>
              <w:t>Donut chart</w:t>
            </w:r>
          </w:p>
        </w:tc>
      </w:tr>
      <w:tr>
        <w:tc>
          <w:tcPr>
            <w:tcW w:type="dxa" w:w="2880"/>
          </w:tcPr>
          <w:p>
            <w:r>
              <w:rPr>
                <w:sz w:val="20"/>
              </w:rPr>
              <w:t>Évolution par promotion</w:t>
            </w:r>
          </w:p>
        </w:tc>
        <w:tc>
          <w:tcPr>
            <w:tcW w:type="dxa" w:w="2880"/>
          </w:tcPr>
          <w:p>
            <w:r>
              <w:rPr>
                <w:sz w:val="20"/>
              </w:rPr>
              <w:t>admin.py (calculer_indicateurs)</w:t>
            </w:r>
          </w:p>
        </w:tc>
        <w:tc>
          <w:tcPr>
            <w:tcW w:type="dxa" w:w="2880"/>
          </w:tcPr>
          <w:p>
            <w:r>
              <w:rPr>
                <w:sz w:val="20"/>
              </w:rPr>
              <w:t>Bar chart</w:t>
            </w:r>
          </w:p>
        </w:tc>
      </w:tr>
      <w:tr>
        <w:tc>
          <w:tcPr>
            <w:tcW w:type="dxa" w:w="2880"/>
          </w:tcPr>
          <w:p>
            <w:r>
              <w:rPr>
                <w:sz w:val="20"/>
              </w:rPr>
              <w:t>Taux de complétion profil</w:t>
            </w:r>
          </w:p>
        </w:tc>
        <w:tc>
          <w:tcPr>
            <w:tcW w:type="dxa" w:w="2880"/>
          </w:tcPr>
          <w:p>
            <w:r>
              <w:rPr>
                <w:sz w:val="20"/>
              </w:rPr>
              <w:t>admin.py (calculer_indicateurs)</w:t>
            </w:r>
          </w:p>
        </w:tc>
        <w:tc>
          <w:tcPr>
            <w:tcW w:type="dxa" w:w="2880"/>
          </w:tcPr>
          <w:p>
            <w:r>
              <w:rPr>
                <w:sz w:val="20"/>
              </w:rPr>
              <w:t>KPI card</w:t>
            </w:r>
          </w:p>
        </w:tc>
      </w:tr>
      <w:tr>
        <w:tc>
          <w:tcPr>
            <w:tcW w:type="dxa" w:w="2880"/>
          </w:tcPr>
          <w:p>
            <w:r>
              <w:rPr>
                <w:sz w:val="20"/>
              </w:rPr>
              <w:t>Types de contrat</w:t>
            </w:r>
          </w:p>
        </w:tc>
        <w:tc>
          <w:tcPr>
            <w:tcW w:type="dxa" w:w="2880"/>
          </w:tcPr>
          <w:p>
            <w:r>
              <w:rPr>
                <w:sz w:val="20"/>
              </w:rPr>
              <w:t>admin.py:452 (/indicateurs/types-contrat)</w:t>
            </w:r>
          </w:p>
        </w:tc>
        <w:tc>
          <w:tcPr>
            <w:tcW w:type="dxa" w:w="2880"/>
          </w:tcPr>
          <w:p>
            <w:r>
              <w:rPr>
                <w:sz w:val="20"/>
              </w:rPr>
              <w:t>Bar chart horizontal</w:t>
            </w:r>
          </w:p>
        </w:tc>
      </w:tr>
      <w:tr>
        <w:tc>
          <w:tcPr>
            <w:tcW w:type="dxa" w:w="2880"/>
          </w:tcPr>
          <w:p>
            <w:r>
              <w:rPr>
                <w:sz w:val="20"/>
              </w:rPr>
              <w:t>Maturité des cohortes</w:t>
            </w:r>
          </w:p>
        </w:tc>
        <w:tc>
          <w:tcPr>
            <w:tcW w:type="dxa" w:w="2880"/>
          </w:tcPr>
          <w:p>
            <w:r>
              <w:rPr>
                <w:sz w:val="20"/>
              </w:rPr>
              <w:t>admin.py (taux_6_mois par promo)</w:t>
            </w:r>
          </w:p>
        </w:tc>
        <w:tc>
          <w:tcPr>
            <w:tcW w:type="dxa" w:w="2880"/>
          </w:tcPr>
          <w:p>
            <w:r>
              <w:rPr>
                <w:sz w:val="20"/>
              </w:rPr>
              <w:t>Timeline</w:t>
            </w:r>
          </w:p>
        </w:tc>
      </w:tr>
    </w:tbl>
    <w:p/>
    <w:p>
      <w:r>
        <w:t>Confirmé : Le "taux d'emploi à 6 mois" et le "taux d'adéquation formation/emploi" sont explicitement calculés et affichés, comme requis par le sujet de stage.</w:t>
      </w:r>
    </w:p>
    <w:p>
      <w:r>
        <w:br w:type="page"/>
      </w:r>
    </w:p>
    <w:p>
      <w:pPr>
        <w:pStyle w:val="Heading1"/>
      </w:pPr>
      <w:r>
        <w:t>2. INFORMATIQUE</w:t>
      </w:r>
    </w:p>
    <w:p>
      <w:pPr>
        <w:pStyle w:val="Heading2"/>
      </w:pPr>
      <w:r>
        <w:t>2.1 Modélisation de la base de données</w:t>
      </w:r>
    </w:p>
    <w:p>
      <w:r>
        <w:rPr>
          <w:b/>
          <w:color w:val="27AE60"/>
        </w:rPr>
        <w:t>Statut : FAIT</w:t>
      </w:r>
    </w:p>
    <w:p>
      <w:pPr>
        <w:pStyle w:val="Heading3"/>
      </w:pPr>
      <w:r>
        <w:t>MCD/MLD existant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b/>
                <w:color w:val="FFFFFF"/>
                <w:sz w:val="20"/>
              </w:rPr>
              <w:t>Fichier</w:t>
            </w:r>
          </w:p>
        </w:tc>
        <w:tc>
          <w:tcPr>
            <w:tcW w:type="dxa" w:w="2160"/>
            <w:shd w:fill="1B3A5C" w:val="clear"/>
          </w:tcPr>
          <w:p>
            <w:pPr>
              <w:jc w:val="center"/>
            </w:pPr>
            <w:r>
              <w:rPr>
                <w:b/>
                <w:color w:val="FFFFFF"/>
                <w:sz w:val="20"/>
              </w:rPr>
              <w:t>Description</w:t>
            </w:r>
          </w:p>
        </w:tc>
        <w:tc>
          <w:tcPr>
            <w:tcW w:type="dxa" w:w="2160"/>
            <w:shd w:fill="1B3A5C" w:val="clear"/>
          </w:tcPr>
          <w:p>
            <w:pPr>
              <w:jc w:val="center"/>
            </w:pPr>
            <w:r>
              <w:rPr>
                <w:b/>
                <w:color w:val="FFFFFF"/>
                <w:sz w:val="20"/>
              </w:rPr>
              <w:t>Statut</w:t>
            </w:r>
          </w:p>
        </w:tc>
        <w:tc>
          <w:tcPr>
            <w:tcW w:type="dxa" w:w="2160"/>
            <w:shd w:fill="1B3A5C" w:val="clear"/>
          </w:tcPr>
          <w:p>
            <w:pPr>
              <w:jc w:val="center"/>
            </w:pPr>
            <w:r>
              <w:rPr>
                <w:b/>
                <w:color w:val="FFFFFF"/>
                <w:sz w:val="20"/>
              </w:rPr>
              <w:t>Verdict</w:t>
            </w:r>
          </w:p>
        </w:tc>
      </w:tr>
      <w:tr>
        <w:tc>
          <w:tcPr>
            <w:tcW w:type="dxa" w:w="2160"/>
          </w:tcPr>
          <w:p>
            <w:r>
              <w:rPr>
                <w:sz w:val="20"/>
              </w:rPr>
              <w:t>erd_alumni_crm.mmd</w:t>
            </w:r>
          </w:p>
        </w:tc>
        <w:tc>
          <w:tcPr>
            <w:tcW w:type="dxa" w:w="2160"/>
          </w:tcPr>
          <w:p>
            <w:r>
              <w:rPr>
                <w:sz w:val="20"/>
              </w:rPr>
              <w:t>14 tables</w:t>
            </w:r>
          </w:p>
        </w:tc>
        <w:tc>
          <w:tcPr>
            <w:tcW w:type="dxa" w:w="2160"/>
          </w:tcPr>
          <w:p>
            <w:pPr>
              <w:jc w:val="center"/>
            </w:pPr>
            <w:r>
              <w:rPr>
                <w:b/>
                <w:color w:val="000000"/>
                <w:sz w:val="20"/>
              </w:rPr>
              <w:t>COMPLET et à jour (généré 10/08/2026, vérifié 15/08, 22/08 et re-audité 27/08/2026)</w:t>
            </w:r>
          </w:p>
        </w:tc>
        <w:tc>
          <w:tcPr>
            <w:tcW w:type="dxa" w:w="2160"/>
          </w:tcPr>
          <w:p>
            <w:r>
              <w:rPr>
                <w:sz w:val="20"/>
              </w:rPr>
              <w:t>FAIT</w:t>
            </w:r>
          </w:p>
        </w:tc>
      </w:tr>
      <w:tr>
        <w:tc>
          <w:tcPr>
            <w:tcW w:type="dxa" w:w="2160"/>
          </w:tcPr>
          <w:p>
            <w:r>
              <w:rPr>
                <w:sz w:val="20"/>
              </w:rPr>
              <w:t>erd_alumni_crm.docx</w:t>
            </w:r>
          </w:p>
        </w:tc>
        <w:tc>
          <w:tcPr>
            <w:tcW w:type="dxa" w:w="2160"/>
          </w:tcPr>
          <w:p>
            <w:r>
              <w:rPr>
                <w:sz w:val="20"/>
              </w:rPr>
              <w:t>Word</w:t>
            </w:r>
          </w:p>
        </w:tc>
        <w:tc>
          <w:tcPr>
            <w:tcW w:type="dxa" w:w="2160"/>
          </w:tcPr>
          <w:p>
            <w:pPr>
              <w:jc w:val="center"/>
            </w:pPr>
            <w:r>
              <w:rPr>
                <w:b/>
                <w:color w:val="000000"/>
                <w:sz w:val="20"/>
              </w:rPr>
              <w:t>Version Word régénérée depuis le .mmd (27/08/2026)</w:t>
            </w:r>
          </w:p>
        </w:tc>
        <w:tc>
          <w:tcPr>
            <w:tcW w:type="dxa" w:w="2160"/>
          </w:tcPr>
          <w:p>
            <w:r>
              <w:rPr>
                <w:sz w:val="20"/>
              </w:rPr>
              <w:t>FAIT</w:t>
            </w:r>
          </w:p>
        </w:tc>
      </w:tr>
      <w:tr>
        <w:tc>
          <w:tcPr>
            <w:tcW w:type="dxa" w:w="2160"/>
          </w:tcPr>
          <w:p>
            <w:r>
              <w:rPr>
                <w:sz w:val="20"/>
              </w:rPr>
              <w:t>000_schema_initial.sql + migrations 001-016</w:t>
            </w:r>
          </w:p>
        </w:tc>
        <w:tc>
          <w:tcPr>
            <w:tcW w:type="dxa" w:w="2160"/>
          </w:tcPr>
          <w:p>
            <w:r>
              <w:rPr>
                <w:sz w:val="20"/>
              </w:rPr>
              <w:t>17 fichiers SQL</w:t>
            </w:r>
          </w:p>
        </w:tc>
        <w:tc>
          <w:tcPr>
            <w:tcW w:type="dxa" w:w="2160"/>
          </w:tcPr>
          <w:p>
            <w:pPr>
              <w:jc w:val="center"/>
            </w:pPr>
            <w:r>
              <w:rPr>
                <w:b/>
                <w:color w:val="000000"/>
                <w:sz w:val="20"/>
              </w:rPr>
              <w:t>Rejeu complet validé sur base vide : les 14 tables sont recréées</w:t>
            </w:r>
          </w:p>
        </w:tc>
        <w:tc>
          <w:tcPr>
            <w:tcW w:type="dxa" w:w="2160"/>
          </w:tcPr>
          <w:p>
            <w:r>
              <w:rPr>
                <w:sz w:val="20"/>
              </w:rPr>
              <w:t>FAIT</w:t>
            </w:r>
          </w:p>
        </w:tc>
      </w:tr>
      <w:tr>
        <w:tc>
          <w:tcPr>
            <w:tcW w:type="dxa" w:w="2160"/>
          </w:tcPr>
          <w:p>
            <w:r>
              <w:rPr>
                <w:sz w:val="20"/>
              </w:rPr>
              <w:t>MCD_MLD V2.loo</w:t>
            </w:r>
          </w:p>
        </w:tc>
        <w:tc>
          <w:tcPr>
            <w:tcW w:type="dxa" w:w="2160"/>
          </w:tcPr>
          <w:p>
            <w:r>
              <w:rPr>
                <w:sz w:val="20"/>
              </w:rPr>
              <w:t>Binaire Looping</w:t>
            </w:r>
          </w:p>
        </w:tc>
        <w:tc>
          <w:tcPr>
            <w:tcW w:type="dxa" w:w="2160"/>
          </w:tcPr>
          <w:p>
            <w:pPr>
              <w:jc w:val="center"/>
            </w:pPr>
            <w:r>
              <w:rPr>
                <w:b/>
                <w:color w:val="000000"/>
                <w:sz w:val="20"/>
              </w:rPr>
              <w:t>Phase initiale de conception (28/07/2026), supplanté par Mermaid ; les autres fichiers Looping (.loo/.lo1 doublons) ont été supprimés</w:t>
            </w:r>
          </w:p>
        </w:tc>
        <w:tc>
          <w:tcPr>
            <w:tcW w:type="dxa" w:w="2160"/>
          </w:tcPr>
          <w:p>
            <w:r>
              <w:rPr>
                <w:sz w:val="20"/>
              </w:rPr>
              <w:t>Source historique</w:t>
            </w:r>
          </w:p>
        </w:tc>
      </w:tr>
    </w:tbl>
    <w:p/>
    <w:p>
      <w:pPr>
        <w:pStyle w:val="Heading3"/>
      </w:pPr>
      <w:r>
        <w:t>Relation 1-N étudiant → expériences</w:t>
      </w:r>
    </w:p>
    <w:p>
      <w:r>
        <w:t>CONFIRMÉE — erd_alumni_crm.mmd:18 : ETUDIANT ||--o{ EXPERIENCE_PRO (0,n expériences par étudiant). Historique de carrière multiple, pas un seul poste.</w:t>
      </w:r>
    </w:p>
    <w:p>
      <w:pPr>
        <w:pStyle w:val="Heading2"/>
      </w:pPr>
      <w:r>
        <w:t>2.2 Interface admin</w:t>
      </w:r>
    </w:p>
    <w:p>
      <w:r>
        <w:rPr>
          <w:b/>
          <w:color w:val="27AE60"/>
        </w:rPr>
        <w:t>Statut : FAIT</w:t>
      </w:r>
    </w:p>
    <w:p>
      <w:pPr>
        <w:pStyle w:val="Heading3"/>
      </w:pPr>
      <w:r>
        <w:t>Filtrage combiné promotion + secteur + entreprise</w:t>
      </w:r>
    </w:p>
    <w:p>
      <w:r>
        <w:t>CONFIRMÉ — AlumniDirectory.jsx (686 lignes) : filtres AND-combinés dans un useMemo (l.72-114) :</w:t>
      </w:r>
    </w:p>
    <w:p>
      <w:pPr>
        <w:pStyle w:val="ListBullet"/>
      </w:pPr>
      <w:r>
        <w:t>Promotion : serveur (params.promotion, l.43)</w:t>
      </w:r>
    </w:p>
    <w:p>
      <w:pPr>
        <w:pStyle w:val="ListBullet"/>
      </w:pPr>
      <w:r>
        <w:t>Secteur : client (a.sector, l.76-79), incluant "Autre"</w:t>
      </w:r>
    </w:p>
    <w:p>
      <w:pPr>
        <w:pStyle w:val="ListBullet"/>
      </w:pPr>
      <w:r>
        <w:t>Entreprise : client (a.current_company, l.86-88)</w:t>
      </w:r>
    </w:p>
    <w:p>
      <w:pPr>
        <w:pStyle w:val="ListBullet"/>
      </w:pPr>
      <w:r>
        <w:t>Disponibilité, compétence, contact autorisé, anonymisation : aussi disponibles</w:t>
      </w:r>
    </w:p>
    <w:p>
      <w:pPr>
        <w:pStyle w:val="ListBullet"/>
      </w:pPr>
      <w:r>
        <w:t>Recherche texte sur nom/email/entreprise (l.103-111)</w:t>
      </w:r>
    </w:p>
    <w:p>
      <w:pPr>
        <w:pStyle w:val="Heading3"/>
      </w:pPr>
      <w:r>
        <w:t>Dashboard avec indicateurs d'insertion</w:t>
      </w:r>
    </w:p>
    <w:p>
      <w:r>
        <w:t>CONFIRMÉ — AdminDashboard.jsx (1208 lignes) : hero cards, jauge salaire dynamique, donuts, bar charts, timeline cohortes, KPI tags depuis questionnaires.</w:t>
      </w:r>
    </w:p>
    <w:p>
      <w:pPr>
        <w:pStyle w:val="Heading2"/>
      </w:pPr>
      <w:r>
        <w:t>2.3 Interface étudiant / alumni</w:t>
      </w:r>
    </w:p>
    <w:p>
      <w:r>
        <w:rPr>
          <w:b/>
          <w:color w:val="27AE60"/>
        </w:rPr>
        <w:t>Statut : FAIT</w:t>
      </w:r>
    </w:p>
    <w:p>
      <w:pPr>
        <w:pStyle w:val="ListBullet"/>
      </w:pPr>
      <w:r>
        <w:t>• Formulaire d'inscription INITIAL distinct : CONFIRMÉ — AlumniRegistration.jsx (601 lignes) : wizard multi-étapes (4 étapes), distinct de la mise à jour. Stocke alumni_id en localStorage après succès.</w:t>
      </w:r>
    </w:p>
    <w:p>
      <w:pPr>
        <w:pStyle w:val="ListBullet"/>
      </w:pPr>
      <w:r>
        <w:t>• Mise à jour du profil professionnel : CONFIRMÉE — AlumniProfile.jsx : consultation et mise à jour du profil ; AlumniCareer.jsx (671 lignes) : CRUD expériences + certifications avec modals de confirmation. Limite assumée : pas de modification in place d'une expérience existante (ajout/suppression uniquement).</w:t>
      </w:r>
    </w:p>
    <w:p>
      <w:pPr>
        <w:pStyle w:val="ListBullet"/>
      </w:pPr>
      <w:r>
        <w:t>• Suppression d'une entrée par erreur : CONFIRMÉE — AlumniCareer.jsx : bouton "Supprimer" + modal de confirmation. confirmRemove() (l.403) appelle careerAPI.delete() côté serveur. Bloqué sur comptes anonymisés.</w:t>
      </w:r>
    </w:p>
    <w:p>
      <w:pPr>
        <w:pStyle w:val="Heading2"/>
      </w:pPr>
      <w:r>
        <w:t>2.4 Import / Export</w:t>
      </w:r>
    </w:p>
    <w:p>
      <w:r>
        <w:rPr>
          <w:b/>
          <w:color w:val="27AE60"/>
        </w:rPr>
        <w:t>Statut : FAIT</w:t>
      </w:r>
    </w:p>
    <w:p>
      <w:r>
        <w:t>Import Excel — CONFIRMÉ :</w:t>
      </w:r>
    </w:p>
    <w:p>
      <w:pPr>
        <w:pStyle w:val="ListBullet"/>
      </w:pPr>
      <w:r>
        <w:t>import_export.py:186 : POST /import/excel — accepte .xlsx, .xls, .csv</w:t>
      </w:r>
    </w:p>
    <w:p>
      <w:pPr>
        <w:pStyle w:val="ListBullet"/>
      </w:pPr>
      <w:r>
        <w:t>25 colonnes supportées (COLUMN_MAP, import_export.py:28) : prénom, nom, email, téléphone, promotion, entreprise, poste, secteur, salaire, etc.</w:t>
      </w:r>
    </w:p>
    <w:p>
      <w:pPr>
        <w:pStyle w:val="ListBullet"/>
      </w:pPr>
      <w:r>
        <w:t>Logique complète : création ETUDIANT + ENTREPRISE + EXPERIENCE_PRO, résolution de doublons email</w:t>
      </w:r>
    </w:p>
    <w:p>
      <w:pPr>
        <w:pStyle w:val="ListBullet"/>
      </w:pPr>
      <w:r>
        <w:t>Template de téléchargement (GET /import/template, import_export.py:350)</w:t>
      </w:r>
    </w:p>
    <w:p>
      <w:pPr>
        <w:pStyle w:val="ListBullet"/>
      </w:pPr>
      <w:r>
        <w:t>Frontend : ExcelImport.jsx (366 lignes) — drag &amp; drop, preview 10 lignes, reconnaissance de colonnes</w:t>
      </w:r>
    </w:p>
    <w:p/>
    <w:p>
      <w:r>
        <w:t>Export — CONFIRMÉ :</w:t>
      </w:r>
    </w:p>
    <w:p>
      <w:pPr>
        <w:pStyle w:val="ListBullet"/>
      </w:pPr>
      <w:r>
        <w:t>GET /import/export/alumni (import_export.py:383) — génère .xlsx</w:t>
      </w:r>
    </w:p>
    <w:p>
      <w:pPr>
        <w:pStyle w:val="ListBullet"/>
      </w:pPr>
      <w:r>
        <w:t>Fallback client-side dans ExcelImport.jsx:119-156</w:t>
      </w:r>
    </w:p>
    <w:p>
      <w:r>
        <w:br w:type="page"/>
      </w:r>
    </w:p>
    <w:p>
      <w:pPr>
        <w:pStyle w:val="Heading1"/>
      </w:pPr>
      <w:r>
        <w:t>3. LIVRABLES ATTENDUS</w:t>
      </w:r>
    </w:p>
    <w:p>
      <w:pPr>
        <w:pStyle w:val="Heading2"/>
      </w:pPr>
      <w:r>
        <w:t>3.1 Rapport de stage</w:t>
      </w:r>
    </w:p>
    <w:p>
      <w:r>
        <w:rPr>
          <w:b/>
          <w:color w:val="27AE60"/>
        </w:rPr>
        <w:t>Statut : FAIT</w:t>
      </w:r>
    </w:p>
    <w:p>
      <w:r>
        <w:t>Le rapport de stage existe : source Markdown (Rapport/rapport.md) et PDF généré par script (Rapport/generate_reports.py).</w:t>
      </w:r>
    </w:p>
    <w:p>
      <w:pPr>
        <w:pStyle w:val="ListBullet"/>
      </w:pPr>
      <w:r>
        <w:t>Structure complète : résumé/abstract, contexte IONIS-STM, missions, bilan de compétences, difficultés/solutions, bibliographie, annexes</w:t>
      </w:r>
    </w:p>
    <w:p>
      <w:pPr>
        <w:pStyle w:val="ListBullet"/>
      </w:pPr>
      <w:r>
        <w:t>Couvre les 5 domaines de mission du sujet (modélisation, backend, frontend, RGPD, indicateurs)</w:t>
      </w:r>
    </w:p>
    <w:p>
      <w:pPr>
        <w:pStyle w:val="ListBullet"/>
      </w:pPr>
      <w:r>
        <w:t>Quelques compléments rédactionnels restent à porter par l'auteur (tuteur, dates, captures des annexes)</w:t>
      </w:r>
    </w:p>
    <w:p>
      <w:pPr>
        <w:pStyle w:val="Heading2"/>
      </w:pPr>
      <w:r>
        <w:t>3.2 MCD / MLD</w:t>
      </w:r>
    </w:p>
    <w:p>
      <w:r>
        <w:rPr>
          <w:b/>
          <w:color w:val="27AE60"/>
        </w:rPr>
        <w:t>Statut : FAIT (avec réserve)</w:t>
      </w:r>
    </w:p>
    <w:p>
      <w:pPr>
        <w:pStyle w:val="ListBullet"/>
      </w:pPr>
      <w:r>
        <w:t>• Fichier principal : alumni_crm_api/docs/erd_alumni_crm.mmd — 14 tables, re-audité 27/08/2026</w:t>
      </w:r>
    </w:p>
    <w:p>
      <w:pPr>
        <w:pStyle w:val="ListBullet"/>
      </w:pPr>
      <w:r>
        <w:t>• Version Word : alumni_crm_api/docs/erd_alumni_crm.docx — régénéré depuis le .mmd (27/08/2026)</w:t>
      </w:r>
    </w:p>
    <w:p>
      <w:pPr>
        <w:pStyle w:val="ListBullet"/>
      </w:pPr>
      <w:r>
        <w:t>• Fichier Looping : MCD_MLD V2.loo (28/07/2026) — phase initiale, supplanté par Mermaid</w:t>
      </w:r>
    </w:p>
    <w:p>
      <w:pPr>
        <w:pStyle w:val="ListBullet"/>
      </w:pPr>
      <w:r>
        <w:t>• Rejeu base vide : 000_schema_initial.sql + migrations 000-016 : les 17 migrations reconstruisent intégralement le schéma</w:t>
      </w:r>
    </w:p>
    <w:p>
      <w:pPr>
        <w:pStyle w:val="Heading2"/>
      </w:pPr>
      <w:r>
        <w:t>3.3 Prototype fonctionnel</w:t>
      </w:r>
    </w:p>
    <w:p>
      <w:r>
        <w:rPr>
          <w:b/>
          <w:color w:val="27AE60"/>
        </w:rPr>
        <w:t>Statut : FAIT</w:t>
      </w:r>
    </w:p>
    <w:p>
      <w:pPr>
        <w:pStyle w:val="ListBullet"/>
      </w:pPr>
      <w:r>
        <w:t>Backend FastAPI opérationnel (16 routeurs montés, 84 endpoints)</w:t>
      </w:r>
    </w:p>
    <w:p>
      <w:pPr>
        <w:pStyle w:val="ListBullet"/>
      </w:pPr>
      <w:r>
        <w:t>Frontend React/Vite complet (dist/ présent avec build production)</w:t>
      </w:r>
    </w:p>
    <w:p>
      <w:pPr>
        <w:pStyle w:val="ListBullet"/>
      </w:pPr>
      <w:r>
        <w:t>Base PostgreSQL (14 tables, 17 migrations)</w:t>
      </w:r>
    </w:p>
    <w:p>
      <w:pPr>
        <w:pStyle w:val="ListBullet"/>
      </w:pPr>
      <w:r>
        <w:t>Auth OTP + JWT (alumni), API Key + JWT (admin)</w:t>
      </w:r>
    </w:p>
    <w:p>
      <w:pPr>
        <w:pStyle w:val="ListBullet"/>
      </w:pPr>
      <w:r>
        <w:t>Tests : aucune suite de tests automatisés conservée dans le dépôt à l'issue du stage (les tests pytest backend ont été retirés) ; validation par scripts ad hoc, rejeu des migrations et tests manuels</w:t>
      </w:r>
    </w:p>
    <w:p>
      <w:pPr>
        <w:pStyle w:val="ListBullet"/>
      </w:pPr>
      <w:r>
        <w:t>Import/Export Excel, RGPD bout en bout, questionnaire annuel</w:t>
      </w:r>
    </w:p>
    <w:p>
      <w:pPr>
        <w:pStyle w:val="Heading2"/>
      </w:pPr>
      <w:r>
        <w:t>3.4 Guide des processus d'animation du réseau</w:t>
      </w:r>
    </w:p>
    <w:p>
      <w:r>
        <w:rPr>
          <w:b/>
          <w:color w:val="27AE60"/>
        </w:rPr>
        <w:t>Statut : FAIT</w:t>
      </w:r>
    </w:p>
    <w:p>
      <w:r>
        <w:t>Guide standalone dédié au service des relations entreprises, généré par script : "Guide des Processus - Animation du Reseau Alumni.pdf" (Rapport/generate_reports.py).</w:t>
      </w:r>
    </w:p>
    <w:p>
      <w:pPr>
        <w:pStyle w:val="ListBullet"/>
      </w:pPr>
      <w:r>
        <w:t>Pilotage des campagnes de questionnaire (création, relances via POST /admin/questionnaires/notififier)</w:t>
      </w:r>
    </w:p>
    <w:p>
      <w:pPr>
        <w:pStyle w:val="ListBullet"/>
      </w:pPr>
      <w:r>
        <w:t>Valorisation du réseau (filtrage dashboard, identification partenariats)</w:t>
      </w:r>
    </w:p>
    <w:p>
      <w:pPr>
        <w:pStyle w:val="ListBullet"/>
      </w:pPr>
      <w:r>
        <w:t>Newsletter (levier d'animation, ciblage par consentement via POST /newsletter/envoyer)</w:t>
      </w:r>
    </w:p>
    <w:p>
      <w:r>
        <w:br w:type="page"/>
      </w:r>
    </w:p>
    <w:p>
      <w:pPr>
        <w:pStyle w:val="Heading1"/>
      </w:pPr>
      <w:r>
        <w:t>4. TABLEAU RÉCAPITULATIF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3A5C" w:val="clear"/>
          </w:tcPr>
          <w:p>
            <w:pPr>
              <w:jc w:val="center"/>
            </w:pPr>
            <w:r>
              <w:rPr>
                <w:b/>
                <w:color w:val="FFFFFF"/>
                <w:sz w:val="20"/>
              </w:rPr>
              <w:t>#</w:t>
            </w:r>
          </w:p>
        </w:tc>
        <w:tc>
          <w:tcPr>
            <w:tcW w:type="dxa" w:w="2160"/>
            <w:shd w:fill="1B3A5C" w:val="clear"/>
          </w:tcPr>
          <w:p>
            <w:pPr>
              <w:jc w:val="center"/>
            </w:pPr>
            <w:r>
              <w:rPr>
                <w:b/>
                <w:color w:val="FFFFFF"/>
                <w:sz w:val="20"/>
              </w:rPr>
              <w:t>Point</w:t>
            </w:r>
          </w:p>
        </w:tc>
        <w:tc>
          <w:tcPr>
            <w:tcW w:type="dxa" w:w="2160"/>
            <w:shd w:fill="1B3A5C" w:val="clear"/>
          </w:tcPr>
          <w:p>
            <w:pPr>
              <w:jc w:val="center"/>
            </w:pPr>
            <w:r>
              <w:rPr>
                <w:b/>
                <w:color w:val="FFFFFF"/>
                <w:sz w:val="20"/>
              </w:rPr>
              <w:t>Statut</w:t>
            </w:r>
          </w:p>
        </w:tc>
        <w:tc>
          <w:tcPr>
            <w:tcW w:type="dxa" w:w="2160"/>
            <w:shd w:fill="1B3A5C" w:val="clear"/>
          </w:tcPr>
          <w:p>
            <w:pPr>
              <w:jc w:val="center"/>
            </w:pPr>
            <w:r>
              <w:rPr>
                <w:b/>
                <w:color w:val="FFFFFF"/>
                <w:sz w:val="20"/>
              </w:rPr>
              <w:t>Fichiers / Routes concernés</w:t>
            </w:r>
          </w:p>
        </w:tc>
      </w:tr>
      <w:tr>
        <w:tc>
          <w:tcPr>
            <w:tcW w:type="dxa" w:w="2160"/>
          </w:tcPr>
          <w:p>
            <w:r>
              <w:rPr>
                <w:sz w:val="20"/>
              </w:rPr>
              <w:t>1</w:t>
            </w:r>
          </w:p>
        </w:tc>
        <w:tc>
          <w:tcPr>
            <w:tcW w:type="dxa" w:w="2160"/>
          </w:tcPr>
          <w:p>
            <w:r>
              <w:rPr>
                <w:sz w:val="20"/>
              </w:rPr>
              <w:t>Cartographie des données</w:t>
            </w:r>
          </w:p>
        </w:tc>
        <w:tc>
          <w:tcPr>
            <w:tcW w:type="dxa" w:w="2160"/>
          </w:tcPr>
          <w:p>
            <w:pPr>
              <w:jc w:val="center"/>
            </w:pPr>
            <w:r>
              <w:rPr>
                <w:b/>
                <w:color w:val="27AE60"/>
                <w:sz w:val="20"/>
              </w:rPr>
              <w:t>FAIT</w:t>
            </w:r>
          </w:p>
        </w:tc>
        <w:tc>
          <w:tcPr>
            <w:tcW w:type="dxa" w:w="2160"/>
          </w:tcPr>
          <w:p>
            <w:r>
              <w:rPr>
                <w:sz w:val="20"/>
              </w:rPr>
              <w:t>AlumniRegistration.jsx, AlumniProfile.jsx, AlumniCareer.jsx, erd_alumni_crm.mmd</w:t>
            </w:r>
          </w:p>
        </w:tc>
      </w:tr>
      <w:tr>
        <w:tc>
          <w:tcPr>
            <w:tcW w:type="dxa" w:w="2160"/>
          </w:tcPr>
          <w:p>
            <w:r>
              <w:rPr>
                <w:sz w:val="20"/>
              </w:rPr>
              <w:t>2</w:t>
            </w:r>
          </w:p>
        </w:tc>
        <w:tc>
          <w:tcPr>
            <w:tcW w:type="dxa" w:w="2160"/>
          </w:tcPr>
          <w:p>
            <w:r>
              <w:rPr>
                <w:sz w:val="20"/>
              </w:rPr>
              <w:t>Charte RGPD / consentement</w:t>
            </w:r>
          </w:p>
        </w:tc>
        <w:tc>
          <w:tcPr>
            <w:tcW w:type="dxa" w:w="2160"/>
          </w:tcPr>
          <w:p>
            <w:pPr>
              <w:jc w:val="center"/>
            </w:pPr>
            <w:r>
              <w:rPr>
                <w:b/>
                <w:color w:val="27AE60"/>
                <w:sz w:val="20"/>
              </w:rPr>
              <w:t>FAIT</w:t>
            </w:r>
          </w:p>
        </w:tc>
        <w:tc>
          <w:tcPr>
            <w:tcW w:type="dxa" w:w="2160"/>
          </w:tcPr>
          <w:p>
            <w:r>
              <w:rPr>
                <w:sz w:val="20"/>
              </w:rPr>
              <w:t>rgpd.py, demandes_rgpd.py, purge.py, AlumniConsent.jsx, AdminRgpdDemandes.jsx, migrations 006-010</w:t>
            </w:r>
          </w:p>
        </w:tc>
      </w:tr>
      <w:tr>
        <w:tc>
          <w:tcPr>
            <w:tcW w:type="dxa" w:w="2160"/>
          </w:tcPr>
          <w:p>
            <w:r>
              <w:rPr>
                <w:sz w:val="20"/>
              </w:rPr>
              <w:t>3</w:t>
            </w:r>
          </w:p>
        </w:tc>
        <w:tc>
          <w:tcPr>
            <w:tcW w:type="dxa" w:w="2160"/>
          </w:tcPr>
          <w:p>
            <w:r>
              <w:rPr>
                <w:sz w:val="20"/>
              </w:rPr>
              <w:t>Stratégie de mise à jour</w:t>
            </w:r>
          </w:p>
        </w:tc>
        <w:tc>
          <w:tcPr>
            <w:tcW w:type="dxa" w:w="2160"/>
          </w:tcPr>
          <w:p>
            <w:pPr>
              <w:jc w:val="center"/>
            </w:pPr>
            <w:r>
              <w:rPr>
                <w:b/>
                <w:color w:val="27AE60"/>
                <w:sz w:val="20"/>
              </w:rPr>
              <w:t>FAIT</w:t>
            </w:r>
          </w:p>
        </w:tc>
        <w:tc>
          <w:tcPr>
            <w:tcW w:type="dxa" w:w="2160"/>
          </w:tcPr>
          <w:p>
            <w:r>
              <w:rPr>
                <w:sz w:val="20"/>
              </w:rPr>
              <w:t>questionnaires.py (relance : POST /admin/questionnaires/notififier), AdminQuestionnaires.jsx, AlumniSurvey.jsx — restent cron + UI dédiée (non bloquant)</w:t>
            </w:r>
          </w:p>
        </w:tc>
      </w:tr>
      <w:tr>
        <w:tc>
          <w:tcPr>
            <w:tcW w:type="dxa" w:w="2160"/>
          </w:tcPr>
          <w:p>
            <w:r>
              <w:rPr>
                <w:sz w:val="20"/>
              </w:rPr>
              <w:t>4</w:t>
            </w:r>
          </w:p>
        </w:tc>
        <w:tc>
          <w:tcPr>
            <w:tcW w:type="dxa" w:w="2160"/>
          </w:tcPr>
          <w:p>
            <w:r>
              <w:rPr>
                <w:sz w:val="20"/>
              </w:rPr>
              <w:t>Indicateurs d'insertion</w:t>
            </w:r>
          </w:p>
        </w:tc>
        <w:tc>
          <w:tcPr>
            <w:tcW w:type="dxa" w:w="2160"/>
          </w:tcPr>
          <w:p>
            <w:pPr>
              <w:jc w:val="center"/>
            </w:pPr>
            <w:r>
              <w:rPr>
                <w:b/>
                <w:color w:val="27AE60"/>
                <w:sz w:val="20"/>
              </w:rPr>
              <w:t>FAIT</w:t>
            </w:r>
          </w:p>
        </w:tc>
        <w:tc>
          <w:tcPr>
            <w:tcW w:type="dxa" w:w="2160"/>
          </w:tcPr>
          <w:p>
            <w:r>
              <w:rPr>
                <w:sz w:val="20"/>
              </w:rPr>
              <w:t>admin.py:145+ (/indicateurs...), AdminDashboard.jsx</w:t>
            </w:r>
          </w:p>
        </w:tc>
      </w:tr>
      <w:tr>
        <w:tc>
          <w:tcPr>
            <w:tcW w:type="dxa" w:w="2160"/>
          </w:tcPr>
          <w:p>
            <w:r>
              <w:rPr>
                <w:sz w:val="20"/>
              </w:rPr>
              <w:t>5</w:t>
            </w:r>
          </w:p>
        </w:tc>
        <w:tc>
          <w:tcPr>
            <w:tcW w:type="dxa" w:w="2160"/>
          </w:tcPr>
          <w:p>
            <w:r>
              <w:rPr>
                <w:sz w:val="20"/>
              </w:rPr>
              <w:t>Modélisation BDD</w:t>
            </w:r>
          </w:p>
        </w:tc>
        <w:tc>
          <w:tcPr>
            <w:tcW w:type="dxa" w:w="2160"/>
          </w:tcPr>
          <w:p>
            <w:pPr>
              <w:jc w:val="center"/>
            </w:pPr>
            <w:r>
              <w:rPr>
                <w:b/>
                <w:color w:val="27AE60"/>
                <w:sz w:val="20"/>
              </w:rPr>
              <w:t>FAIT</w:t>
            </w:r>
          </w:p>
        </w:tc>
        <w:tc>
          <w:tcPr>
            <w:tcW w:type="dxa" w:w="2160"/>
          </w:tcPr>
          <w:p>
            <w:r>
              <w:rPr>
                <w:sz w:val="20"/>
              </w:rPr>
              <w:t>erd_alumni_crm.mmd (14 tables) ; mcd_corrige.md supprimé</w:t>
            </w:r>
          </w:p>
        </w:tc>
      </w:tr>
      <w:tr>
        <w:tc>
          <w:tcPr>
            <w:tcW w:type="dxa" w:w="2160"/>
          </w:tcPr>
          <w:p>
            <w:r>
              <w:rPr>
                <w:sz w:val="20"/>
              </w:rPr>
              <w:t>6</w:t>
            </w:r>
          </w:p>
        </w:tc>
        <w:tc>
          <w:tcPr>
            <w:tcW w:type="dxa" w:w="2160"/>
          </w:tcPr>
          <w:p>
            <w:r>
              <w:rPr>
                <w:sz w:val="20"/>
              </w:rPr>
              <w:t>Interface admin</w:t>
            </w:r>
          </w:p>
        </w:tc>
        <w:tc>
          <w:tcPr>
            <w:tcW w:type="dxa" w:w="2160"/>
          </w:tcPr>
          <w:p>
            <w:pPr>
              <w:jc w:val="center"/>
            </w:pPr>
            <w:r>
              <w:rPr>
                <w:b/>
                <w:color w:val="27AE60"/>
                <w:sz w:val="20"/>
              </w:rPr>
              <w:t>FAIT</w:t>
            </w:r>
          </w:p>
        </w:tc>
        <w:tc>
          <w:tcPr>
            <w:tcW w:type="dxa" w:w="2160"/>
          </w:tcPr>
          <w:p>
            <w:r>
              <w:rPr>
                <w:sz w:val="20"/>
              </w:rPr>
              <w:t>AlumniDirectory.jsx:72-114, AdminDashboard.jsx, AdminPromotions.jsx</w:t>
            </w:r>
          </w:p>
        </w:tc>
      </w:tr>
      <w:tr>
        <w:tc>
          <w:tcPr>
            <w:tcW w:type="dxa" w:w="2160"/>
          </w:tcPr>
          <w:p>
            <w:r>
              <w:rPr>
                <w:sz w:val="20"/>
              </w:rPr>
              <w:t>7</w:t>
            </w:r>
          </w:p>
        </w:tc>
        <w:tc>
          <w:tcPr>
            <w:tcW w:type="dxa" w:w="2160"/>
          </w:tcPr>
          <w:p>
            <w:r>
              <w:rPr>
                <w:sz w:val="20"/>
              </w:rPr>
              <w:t>Interface alumni</w:t>
            </w:r>
          </w:p>
        </w:tc>
        <w:tc>
          <w:tcPr>
            <w:tcW w:type="dxa" w:w="2160"/>
          </w:tcPr>
          <w:p>
            <w:pPr>
              <w:jc w:val="center"/>
            </w:pPr>
            <w:r>
              <w:rPr>
                <w:b/>
                <w:color w:val="27AE60"/>
                <w:sz w:val="20"/>
              </w:rPr>
              <w:t>FAIT</w:t>
            </w:r>
          </w:p>
        </w:tc>
        <w:tc>
          <w:tcPr>
            <w:tcW w:type="dxa" w:w="2160"/>
          </w:tcPr>
          <w:p>
            <w:r>
              <w:rPr>
                <w:sz w:val="20"/>
              </w:rPr>
              <w:t>AlumniRegistration.jsx, AlumniProfile.jsx, AlumniCareer.jsx</w:t>
            </w:r>
          </w:p>
        </w:tc>
      </w:tr>
      <w:tr>
        <w:tc>
          <w:tcPr>
            <w:tcW w:type="dxa" w:w="2160"/>
          </w:tcPr>
          <w:p>
            <w:r>
              <w:rPr>
                <w:sz w:val="20"/>
              </w:rPr>
              <w:t>8</w:t>
            </w:r>
          </w:p>
        </w:tc>
        <w:tc>
          <w:tcPr>
            <w:tcW w:type="dxa" w:w="2160"/>
          </w:tcPr>
          <w:p>
            <w:r>
              <w:rPr>
                <w:sz w:val="20"/>
              </w:rPr>
              <w:t>Import / Export</w:t>
            </w:r>
          </w:p>
        </w:tc>
        <w:tc>
          <w:tcPr>
            <w:tcW w:type="dxa" w:w="2160"/>
          </w:tcPr>
          <w:p>
            <w:pPr>
              <w:jc w:val="center"/>
            </w:pPr>
            <w:r>
              <w:rPr>
                <w:b/>
                <w:color w:val="27AE60"/>
                <w:sz w:val="20"/>
              </w:rPr>
              <w:t>FAIT</w:t>
            </w:r>
          </w:p>
        </w:tc>
        <w:tc>
          <w:tcPr>
            <w:tcW w:type="dxa" w:w="2160"/>
          </w:tcPr>
          <w:p>
            <w:r>
              <w:rPr>
                <w:sz w:val="20"/>
              </w:rPr>
              <w:t>import_export.py (COLUMN_MAP 25 colonnes), ExcelImport.jsx</w:t>
            </w:r>
          </w:p>
        </w:tc>
      </w:tr>
      <w:tr>
        <w:tc>
          <w:tcPr>
            <w:tcW w:type="dxa" w:w="2160"/>
          </w:tcPr>
          <w:p>
            <w:r>
              <w:rPr>
                <w:sz w:val="20"/>
              </w:rPr>
              <w:t>9</w:t>
            </w:r>
          </w:p>
        </w:tc>
        <w:tc>
          <w:tcPr>
            <w:tcW w:type="dxa" w:w="2160"/>
          </w:tcPr>
          <w:p>
            <w:r>
              <w:rPr>
                <w:sz w:val="20"/>
              </w:rPr>
              <w:t>Rapport de stage</w:t>
            </w:r>
          </w:p>
        </w:tc>
        <w:tc>
          <w:tcPr>
            <w:tcW w:type="dxa" w:w="2160"/>
          </w:tcPr>
          <w:p>
            <w:pPr>
              <w:jc w:val="center"/>
            </w:pPr>
            <w:r>
              <w:rPr>
                <w:b/>
                <w:color w:val="27AE60"/>
                <w:sz w:val="20"/>
              </w:rPr>
              <w:t>FAIT</w:t>
            </w:r>
          </w:p>
        </w:tc>
        <w:tc>
          <w:tcPr>
            <w:tcW w:type="dxa" w:w="2160"/>
          </w:tcPr>
          <w:p>
            <w:r>
              <w:rPr>
                <w:sz w:val="20"/>
              </w:rPr>
              <w:t>Rapport/rapport.md + Rapport de Stage - Alumni CRM.pdf (compléments rédactionnels en cours)</w:t>
            </w:r>
          </w:p>
        </w:tc>
      </w:tr>
      <w:tr>
        <w:tc>
          <w:tcPr>
            <w:tcW w:type="dxa" w:w="2160"/>
          </w:tcPr>
          <w:p>
            <w:r>
              <w:rPr>
                <w:sz w:val="20"/>
              </w:rPr>
              <w:t>10</w:t>
            </w:r>
          </w:p>
        </w:tc>
        <w:tc>
          <w:tcPr>
            <w:tcW w:type="dxa" w:w="2160"/>
          </w:tcPr>
          <w:p>
            <w:r>
              <w:rPr>
                <w:sz w:val="20"/>
              </w:rPr>
              <w:t>MCD / MLD</w:t>
            </w:r>
          </w:p>
        </w:tc>
        <w:tc>
          <w:tcPr>
            <w:tcW w:type="dxa" w:w="2160"/>
          </w:tcPr>
          <w:p>
            <w:pPr>
              <w:jc w:val="center"/>
            </w:pPr>
            <w:r>
              <w:rPr>
                <w:b/>
                <w:color w:val="27AE60"/>
                <w:sz w:val="20"/>
              </w:rPr>
              <w:t>FAIT</w:t>
            </w:r>
          </w:p>
        </w:tc>
        <w:tc>
          <w:tcPr>
            <w:tcW w:type="dxa" w:w="2160"/>
          </w:tcPr>
          <w:p>
            <w:r>
              <w:rPr>
                <w:sz w:val="20"/>
              </w:rPr>
              <w:t>erd_alumni_crm.mmd, erd_alumni_crm.docx, MCD_MLD V2.loo</w:t>
            </w:r>
          </w:p>
        </w:tc>
      </w:tr>
      <w:tr>
        <w:tc>
          <w:tcPr>
            <w:tcW w:type="dxa" w:w="2160"/>
          </w:tcPr>
          <w:p>
            <w:r>
              <w:rPr>
                <w:sz w:val="20"/>
              </w:rPr>
              <w:t>11</w:t>
            </w:r>
          </w:p>
        </w:tc>
        <w:tc>
          <w:tcPr>
            <w:tcW w:type="dxa" w:w="2160"/>
          </w:tcPr>
          <w:p>
            <w:r>
              <w:rPr>
                <w:sz w:val="20"/>
              </w:rPr>
              <w:t>Prototype fonctionnel</w:t>
            </w:r>
          </w:p>
        </w:tc>
        <w:tc>
          <w:tcPr>
            <w:tcW w:type="dxa" w:w="2160"/>
          </w:tcPr>
          <w:p>
            <w:pPr>
              <w:jc w:val="center"/>
            </w:pPr>
            <w:r>
              <w:rPr>
                <w:b/>
                <w:color w:val="27AE60"/>
                <w:sz w:val="20"/>
              </w:rPr>
              <w:t>FAIT</w:t>
            </w:r>
          </w:p>
        </w:tc>
        <w:tc>
          <w:tcPr>
            <w:tcW w:type="dxa" w:w="2160"/>
          </w:tcPr>
          <w:p>
            <w:r>
              <w:rPr>
                <w:sz w:val="20"/>
              </w:rPr>
              <w:t>dist/, requirements.txt, 16 routeurs montés (14 fichiers), 84 endpoints</w:t>
            </w:r>
          </w:p>
        </w:tc>
      </w:tr>
      <w:tr>
        <w:tc>
          <w:tcPr>
            <w:tcW w:type="dxa" w:w="2160"/>
          </w:tcPr>
          <w:p>
            <w:r>
              <w:rPr>
                <w:sz w:val="20"/>
              </w:rPr>
              <w:t>12</w:t>
            </w:r>
          </w:p>
        </w:tc>
        <w:tc>
          <w:tcPr>
            <w:tcW w:type="dxa" w:w="2160"/>
          </w:tcPr>
          <w:p>
            <w:r>
              <w:rPr>
                <w:sz w:val="20"/>
              </w:rPr>
              <w:t>Guide animation réseau</w:t>
            </w:r>
          </w:p>
        </w:tc>
        <w:tc>
          <w:tcPr>
            <w:tcW w:type="dxa" w:w="2160"/>
          </w:tcPr>
          <w:p>
            <w:pPr>
              <w:jc w:val="center"/>
            </w:pPr>
            <w:r>
              <w:rPr>
                <w:b/>
                <w:color w:val="27AE60"/>
                <w:sz w:val="20"/>
              </w:rPr>
              <w:t>FAIT</w:t>
            </w:r>
          </w:p>
        </w:tc>
        <w:tc>
          <w:tcPr>
            <w:tcW w:type="dxa" w:w="2160"/>
          </w:tcPr>
          <w:p>
            <w:r>
              <w:rPr>
                <w:sz w:val="20"/>
              </w:rPr>
              <w:t>Guide des Processus - Animation du Reseau Alumni.pdf (standalone)</w:t>
            </w:r>
          </w:p>
        </w:tc>
      </w:tr>
    </w:tbl>
    <w:p>
      <w:r>
        <w:br w:type="page"/>
      </w:r>
    </w:p>
    <w:p>
      <w:pPr>
        <w:pStyle w:val="Heading1"/>
      </w:pPr>
      <w:r>
        <w:t>5. PLAN D'ACTION PRIORITAIRE AVANT LA SOUTENANCE (18 septembre 2026)</w:t>
      </w:r>
    </w:p>
    <w:p>
      <w:pPr>
        <w:pStyle w:val="Heading2"/>
      </w:pPr>
      <w:r>
        <w:t>Urgence CRITIQUE — Manques documentaires (rédaction)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3A5C" w:val="clear"/>
          </w:tcPr>
          <w:p>
            <w:pPr>
              <w:jc w:val="center"/>
            </w:pPr>
            <w:r>
              <w:rPr>
                <w:b/>
                <w:color w:val="FFFFFF"/>
                <w:sz w:val="20"/>
              </w:rPr>
              <w:t>#</w:t>
            </w:r>
          </w:p>
        </w:tc>
        <w:tc>
          <w:tcPr>
            <w:tcW w:type="dxa" w:w="1728"/>
            <w:shd w:fill="1B3A5C" w:val="clear"/>
          </w:tcPr>
          <w:p>
            <w:pPr>
              <w:jc w:val="center"/>
            </w:pPr>
            <w:r>
              <w:rPr>
                <w:b/>
                <w:color w:val="FFFFFF"/>
                <w:sz w:val="20"/>
              </w:rPr>
              <w:t>Action</w:t>
            </w:r>
          </w:p>
        </w:tc>
        <w:tc>
          <w:tcPr>
            <w:tcW w:type="dxa" w:w="1728"/>
            <w:shd w:fill="1B3A5C" w:val="clear"/>
          </w:tcPr>
          <w:p>
            <w:pPr>
              <w:jc w:val="center"/>
            </w:pPr>
            <w:r>
              <w:rPr>
                <w:b/>
                <w:color w:val="FFFFFF"/>
                <w:sz w:val="20"/>
              </w:rPr>
              <w:t>Justification</w:t>
            </w:r>
          </w:p>
        </w:tc>
        <w:tc>
          <w:tcPr>
            <w:tcW w:type="dxa" w:w="1728"/>
            <w:shd w:fill="1B3A5C" w:val="clear"/>
          </w:tcPr>
          <w:p>
            <w:pPr>
              <w:jc w:val="center"/>
            </w:pPr>
            <w:r>
              <w:rPr>
                <w:b/>
                <w:color w:val="FFFFFF"/>
                <w:sz w:val="20"/>
              </w:rPr>
              <w:t>Estimation</w:t>
            </w:r>
          </w:p>
        </w:tc>
        <w:tc>
          <w:tcPr>
            <w:tcW w:type="dxa" w:w="1728"/>
            <w:shd w:fill="1B3A5C" w:val="clear"/>
          </w:tcPr>
          <w:p>
            <w:pPr>
              <w:jc w:val="center"/>
            </w:pPr>
            <w:r>
              <w:rPr>
                <w:b/>
                <w:color w:val="FFFFFF"/>
                <w:sz w:val="20"/>
              </w:rPr>
              <w:t>Détails</w:t>
            </w:r>
          </w:p>
        </w:tc>
      </w:tr>
      <w:tr>
        <w:tc>
          <w:tcPr>
            <w:tcW w:type="dxa" w:w="1728"/>
          </w:tcPr>
          <w:p>
            <w:r>
              <w:rPr>
                <w:sz w:val="20"/>
              </w:rPr>
              <w:t>1</w:t>
            </w:r>
          </w:p>
        </w:tc>
        <w:tc>
          <w:tcPr>
            <w:tcW w:type="dxa" w:w="1728"/>
          </w:tcPr>
          <w:p>
            <w:r>
              <w:rPr>
                <w:sz w:val="20"/>
              </w:rPr>
              <w:t>Rédiger le rapport de stage</w:t>
            </w:r>
          </w:p>
        </w:tc>
        <w:tc>
          <w:tcPr>
            <w:tcW w:type="dxa" w:w="1728"/>
          </w:tcPr>
          <w:p>
            <w:r>
              <w:rPr>
                <w:sz w:val="20"/>
              </w:rPr>
              <w:t>FAIT depuis la version initiale de l'audit : Rapport/rapport.md + PDF généré.</w:t>
            </w:r>
          </w:p>
        </w:tc>
        <w:tc>
          <w:tcPr>
            <w:tcW w:type="dxa" w:w="1728"/>
          </w:tcPr>
          <w:p>
            <w:r>
              <w:rPr>
                <w:sz w:val="20"/>
              </w:rPr>
              <w:t>—</w:t>
            </w:r>
          </w:p>
        </w:tc>
        <w:tc>
          <w:tcPr>
            <w:tcW w:type="dxa" w:w="1728"/>
          </w:tcPr>
          <w:p>
            <w:r>
              <w:rPr>
                <w:sz w:val="20"/>
              </w:rPr>
              <w:t>Restent les compléments rédactionnels portés par l'auteur (tuteur, dates, captures des annexes)</w:t>
            </w:r>
          </w:p>
        </w:tc>
      </w:tr>
      <w:tr>
        <w:tc>
          <w:tcPr>
            <w:tcW w:type="dxa" w:w="1728"/>
          </w:tcPr>
          <w:p>
            <w:r>
              <w:rPr>
                <w:sz w:val="20"/>
              </w:rPr>
              <w:t>2</w:t>
            </w:r>
          </w:p>
        </w:tc>
        <w:tc>
          <w:tcPr>
            <w:tcW w:type="dxa" w:w="1728"/>
          </w:tcPr>
          <w:p>
            <w:r>
              <w:rPr>
                <w:sz w:val="20"/>
              </w:rPr>
              <w:t>Rédiger le guide d'animation du réseau</w:t>
            </w:r>
          </w:p>
        </w:tc>
        <w:tc>
          <w:tcPr>
            <w:tcW w:type="dxa" w:w="1728"/>
          </w:tcPr>
          <w:p>
            <w:r>
              <w:rPr>
                <w:sz w:val="20"/>
              </w:rPr>
              <w:t>FAIT depuis la version initiale de l'audit : Guide des Processus - Animation du Reseau Alumni.pdf.</w:t>
            </w:r>
          </w:p>
        </w:tc>
        <w:tc>
          <w:tcPr>
            <w:tcW w:type="dxa" w:w="1728"/>
          </w:tcPr>
          <w:p>
            <w:r>
              <w:rPr>
                <w:sz w:val="20"/>
              </w:rPr>
              <w:t>—</w:t>
            </w:r>
          </w:p>
        </w:tc>
        <w:tc>
          <w:tcPr>
            <w:tcW w:type="dxa" w:w="1728"/>
          </w:tcPr>
          <w:p>
            <w:r>
              <w:rPr>
                <w:sz w:val="20"/>
              </w:rPr>
              <w:t>Document standalone généré par Rapport/generate_reports.py</w:t>
            </w:r>
          </w:p>
        </w:tc>
      </w:tr>
    </w:tbl>
    <w:p/>
    <w:p>
      <w:pPr>
        <w:pStyle w:val="Heading2"/>
      </w:pPr>
      <w:r>
        <w:t>Urgence MOYENNE — Manques techniques (code)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3A5C" w:val="clear"/>
          </w:tcPr>
          <w:p>
            <w:pPr>
              <w:jc w:val="center"/>
            </w:pPr>
            <w:r>
              <w:rPr>
                <w:b/>
                <w:color w:val="FFFFFF"/>
                <w:sz w:val="20"/>
              </w:rPr>
              <w:t>#</w:t>
            </w:r>
          </w:p>
        </w:tc>
        <w:tc>
          <w:tcPr>
            <w:tcW w:type="dxa" w:w="1728"/>
            <w:shd w:fill="1B3A5C" w:val="clear"/>
          </w:tcPr>
          <w:p>
            <w:pPr>
              <w:jc w:val="center"/>
            </w:pPr>
            <w:r>
              <w:rPr>
                <w:b/>
                <w:color w:val="FFFFFF"/>
                <w:sz w:val="20"/>
              </w:rPr>
              <w:t>Action</w:t>
            </w:r>
          </w:p>
        </w:tc>
        <w:tc>
          <w:tcPr>
            <w:tcW w:type="dxa" w:w="1728"/>
            <w:shd w:fill="1B3A5C" w:val="clear"/>
          </w:tcPr>
          <w:p>
            <w:pPr>
              <w:jc w:val="center"/>
            </w:pPr>
            <w:r>
              <w:rPr>
                <w:b/>
                <w:color w:val="FFFFFF"/>
                <w:sz w:val="20"/>
              </w:rPr>
              <w:t>Justification</w:t>
            </w:r>
          </w:p>
        </w:tc>
        <w:tc>
          <w:tcPr>
            <w:tcW w:type="dxa" w:w="1728"/>
            <w:shd w:fill="1B3A5C" w:val="clear"/>
          </w:tcPr>
          <w:p>
            <w:pPr>
              <w:jc w:val="center"/>
            </w:pPr>
            <w:r>
              <w:rPr>
                <w:b/>
                <w:color w:val="FFFFFF"/>
                <w:sz w:val="20"/>
              </w:rPr>
              <w:t>Estimation</w:t>
            </w:r>
          </w:p>
        </w:tc>
        <w:tc>
          <w:tcPr>
            <w:tcW w:type="dxa" w:w="1728"/>
            <w:shd w:fill="1B3A5C" w:val="clear"/>
          </w:tcPr>
          <w:p>
            <w:pPr>
              <w:jc w:val="center"/>
            </w:pPr>
            <w:r>
              <w:rPr>
                <w:b/>
                <w:color w:val="FFFFFF"/>
                <w:sz w:val="20"/>
              </w:rPr>
              <w:t>Détails</w:t>
            </w:r>
          </w:p>
        </w:tc>
      </w:tr>
      <w:tr>
        <w:tc>
          <w:tcPr>
            <w:tcW w:type="dxa" w:w="1728"/>
          </w:tcPr>
          <w:p>
            <w:r>
              <w:rPr>
                <w:sz w:val="20"/>
              </w:rPr>
              <w:t>3</w:t>
            </w:r>
          </w:p>
        </w:tc>
        <w:tc>
          <w:tcPr>
            <w:tcW w:type="dxa" w:w="1728"/>
          </w:tcPr>
          <w:p>
            <w:r>
              <w:rPr>
                <w:sz w:val="20"/>
              </w:rPr>
              <w:t>Compléter la relance proactive</w:t>
            </w:r>
          </w:p>
        </w:tc>
        <w:tc>
          <w:tcPr>
            <w:tcW w:type="dxa" w:w="1728"/>
          </w:tcPr>
          <w:p>
            <w:r>
              <w:rPr>
                <w:sz w:val="20"/>
              </w:rPr>
              <w:t>PARTIELLEMENT FAIT : POST /admin/questionnaires/notififier envoie déjà les relances email aux non-répondants (filtre promotion).</w:t>
            </w:r>
          </w:p>
        </w:tc>
        <w:tc>
          <w:tcPr>
            <w:tcW w:type="dxa" w:w="1728"/>
          </w:tcPr>
          <w:p>
            <w:r>
              <w:rPr>
                <w:sz w:val="20"/>
              </w:rPr>
              <w:t>1-2 jours</w:t>
            </w:r>
          </w:p>
        </w:tc>
        <w:tc>
          <w:tcPr>
            <w:tcW w:type="dxa" w:w="1728"/>
          </w:tcPr>
          <w:p>
            <w:r>
              <w:rPr>
                <w:sz w:val="20"/>
              </w:rPr>
              <w:t>Reste : déclenchement planifié (cron hebdomadaire), interface admin dédiée au déclenchement, 2-3 relances espacées + flag "injoignable"</w:t>
            </w:r>
          </w:p>
        </w:tc>
      </w:tr>
      <w:tr>
        <w:tc>
          <w:tcPr>
            <w:tcW w:type="dxa" w:w="1728"/>
          </w:tcPr>
          <w:p>
            <w:r>
              <w:rPr>
                <w:sz w:val="20"/>
              </w:rPr>
              <w:t>4</w:t>
            </w:r>
          </w:p>
        </w:tc>
        <w:tc>
          <w:tcPr>
            <w:tcW w:type="dxa" w:w="1728"/>
          </w:tcPr>
          <w:p>
            <w:r>
              <w:rPr>
                <w:sz w:val="20"/>
              </w:rPr>
              <w:t>Synchroniser mcd_corrige.md</w:t>
            </w:r>
          </w:p>
        </w:tc>
        <w:tc>
          <w:tcPr>
            <w:tcW w:type="dxa" w:w="1728"/>
          </w:tcPr>
          <w:p>
            <w:r>
              <w:rPr>
                <w:sz w:val="20"/>
              </w:rPr>
              <w:t>FAIT : le fichier obsolète a été supprimé du dépôt ; erd_alumni_crm.mmd fait foi (14 tables).</w:t>
            </w:r>
          </w:p>
        </w:tc>
        <w:tc>
          <w:tcPr>
            <w:tcW w:type="dxa" w:w="1728"/>
          </w:tcPr>
          <w:p>
            <w:r>
              <w:rPr>
                <w:sz w:val="20"/>
              </w:rPr>
              <w:t>—</w:t>
            </w:r>
          </w:p>
        </w:tc>
        <w:tc>
          <w:tcPr>
            <w:tcW w:type="dxa" w:w="1728"/>
          </w:tcPr>
          <w:p>
            <w:r>
              <w:rPr>
                <w:sz w:val="20"/>
              </w:rPr>
              <w:t>Rien à faire</w:t>
            </w:r>
          </w:p>
        </w:tc>
      </w:tr>
    </w:tbl>
    <w:p/>
    <w:p>
      <w:pPr>
        <w:pStyle w:val="Heading2"/>
      </w:pPr>
      <w:r>
        <w:t>Attention — Non bloquant</w:t>
      </w:r>
    </w:p>
    <w:p>
      <w:pPr>
        <w:pStyle w:val="ListBullet"/>
      </w:pPr>
      <w:r>
        <w:t>Rejouabilité base vide rétablie : migration 000_schema_initial.sql (bootstrap des tables métier) + 013_otp_codes.sql (table OTP, anciennement créée hors migrations) — rejeu complet 000→016 (17 migrations) validé sur base vide, 14/14 tables recréées</w:t>
      </w:r>
    </w:p>
    <w:p>
      <w:pPr>
        <w:pStyle w:val="ListBullet"/>
      </w:pPr>
      <w:r>
        <w:t>Les fichiers Looping obsolètes (MCD_MLD.loo, MCD_MLD.lo1) ont été supprimés — seul MCD_MLD V2.loo est conservé comme source</w:t>
      </w:r>
    </w:p>
    <w:p>
      <w:pPr>
        <w:pStyle w:val="ListBullet"/>
      </w:pPr>
      <w:r>
        <w:t>Points secondaires de l'audit base/API corrigés au 10/09/2026 : PUT /experiences/{id_experience} atomique, réponses questionnaire contrôlées contre le type de la question, migration 016_contraintes_check.sql (CHECK consentement/salaires/dates/type/année), ordre 0 respecté, actif et nb_etudiants réels — document unique : Rapport/AUDIT_COHERENCE.md (PDF : Rapport/AUDIT_COHERENCE.pdf)</w:t>
      </w:r>
    </w:p>
    <w:p>
      <w:pPr>
        <w:pStyle w:val="ListBullet"/>
      </w:pPr>
      <w:r>
        <w:t>Suites techniques documentées dans le README API : reconstituer le script E2E (la démarche est décrite), introduire des tests backend automatisés (pytest)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