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52042"/>
          <w:sz w:val="40"/>
        </w:rPr>
        <w:t>RAFIK DJEMADI</w:t>
      </w:r>
    </w:p>
    <w:p>
      <w:pPr>
        <w:jc w:val="center"/>
      </w:pPr>
      <w:r>
        <w:rPr>
          <w:color w:val="606A7E"/>
          <w:sz w:val="24"/>
        </w:rPr>
        <w:t>Étudiant Pré-MSc Informatique &amp; Management — IONIS-STM</w:t>
      </w:r>
    </w:p>
    <w:p>
      <w:pPr>
        <w:jc w:val="center"/>
      </w:pPr>
      <w:r>
        <w:rPr>
          <w:color w:val="606A7E"/>
          <w:sz w:val="18"/>
        </w:rPr>
        <w:t>Email : [tonemail@exemple.com]</w:t>
      </w:r>
      <w:r>
        <w:rPr>
          <w:color w:val="606A7E"/>
        </w:rPr>
        <w:t xml:space="preserve">    |    </w:t>
      </w:r>
      <w:r>
        <w:rPr>
          <w:color w:val="606A7E"/>
          <w:sz w:val="18"/>
        </w:rPr>
        <w:t>Téléphone : [06 XX XX XX XX]</w:t>
      </w:r>
      <w:r>
        <w:rPr>
          <w:color w:val="606A7E"/>
        </w:rPr>
        <w:t xml:space="preserve">    |    </w:t>
      </w:r>
      <w:r>
        <w:rPr>
          <w:color w:val="606A7E"/>
          <w:sz w:val="18"/>
        </w:rPr>
        <w:t>Localisation : [Ville]</w:t>
      </w:r>
      <w:r>
        <w:rPr>
          <w:color w:val="606A7E"/>
        </w:rPr>
        <w:t xml:space="preserve">    |    </w:t>
      </w:r>
      <w:r>
        <w:rPr>
          <w:color w:val="606A7E"/>
          <w:sz w:val="18"/>
        </w:rPr>
        <w:t>LinkedIn : linkedin.com/in/rafik-djemadi</w:t>
      </w:r>
      <w:r>
        <w:rPr>
          <w:color w:val="606A7E"/>
        </w:rPr>
        <w:t xml:space="preserve">    |    </w:t>
      </w:r>
      <w:r>
        <w:rPr>
          <w:color w:val="606A7E"/>
          <w:sz w:val="18"/>
        </w:rPr>
        <w:t>GitHub : github.com/[ton-compte]</w:t>
      </w:r>
    </w:p>
    <w:p>
      <w:pPr>
        <w:spacing w:before="160" w:after="40"/>
        <w:pBdr>
          <w:bottom w:val="single" w:sz="6" w:space="1" w:color="15 20 42"/>
        </w:pBdr>
      </w:pPr>
      <w:r>
        <w:rPr>
          <w:b/>
          <w:color w:val="152042"/>
          <w:sz w:val="26"/>
        </w:rPr>
        <w:t>PROFIL</w:t>
      </w:r>
    </w:p>
    <w:p>
      <w:pPr>
        <w:spacing w:after="20"/>
        <w:ind w:left="198" w:hanging="142"/>
      </w:pPr>
      <w:r>
        <w:rPr>
          <w:color w:val="152042"/>
        </w:rPr>
        <w:t xml:space="preserve">• </w:t>
      </w:r>
      <w:r>
        <w:t>Étudiant Pré-MSc en reconversion vers la double compétence Tech &amp; Management, spécialisé en développement web full-stack. Auteur d'un projet complet de conception et développement : un CRM de suivi des anciens étudiants (backend FastAPI, frontend React, base PostgreSQL), mené en solo avec conformité RGPD, indicateurs d'insertion et livrables Management — du cadrage à la livraison.</w:t>
      </w:r>
    </w:p>
    <w:p>
      <w:pPr>
        <w:spacing w:before="160" w:after="40"/>
        <w:pBdr>
          <w:bottom w:val="single" w:sz="6" w:space="1" w:color="15 20 42"/>
        </w:pBdr>
      </w:pPr>
      <w:r>
        <w:rPr>
          <w:b/>
          <w:color w:val="152042"/>
          <w:sz w:val="26"/>
        </w:rPr>
        <w:t>FORMATION</w:t>
      </w:r>
    </w:p>
    <w:p>
      <w:pPr>
        <w:spacing w:after="20"/>
        <w:ind w:left="198" w:hanging="142"/>
      </w:pPr>
      <w:r>
        <w:rPr>
          <w:color w:val="152042"/>
        </w:rPr>
        <w:t xml:space="preserve">• </w:t>
      </w:r>
      <w:r>
        <w:t>Pré-MSc Informatique &amp; Management — IONIS-STM, Paris (2026) — première école française dédiée à la double compétence Tech &amp; Management.</w:t>
      </w:r>
    </w:p>
    <w:p>
      <w:pPr>
        <w:spacing w:after="20"/>
        <w:ind w:left="198" w:hanging="142"/>
      </w:pPr>
      <w:r>
        <w:rPr>
          <w:color w:val="152042"/>
        </w:rPr>
        <w:t xml:space="preserve">• </w:t>
      </w:r>
      <w:r>
        <w:t>Programme en reconversion et poursuite d'études après un premier diplôme ; filières : développement, cybersécurité, data, management, marketing digital.</w:t>
      </w:r>
    </w:p>
    <w:p>
      <w:pPr>
        <w:spacing w:before="160" w:after="40"/>
        <w:pBdr>
          <w:bottom w:val="single" w:sz="6" w:space="1" w:color="15 20 42"/>
        </w:pBdr>
      </w:pPr>
      <w:r>
        <w:rPr>
          <w:b/>
          <w:color w:val="152042"/>
          <w:sz w:val="26"/>
        </w:rPr>
        <w:t>EXPÉRIENCE — STAGE DE MISE EN SITUATION PROFESSIONNELLE</w:t>
      </w:r>
    </w:p>
    <w:p>
      <w:pPr>
        <w:spacing w:after="20"/>
        <w:ind w:left="198" w:hanging="142"/>
      </w:pPr>
      <w:r>
        <w:rPr>
          <w:color w:val="152042"/>
        </w:rPr>
        <w:t xml:space="preserve">• </w:t>
      </w:r>
      <w:r>
        <w:rPr>
          <w:b/>
        </w:rPr>
        <w:t>Conception &amp; développement d'Alumni CRM (application de gestion des alumni)</w:t>
      </w:r>
    </w:p>
    <w:p>
      <w:pPr>
        <w:spacing w:after="20"/>
        <w:ind w:left="198" w:hanging="142"/>
      </w:pPr>
      <w:r>
        <w:rPr>
          <w:color w:val="152042"/>
        </w:rPr>
        <w:t xml:space="preserve">• </w:t>
      </w:r>
      <w:r>
        <w:t>Stage de substitution proposé par IONIS-STM — 2026 (solo, autonomie totale sur les choix techniques).</w:t>
      </w:r>
    </w:p>
    <w:p>
      <w:pPr>
        <w:spacing w:after="20"/>
        <w:ind w:left="198" w:hanging="142"/>
      </w:pPr>
      <w:r>
        <w:rPr>
          <w:color w:val="152042"/>
        </w:rPr>
        <w:t xml:space="preserve">• </w:t>
      </w:r>
      <w:r>
        <w:t>Objectif : suivre le parcours complet de l'étudiant, de l'inscription à sa vie professionnelle, et valoriser le réseau des anciens, en restant conforme au RGPD.</w:t>
      </w:r>
    </w:p>
    <w:p>
      <w:pPr>
        <w:spacing w:after="20"/>
        <w:ind w:left="198" w:hanging="142"/>
      </w:pPr>
      <w:r>
        <w:rPr>
          <w:color w:val="152042"/>
        </w:rPr>
        <w:t xml:space="preserve">• </w:t>
      </w:r>
      <w:r>
        <w:t>Backend : API REST FastAPI (Python), 84 endpoints, documentation Swagger automatique, 17 migrations PostgreSQL versionnées, 14 tables normalisées en 5 domaines.</w:t>
      </w:r>
    </w:p>
    <w:p>
      <w:pPr>
        <w:spacing w:after="20"/>
        <w:ind w:left="198" w:hanging="142"/>
      </w:pPr>
      <w:r>
        <w:rPr>
          <w:color w:val="152042"/>
        </w:rPr>
        <w:t xml:space="preserve">• </w:t>
      </w:r>
      <w:r>
        <w:t>Frontend : application web React + Vite, 14 routes, deux espaces séparés (admin / alumni), thème clair / sombre.</w:t>
      </w:r>
    </w:p>
    <w:p>
      <w:pPr>
        <w:spacing w:after="20"/>
        <w:ind w:left="198" w:hanging="142"/>
      </w:pPr>
      <w:r>
        <w:rPr>
          <w:color w:val="152042"/>
        </w:rPr>
        <w:t xml:space="preserve">• </w:t>
      </w:r>
      <w:r>
        <w:t>Sécurité : clé API admin, sessions JWT par rôle, code OTP à 6 chiffres, vérification des droits d'accès, gestion des erreurs.</w:t>
      </w:r>
    </w:p>
    <w:p>
      <w:pPr>
        <w:spacing w:after="20"/>
        <w:ind w:left="198" w:hanging="142"/>
      </w:pPr>
      <w:r>
        <w:rPr>
          <w:color w:val="152042"/>
        </w:rPr>
        <w:t xml:space="preserve">• </w:t>
      </w:r>
      <w:r>
        <w:t>RGPD : 4 types de consentement tracés, export et suppression via workflow verrouillé, décision anonymiser vs supprimer, purge différée, cartographie des données personnelles.</w:t>
      </w:r>
    </w:p>
    <w:p>
      <w:pPr>
        <w:spacing w:after="20"/>
        <w:ind w:left="198" w:hanging="142"/>
      </w:pPr>
      <w:r>
        <w:rPr>
          <w:color w:val="152042"/>
        </w:rPr>
        <w:t xml:space="preserve">• </w:t>
      </w:r>
      <w:r>
        <w:t>Indicateurs : 8 indicateurs d'insertion automatisés (taux d'emploi, salaire, secteur…), tableau de bord KPI admin, import / export Excel.</w:t>
      </w:r>
    </w:p>
    <w:p>
      <w:pPr>
        <w:spacing w:after="20"/>
        <w:ind w:left="198" w:hanging="142"/>
      </w:pPr>
      <w:r>
        <w:rPr>
          <w:color w:val="152042"/>
        </w:rPr>
        <w:t xml:space="preserve">• </w:t>
      </w:r>
      <w:r>
        <w:t>Livrables Management : cartographie des données, charte RGPD, analyse des indicateurs d'insertion, stratégie de mise à jour des données, guide des processus d'animation du réseau.</w:t>
      </w:r>
    </w:p>
    <w:p>
      <w:pPr>
        <w:spacing w:after="20"/>
        <w:ind w:left="198" w:hanging="142"/>
      </w:pPr>
      <w:r>
        <w:rPr>
          <w:color w:val="152042"/>
        </w:rPr>
        <w:t xml:space="preserve">• </w:t>
      </w:r>
      <w:r>
        <w:t>Audits : cohérence base / API et revue de sécurité (correctifs versionnés).</w:t>
      </w:r>
    </w:p>
    <w:p>
      <w:pPr>
        <w:spacing w:before="160" w:after="40"/>
        <w:pBdr>
          <w:bottom w:val="single" w:sz="6" w:space="1" w:color="15 20 42"/>
        </w:pBdr>
      </w:pPr>
      <w:r>
        <w:rPr>
          <w:b/>
          <w:color w:val="152042"/>
          <w:sz w:val="26"/>
        </w:rPr>
        <w:t>COMPÉTENCES</w:t>
      </w:r>
    </w:p>
    <w:p>
      <w:pPr>
        <w:spacing w:after="20"/>
        <w:ind w:left="198" w:hanging="142"/>
      </w:pPr>
      <w:r>
        <w:rPr>
          <w:color w:val="152042"/>
        </w:rPr>
        <w:t xml:space="preserve">• </w:t>
      </w:r>
      <w:r>
        <w:rPr>
          <w:b/>
        </w:rPr>
        <w:t>Développement full-stack</w:t>
      </w:r>
      <w:r>
        <w:t xml:space="preserve"> — Python, FastAPI, REST / JSON, React, Vite, JavaScript, HTML/CSS.</w:t>
      </w:r>
    </w:p>
    <w:p>
      <w:pPr>
        <w:spacing w:after="20"/>
        <w:ind w:left="198" w:hanging="142"/>
      </w:pPr>
      <w:r>
        <w:rPr>
          <w:color w:val="152042"/>
        </w:rPr>
        <w:t xml:space="preserve">• </w:t>
      </w:r>
      <w:r>
        <w:rPr>
          <w:b/>
        </w:rPr>
        <w:t>Base de données</w:t>
      </w:r>
      <w:r>
        <w:t xml:space="preserve"> — PostgreSQL, SQL, modélisation MCD / MLD (Looping), migrations versionnées.</w:t>
      </w:r>
    </w:p>
    <w:p>
      <w:pPr>
        <w:spacing w:after="20"/>
        <w:ind w:left="198" w:hanging="142"/>
      </w:pPr>
      <w:r>
        <w:rPr>
          <w:color w:val="152042"/>
        </w:rPr>
        <w:t xml:space="preserve">• </w:t>
      </w:r>
      <w:r>
        <w:rPr>
          <w:b/>
        </w:rPr>
        <w:t>Sécurité &amp; conformité</w:t>
      </w:r>
      <w:r>
        <w:t xml:space="preserve"> — JWT, OTP, contrôle d'accès, RGPD (consentements, extraction, effacement).</w:t>
      </w:r>
    </w:p>
    <w:p>
      <w:pPr>
        <w:spacing w:after="20"/>
        <w:ind w:left="198" w:hanging="142"/>
      </w:pPr>
      <w:r>
        <w:rPr>
          <w:color w:val="152042"/>
        </w:rPr>
        <w:t xml:space="preserve">• </w:t>
      </w:r>
      <w:r>
        <w:rPr>
          <w:b/>
        </w:rPr>
        <w:t>Management</w:t>
      </w:r>
      <w:r>
        <w:t xml:space="preserve"> — Analyse des indicateurs, processus d'animation de réseau, documentation technique.</w:t>
      </w:r>
    </w:p>
    <w:p>
      <w:pPr>
        <w:spacing w:after="20"/>
        <w:ind w:left="198" w:hanging="142"/>
      </w:pPr>
      <w:r>
        <w:rPr>
          <w:color w:val="152042"/>
        </w:rPr>
        <w:t xml:space="preserve">• </w:t>
      </w:r>
      <w:r>
        <w:rPr>
          <w:b/>
        </w:rPr>
        <w:t>Outils</w:t>
      </w:r>
      <w:r>
        <w:t xml:space="preserve"> — Git, Excel (import / export), fpdf2 / python-docx (génération de documents).</w:t>
      </w:r>
    </w:p>
    <w:p>
      <w:pPr>
        <w:spacing w:before="160" w:after="40"/>
        <w:pBdr>
          <w:bottom w:val="single" w:sz="6" w:space="1" w:color="15 20 42"/>
        </w:pBdr>
      </w:pPr>
      <w:r>
        <w:rPr>
          <w:b/>
          <w:color w:val="152042"/>
          <w:sz w:val="26"/>
        </w:rPr>
        <w:t>LANGUES</w:t>
      </w:r>
    </w:p>
    <w:p>
      <w:pPr>
        <w:spacing w:after="20"/>
        <w:ind w:left="198" w:hanging="142"/>
      </w:pPr>
      <w:r>
        <w:rPr>
          <w:color w:val="152042"/>
        </w:rPr>
        <w:t xml:space="preserve">• </w:t>
      </w:r>
      <w:r>
        <w:t>Français : courant    |    Anglais : [niveau — ex. professionnel]</w:t>
      </w:r>
    </w:p>
    <w:p>
      <w:pPr>
        <w:spacing w:before="200"/>
      </w:pPr>
      <w:r>
        <w:rPr>
          <w:i/>
          <w:color w:val="606A7E"/>
          <w:sz w:val="16"/>
        </w:rPr>
        <w:t>Note : remplace les éléments entre crochets [ ] (contacts, GitHub, niveau d'anglais) avant envoi. Structuré en une colonne et sans images : compatible ATS.</w:t>
      </w:r>
    </w:p>
    <w:sectPr w:rsidR="00FC693F" w:rsidRPr="0006063C" w:rsidSect="00034616">
      <w:pgSz w:w="11906" w:h="16838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