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00"/>
        <w:jc w:val="center"/>
      </w:pPr>
      <w:r>
        <w:rPr>
          <w:b/>
          <w:bCs/>
          <w:color w:val="000000"/>
          <w:sz w:val="40"/>
          <w:szCs w:val="40"/>
        </w:rPr>
        <w:t xml:space="preserve">SOFTWARE TEST PLAN</w:t>
      </w:r>
    </w:p>
    <w:p>
      <w:pPr>
        <w:spacing w:after="40" w:before="120"/>
        <w:jc w:val="center"/>
      </w:pPr>
      <w:r>
        <w:rPr>
          <w:i/>
          <w:iCs/>
          <w:color w:val="000000"/>
          <w:sz w:val="22"/>
          <w:szCs w:val="22"/>
        </w:rPr>
        <w:t xml:space="preserve">for</w:t>
      </w:r>
    </w:p>
    <w:p>
      <w:pPr>
        <w:spacing w:after="260" w:before="40"/>
        <w:jc w:val="center"/>
      </w:pPr>
      <w:r>
        <w:rPr>
          <w:b/>
          <w:bCs/>
          <w:color w:val="000000"/>
          <w:sz w:val="30"/>
          <w:szCs w:val="30"/>
        </w:rPr>
        <w:t xml:space="preserve">VWO Application — Login (Authentication) Module</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3800"/>
        <w:gridCol w:w="5460"/>
      </w:tblGrid>
      <w:tr>
        <w:tc>
          <w:tcPr>
            <w:tcW w:type="dxa" w:w="3800"/>
            <w:shd w:fill="D9D9D9" w:val="clear"/>
            <w:tcMar>
              <w:top w:type="dxa" w:w="60"/>
              <w:left w:type="dxa" w:w="100"/>
              <w:bottom w:type="dxa" w:w="60"/>
              <w:right w:type="dxa" w:w="100"/>
            </w:tcMar>
          </w:tcPr>
          <w:p>
            <w:r>
              <w:rPr>
                <w:b/>
                <w:bCs/>
                <w:color w:val="000000"/>
                <w:sz w:val="20"/>
                <w:szCs w:val="20"/>
              </w:rPr>
              <w:t xml:space="preserve">Document Attribute</w:t>
            </w:r>
          </w:p>
        </w:tc>
        <w:tc>
          <w:tcPr>
            <w:tcW w:type="dxa" w:w="5460"/>
            <w:shd w:fill="D9D9D9" w:val="clear"/>
            <w:tcMar>
              <w:top w:type="dxa" w:w="60"/>
              <w:left w:type="dxa" w:w="100"/>
              <w:bottom w:type="dxa" w:w="60"/>
              <w:right w:type="dxa" w:w="100"/>
            </w:tcMar>
          </w:tcPr>
          <w:p>
            <w:r>
              <w:rPr>
                <w:b/>
                <w:bCs/>
                <w:color w:val="000000"/>
                <w:sz w:val="20"/>
                <w:szCs w:val="20"/>
              </w:rPr>
              <w:t xml:space="preserve">Details</w:t>
            </w:r>
          </w:p>
        </w:tc>
      </w:tr>
      <w:tr>
        <w:tc>
          <w:tcPr>
            <w:tcW w:type="dxa" w:w="3800"/>
            <w:shd w:fill="FFFFFF" w:val="clear"/>
            <w:tcMar>
              <w:top w:type="dxa" w:w="60"/>
              <w:left w:type="dxa" w:w="100"/>
              <w:bottom w:type="dxa" w:w="60"/>
              <w:right w:type="dxa" w:w="100"/>
            </w:tcMar>
          </w:tcPr>
          <w:p>
            <w:r>
              <w:rPr>
                <w:b w:val="false"/>
                <w:bCs w:val="false"/>
                <w:color w:val="000000"/>
                <w:sz w:val="20"/>
                <w:szCs w:val="20"/>
              </w:rPr>
              <w:t xml:space="preserve">Project / Product</w:t>
            </w:r>
          </w:p>
        </w:tc>
        <w:tc>
          <w:tcPr>
            <w:tcW w:type="dxa" w:w="5460"/>
            <w:shd w:fill="FFFFFF" w:val="clear"/>
            <w:tcMar>
              <w:top w:type="dxa" w:w="60"/>
              <w:left w:type="dxa" w:w="100"/>
              <w:bottom w:type="dxa" w:w="60"/>
              <w:right w:type="dxa" w:w="100"/>
            </w:tcMar>
          </w:tcPr>
          <w:p>
            <w:r>
              <w:rPr>
                <w:b w:val="false"/>
                <w:bCs w:val="false"/>
                <w:color w:val="000000"/>
                <w:sz w:val="20"/>
                <w:szCs w:val="20"/>
              </w:rPr>
              <w:t xml:space="preserve">VWO Application (Wingify Software Pvt. Ltd.)</w:t>
            </w:r>
          </w:p>
        </w:tc>
      </w:tr>
      <w:tr>
        <w:tc>
          <w:tcPr>
            <w:tcW w:type="dxa" w:w="3800"/>
            <w:shd w:fill="EDF2FA" w:val="clear"/>
            <w:tcMar>
              <w:top w:type="dxa" w:w="60"/>
              <w:left w:type="dxa" w:w="100"/>
              <w:bottom w:type="dxa" w:w="60"/>
              <w:right w:type="dxa" w:w="100"/>
            </w:tcMar>
          </w:tcPr>
          <w:p>
            <w:r>
              <w:rPr>
                <w:b w:val="false"/>
                <w:bCs w:val="false"/>
                <w:color w:val="000000"/>
                <w:sz w:val="20"/>
                <w:szCs w:val="20"/>
              </w:rPr>
              <w:t xml:space="preserve">Module Under Test</w:t>
            </w:r>
          </w:p>
        </w:tc>
        <w:tc>
          <w:tcPr>
            <w:tcW w:type="dxa" w:w="5460"/>
            <w:shd w:fill="EDF2FA" w:val="clear"/>
            <w:tcMar>
              <w:top w:type="dxa" w:w="60"/>
              <w:left w:type="dxa" w:w="100"/>
              <w:bottom w:type="dxa" w:w="60"/>
              <w:right w:type="dxa" w:w="100"/>
            </w:tcMar>
          </w:tcPr>
          <w:p>
            <w:r>
              <w:rPr>
                <w:b w:val="false"/>
                <w:bCs w:val="false"/>
                <w:color w:val="000000"/>
                <w:sz w:val="20"/>
                <w:szCs w:val="20"/>
              </w:rPr>
              <w:t xml:space="preserve">Login / User Authentication (https://app.vwo.com/#/login)</w:t>
            </w:r>
          </w:p>
        </w:tc>
      </w:tr>
      <w:tr>
        <w:tc>
          <w:tcPr>
            <w:tcW w:type="dxa" w:w="3800"/>
            <w:shd w:fill="FFFFFF" w:val="clear"/>
            <w:tcMar>
              <w:top w:type="dxa" w:w="60"/>
              <w:left w:type="dxa" w:w="100"/>
              <w:bottom w:type="dxa" w:w="60"/>
              <w:right w:type="dxa" w:w="100"/>
            </w:tcMar>
          </w:tcPr>
          <w:p>
            <w:r>
              <w:rPr>
                <w:b w:val="false"/>
                <w:bCs w:val="false"/>
                <w:color w:val="000000"/>
                <w:sz w:val="20"/>
                <w:szCs w:val="20"/>
              </w:rPr>
              <w:t xml:space="preserve">Document Version</w:t>
            </w:r>
          </w:p>
        </w:tc>
        <w:tc>
          <w:tcPr>
            <w:tcW w:type="dxa" w:w="5460"/>
            <w:shd w:fill="FFFFFF" w:val="clear"/>
            <w:tcMar>
              <w:top w:type="dxa" w:w="60"/>
              <w:left w:type="dxa" w:w="100"/>
              <w:bottom w:type="dxa" w:w="60"/>
              <w:right w:type="dxa" w:w="100"/>
            </w:tcMar>
          </w:tcPr>
          <w:p>
            <w:r>
              <w:rPr>
                <w:b w:val="false"/>
                <w:bCs w:val="false"/>
                <w:color w:val="000000"/>
                <w:sz w:val="20"/>
                <w:szCs w:val="20"/>
              </w:rPr>
              <w:t xml:space="preserve">1.0</w:t>
            </w:r>
          </w:p>
        </w:tc>
      </w:tr>
      <w:tr>
        <w:tc>
          <w:tcPr>
            <w:tcW w:type="dxa" w:w="3800"/>
            <w:shd w:fill="EDF2FA" w:val="clear"/>
            <w:tcMar>
              <w:top w:type="dxa" w:w="60"/>
              <w:left w:type="dxa" w:w="100"/>
              <w:bottom w:type="dxa" w:w="60"/>
              <w:right w:type="dxa" w:w="100"/>
            </w:tcMar>
          </w:tcPr>
          <w:p>
            <w:r>
              <w:rPr>
                <w:b w:val="false"/>
                <w:bCs w:val="false"/>
                <w:color w:val="000000"/>
                <w:sz w:val="20"/>
                <w:szCs w:val="20"/>
              </w:rPr>
              <w:t xml:space="preserve">Status</w:t>
            </w:r>
          </w:p>
        </w:tc>
        <w:tc>
          <w:tcPr>
            <w:tcW w:type="dxa" w:w="5460"/>
            <w:shd w:fill="EDF2FA" w:val="clear"/>
            <w:tcMar>
              <w:top w:type="dxa" w:w="60"/>
              <w:left w:type="dxa" w:w="100"/>
              <w:bottom w:type="dxa" w:w="60"/>
              <w:right w:type="dxa" w:w="100"/>
            </w:tcMar>
          </w:tcPr>
          <w:p>
            <w:r>
              <w:rPr>
                <w:b w:val="false"/>
                <w:bCs w:val="false"/>
                <w:color w:val="000000"/>
                <w:sz w:val="20"/>
                <w:szCs w:val="20"/>
              </w:rPr>
              <w:t xml:space="preserve">Draft for Review</w:t>
            </w:r>
          </w:p>
        </w:tc>
      </w:tr>
      <w:tr>
        <w:tc>
          <w:tcPr>
            <w:tcW w:type="dxa" w:w="3800"/>
            <w:shd w:fill="FFFFFF" w:val="clear"/>
            <w:tcMar>
              <w:top w:type="dxa" w:w="60"/>
              <w:left w:type="dxa" w:w="100"/>
              <w:bottom w:type="dxa" w:w="60"/>
              <w:right w:type="dxa" w:w="100"/>
            </w:tcMar>
          </w:tcPr>
          <w:p>
            <w:r>
              <w:rPr>
                <w:b w:val="false"/>
                <w:bCs w:val="false"/>
                <w:color w:val="000000"/>
                <w:sz w:val="20"/>
                <w:szCs w:val="20"/>
              </w:rPr>
              <w:t xml:space="preserve">Prepared By</w:t>
            </w:r>
          </w:p>
        </w:tc>
        <w:tc>
          <w:tcPr>
            <w:tcW w:type="dxa" w:w="5460"/>
            <w:shd w:fill="FFFFFF" w:val="clear"/>
            <w:tcMar>
              <w:top w:type="dxa" w:w="60"/>
              <w:left w:type="dxa" w:w="100"/>
              <w:bottom w:type="dxa" w:w="60"/>
              <w:right w:type="dxa" w:w="100"/>
            </w:tcMar>
          </w:tcPr>
          <w:p>
            <w:r>
              <w:rPr>
                <w:b w:val="false"/>
                <w:bCs w:val="false"/>
                <w:color w:val="000000"/>
                <w:sz w:val="20"/>
                <w:szCs w:val="20"/>
              </w:rPr>
              <w:t xml:space="preserve">Gazi Md Rafayet Hossen</w:t>
            </w:r>
          </w:p>
        </w:tc>
      </w:tr>
      <w:tr>
        <w:tc>
          <w:tcPr>
            <w:tcW w:type="dxa" w:w="3800"/>
            <w:shd w:fill="EDF2FA" w:val="clear"/>
            <w:tcMar>
              <w:top w:type="dxa" w:w="60"/>
              <w:left w:type="dxa" w:w="100"/>
              <w:bottom w:type="dxa" w:w="60"/>
              <w:right w:type="dxa" w:w="100"/>
            </w:tcMar>
          </w:tcPr>
          <w:p>
            <w:r>
              <w:rPr>
                <w:b w:val="false"/>
                <w:bCs w:val="false"/>
                <w:color w:val="000000"/>
                <w:sz w:val="20"/>
                <w:szCs w:val="20"/>
              </w:rPr>
              <w:t xml:space="preserve">Date</w:t>
            </w:r>
          </w:p>
        </w:tc>
        <w:tc>
          <w:tcPr>
            <w:tcW w:type="dxa" w:w="5460"/>
            <w:shd w:fill="EDF2FA" w:val="clear"/>
            <w:tcMar>
              <w:top w:type="dxa" w:w="60"/>
              <w:left w:type="dxa" w:w="100"/>
              <w:bottom w:type="dxa" w:w="60"/>
              <w:right w:type="dxa" w:w="100"/>
            </w:tcMar>
          </w:tcPr>
          <w:p>
            <w:r>
              <w:rPr>
                <w:b w:val="false"/>
                <w:bCs w:val="false"/>
                <w:color w:val="000000"/>
                <w:sz w:val="20"/>
                <w:szCs w:val="20"/>
              </w:rPr>
              <w:t xml:space="preserve">August 9, 2026</w:t>
            </w:r>
          </w:p>
        </w:tc>
      </w:tr>
      <w:tr>
        <w:tc>
          <w:tcPr>
            <w:tcW w:type="dxa" w:w="3800"/>
            <w:shd w:fill="FFFFFF" w:val="clear"/>
            <w:tcMar>
              <w:top w:type="dxa" w:w="60"/>
              <w:left w:type="dxa" w:w="100"/>
              <w:bottom w:type="dxa" w:w="60"/>
              <w:right w:type="dxa" w:w="100"/>
            </w:tcMar>
          </w:tcPr>
          <w:p>
            <w:r>
              <w:rPr>
                <w:b w:val="false"/>
                <w:bCs w:val="false"/>
                <w:color w:val="000000"/>
                <w:sz w:val="20"/>
                <w:szCs w:val="20"/>
              </w:rPr>
              <w:t xml:space="preserve">Standard Followed</w:t>
            </w:r>
          </w:p>
        </w:tc>
        <w:tc>
          <w:tcPr>
            <w:tcW w:type="dxa" w:w="5460"/>
            <w:shd w:fill="FFFFFF" w:val="clear"/>
            <w:tcMar>
              <w:top w:type="dxa" w:w="60"/>
              <w:left w:type="dxa" w:w="100"/>
              <w:bottom w:type="dxa" w:w="60"/>
              <w:right w:type="dxa" w:w="100"/>
            </w:tcMar>
          </w:tcPr>
          <w:p>
            <w:r>
              <w:rPr>
                <w:b w:val="false"/>
                <w:bCs w:val="false"/>
                <w:color w:val="000000"/>
                <w:sz w:val="20"/>
                <w:szCs w:val="20"/>
              </w:rPr>
              <w:t xml:space="preserve">IEEE 829 Test Plan Template Structure</w:t>
            </w:r>
          </w:p>
        </w:tc>
      </w:tr>
      <w:tr>
        <w:tc>
          <w:tcPr>
            <w:tcW w:type="dxa" w:w="3800"/>
            <w:shd w:fill="EDF2FA" w:val="clear"/>
            <w:tcMar>
              <w:top w:type="dxa" w:w="60"/>
              <w:left w:type="dxa" w:w="100"/>
              <w:bottom w:type="dxa" w:w="60"/>
              <w:right w:type="dxa" w:w="100"/>
            </w:tcMar>
          </w:tcPr>
          <w:p>
            <w:r>
              <w:rPr>
                <w:b w:val="false"/>
                <w:bCs w:val="false"/>
                <w:color w:val="000000"/>
                <w:sz w:val="20"/>
                <w:szCs w:val="20"/>
              </w:rPr>
              <w:t xml:space="preserve">Related Document</w:t>
            </w:r>
          </w:p>
        </w:tc>
        <w:tc>
          <w:tcPr>
            <w:tcW w:type="dxa" w:w="5460"/>
            <w:shd w:fill="EDF2FA" w:val="clear"/>
            <w:tcMar>
              <w:top w:type="dxa" w:w="60"/>
              <w:left w:type="dxa" w:w="100"/>
              <w:bottom w:type="dxa" w:w="60"/>
              <w:right w:type="dxa" w:w="100"/>
            </w:tcMar>
          </w:tcPr>
          <w:p>
            <w:r>
              <w:rPr>
                <w:b w:val="false"/>
                <w:bCs w:val="false"/>
                <w:color w:val="000000"/>
                <w:sz w:val="20"/>
                <w:szCs w:val="20"/>
              </w:rPr>
              <w:t xml:space="preserve">SRS — VWO Login Module, v1.0</w:t>
            </w:r>
          </w:p>
        </w:tc>
      </w:tr>
    </w:tbl>
    <w:p>
      <w:pPr>
        <w:spacing w:before="350"/>
      </w:pPr>
      <w:r>
        <w:rPr>
          <w:sz w:val="2"/>
          <w:szCs w:val="2"/>
        </w:rPr>
        <w:t xml:space="preserve"/>
      </w:r>
    </w:p>
    <w:p>
      <w:pPr>
        <w:pStyle w:val="Heading2"/>
      </w:pPr>
      <w:r>
        <w:t xml:space="preserve">Document Revision History</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800"/>
        <w:gridCol w:w="3260"/>
      </w:tblGrid>
      <w:tr>
        <w:tc>
          <w:tcPr>
            <w:tcW w:type="dxa" w:w="1400"/>
            <w:shd w:fill="D9D9D9" w:val="clear"/>
            <w:tcMar>
              <w:top w:type="dxa" w:w="60"/>
              <w:left w:type="dxa" w:w="100"/>
              <w:bottom w:type="dxa" w:w="60"/>
              <w:right w:type="dxa" w:w="100"/>
            </w:tcMar>
          </w:tcPr>
          <w:p>
            <w:r>
              <w:rPr>
                <w:b/>
                <w:bCs/>
                <w:color w:val="000000"/>
                <w:sz w:val="20"/>
                <w:szCs w:val="20"/>
              </w:rPr>
              <w:t xml:space="preserve">Version</w:t>
            </w:r>
          </w:p>
        </w:tc>
        <w:tc>
          <w:tcPr>
            <w:tcW w:type="dxa" w:w="1800"/>
            <w:shd w:fill="D9D9D9" w:val="clear"/>
            <w:tcMar>
              <w:top w:type="dxa" w:w="60"/>
              <w:left w:type="dxa" w:w="100"/>
              <w:bottom w:type="dxa" w:w="60"/>
              <w:right w:type="dxa" w:w="100"/>
            </w:tcMar>
          </w:tcPr>
          <w:p>
            <w:r>
              <w:rPr>
                <w:b/>
                <w:bCs/>
                <w:color w:val="000000"/>
                <w:sz w:val="20"/>
                <w:szCs w:val="20"/>
              </w:rPr>
              <w:t xml:space="preserve">Date</w:t>
            </w:r>
          </w:p>
        </w:tc>
        <w:tc>
          <w:tcPr>
            <w:tcW w:type="dxa" w:w="2800"/>
            <w:shd w:fill="D9D9D9" w:val="clear"/>
            <w:tcMar>
              <w:top w:type="dxa" w:w="60"/>
              <w:left w:type="dxa" w:w="100"/>
              <w:bottom w:type="dxa" w:w="60"/>
              <w:right w:type="dxa" w:w="100"/>
            </w:tcMar>
          </w:tcPr>
          <w:p>
            <w:r>
              <w:rPr>
                <w:b/>
                <w:bCs/>
                <w:color w:val="000000"/>
                <w:sz w:val="20"/>
                <w:szCs w:val="20"/>
              </w:rPr>
              <w:t xml:space="preserve">Author</w:t>
            </w:r>
          </w:p>
        </w:tc>
        <w:tc>
          <w:tcPr>
            <w:tcW w:type="dxa" w:w="3260"/>
            <w:shd w:fill="D9D9D9" w:val="clear"/>
            <w:tcMar>
              <w:top w:type="dxa" w:w="60"/>
              <w:left w:type="dxa" w:w="100"/>
              <w:bottom w:type="dxa" w:w="60"/>
              <w:right w:type="dxa" w:w="100"/>
            </w:tcMar>
          </w:tcPr>
          <w:p>
            <w:r>
              <w:rPr>
                <w:b/>
                <w:bCs/>
                <w:color w:val="000000"/>
                <w:sz w:val="20"/>
                <w:szCs w:val="20"/>
              </w:rPr>
              <w:t xml:space="preserve">Description of Change</w:t>
            </w:r>
          </w:p>
        </w:tc>
      </w:tr>
      <w:tr>
        <w:tc>
          <w:tcPr>
            <w:tcW w:type="dxa" w:w="1400"/>
            <w:shd w:fill="FFFFFF" w:val="clear"/>
            <w:tcMar>
              <w:top w:type="dxa" w:w="60"/>
              <w:left w:type="dxa" w:w="100"/>
              <w:bottom w:type="dxa" w:w="60"/>
              <w:right w:type="dxa" w:w="100"/>
            </w:tcMar>
          </w:tcPr>
          <w:p>
            <w:r>
              <w:rPr>
                <w:b w:val="false"/>
                <w:bCs w:val="false"/>
                <w:color w:val="000000"/>
                <w:sz w:val="20"/>
                <w:szCs w:val="20"/>
              </w:rPr>
              <w:t xml:space="preserve">1.0</w:t>
            </w:r>
          </w:p>
        </w:tc>
        <w:tc>
          <w:tcPr>
            <w:tcW w:type="dxa" w:w="1800"/>
            <w:shd w:fill="FFFFFF" w:val="clear"/>
            <w:tcMar>
              <w:top w:type="dxa" w:w="60"/>
              <w:left w:type="dxa" w:w="100"/>
              <w:bottom w:type="dxa" w:w="60"/>
              <w:right w:type="dxa" w:w="100"/>
            </w:tcMar>
          </w:tcPr>
          <w:p>
            <w:r>
              <w:rPr>
                <w:b w:val="false"/>
                <w:bCs w:val="false"/>
                <w:color w:val="000000"/>
                <w:sz w:val="20"/>
                <w:szCs w:val="20"/>
              </w:rPr>
              <w:t xml:space="preserve">09-Aug-2026</w:t>
            </w:r>
          </w:p>
        </w:tc>
        <w:tc>
          <w:tcPr>
            <w:tcW w:type="dxa" w:w="2800"/>
            <w:shd w:fill="FFFFFF" w:val="clear"/>
            <w:tcMar>
              <w:top w:type="dxa" w:w="60"/>
              <w:left w:type="dxa" w:w="100"/>
              <w:bottom w:type="dxa" w:w="60"/>
              <w:right w:type="dxa" w:w="100"/>
            </w:tcMar>
          </w:tcPr>
          <w:p>
            <w:r>
              <w:rPr>
                <w:b w:val="false"/>
                <w:bCs w:val="false"/>
                <w:color w:val="000000"/>
                <w:sz w:val="20"/>
                <w:szCs w:val="20"/>
              </w:rPr>
              <w:t xml:space="preserve">Gazi Md Rafayet Hossen</w:t>
            </w:r>
          </w:p>
        </w:tc>
        <w:tc>
          <w:tcPr>
            <w:tcW w:type="dxa" w:w="3260"/>
            <w:shd w:fill="FFFFFF" w:val="clear"/>
            <w:tcMar>
              <w:top w:type="dxa" w:w="60"/>
              <w:left w:type="dxa" w:w="100"/>
              <w:bottom w:type="dxa" w:w="60"/>
              <w:right w:type="dxa" w:w="100"/>
            </w:tcMar>
          </w:tcPr>
          <w:p>
            <w:r>
              <w:rPr>
                <w:b w:val="false"/>
                <w:bCs w:val="false"/>
                <w:color w:val="000000"/>
                <w:sz w:val="20"/>
                <w:szCs w:val="20"/>
              </w:rPr>
              <w:t xml:space="preserve">Initial draft of Test Plan</w:t>
            </w:r>
          </w:p>
        </w:tc>
      </w:tr>
      <w:tr>
        <w:tc>
          <w:tcPr>
            <w:tcW w:type="dxa" w:w="1400"/>
            <w:shd w:fill="EDF2FA" w:val="clear"/>
            <w:tcMar>
              <w:top w:type="dxa" w:w="60"/>
              <w:left w:type="dxa" w:w="100"/>
              <w:bottom w:type="dxa" w:w="60"/>
              <w:right w:type="dxa" w:w="100"/>
            </w:tcMar>
          </w:tcPr>
          <w:p>
            <w:r>
              <w:rPr>
                <w:b w:val="false"/>
                <w:bCs w:val="false"/>
                <w:color w:val="000000"/>
                <w:sz w:val="20"/>
                <w:szCs w:val="20"/>
              </w:rPr>
              <w:t xml:space="preserve"/>
            </w:r>
          </w:p>
        </w:tc>
        <w:tc>
          <w:tcPr>
            <w:tcW w:type="dxa" w:w="1800"/>
            <w:shd w:fill="EDF2FA" w:val="clear"/>
            <w:tcMar>
              <w:top w:type="dxa" w:w="60"/>
              <w:left w:type="dxa" w:w="100"/>
              <w:bottom w:type="dxa" w:w="60"/>
              <w:right w:type="dxa" w:w="100"/>
            </w:tcMar>
          </w:tcPr>
          <w:p>
            <w:r>
              <w:rPr>
                <w:b w:val="false"/>
                <w:bCs w:val="false"/>
                <w:color w:val="000000"/>
                <w:sz w:val="20"/>
                <w:szCs w:val="20"/>
              </w:rPr>
              <w:t xml:space="preserve"/>
            </w:r>
          </w:p>
        </w:tc>
        <w:tc>
          <w:tcPr>
            <w:tcW w:type="dxa" w:w="2800"/>
            <w:shd w:fill="EDF2FA" w:val="clear"/>
            <w:tcMar>
              <w:top w:type="dxa" w:w="60"/>
              <w:left w:type="dxa" w:w="100"/>
              <w:bottom w:type="dxa" w:w="60"/>
              <w:right w:type="dxa" w:w="100"/>
            </w:tcMar>
          </w:tcPr>
          <w:p>
            <w:r>
              <w:rPr>
                <w:b w:val="false"/>
                <w:bCs w:val="false"/>
                <w:color w:val="000000"/>
                <w:sz w:val="20"/>
                <w:szCs w:val="20"/>
              </w:rPr>
              <w:t xml:space="preserve"/>
            </w:r>
          </w:p>
        </w:tc>
        <w:tc>
          <w:tcPr>
            <w:tcW w:type="dxa" w:w="3260"/>
            <w:shd w:fill="EDF2FA" w:val="clear"/>
            <w:tcMar>
              <w:top w:type="dxa" w:w="60"/>
              <w:left w:type="dxa" w:w="100"/>
              <w:bottom w:type="dxa" w:w="60"/>
              <w:right w:type="dxa" w:w="100"/>
            </w:tcMar>
          </w:tcPr>
          <w:p>
            <w:r>
              <w:rPr>
                <w:b w:val="false"/>
                <w:bCs w:val="false"/>
                <w:color w:val="000000"/>
                <w:sz w:val="20"/>
                <w:szCs w:val="20"/>
              </w:rPr>
              <w:t xml:space="preserve"/>
            </w:r>
          </w:p>
        </w:tc>
      </w:tr>
      <w:tr>
        <w:tc>
          <w:tcPr>
            <w:tcW w:type="dxa" w:w="1400"/>
            <w:shd w:fill="FFFFFF" w:val="clear"/>
            <w:tcMar>
              <w:top w:type="dxa" w:w="60"/>
              <w:left w:type="dxa" w:w="100"/>
              <w:bottom w:type="dxa" w:w="60"/>
              <w:right w:type="dxa" w:w="100"/>
            </w:tcMar>
          </w:tcPr>
          <w:p>
            <w:r>
              <w:rPr>
                <w:b w:val="false"/>
                <w:bCs w:val="false"/>
                <w:color w:val="000000"/>
                <w:sz w:val="20"/>
                <w:szCs w:val="20"/>
              </w:rPr>
              <w:t xml:space="preserve"/>
            </w:r>
          </w:p>
        </w:tc>
        <w:tc>
          <w:tcPr>
            <w:tcW w:type="dxa" w:w="1800"/>
            <w:shd w:fill="FFFFFF" w:val="clear"/>
            <w:tcMar>
              <w:top w:type="dxa" w:w="60"/>
              <w:left w:type="dxa" w:w="100"/>
              <w:bottom w:type="dxa" w:w="60"/>
              <w:right w:type="dxa" w:w="100"/>
            </w:tcMar>
          </w:tcPr>
          <w:p>
            <w:r>
              <w:rPr>
                <w:b w:val="false"/>
                <w:bCs w:val="false"/>
                <w:color w:val="000000"/>
                <w:sz w:val="20"/>
                <w:szCs w:val="20"/>
              </w:rPr>
              <w:t xml:space="preserve"/>
            </w:r>
          </w:p>
        </w:tc>
        <w:tc>
          <w:tcPr>
            <w:tcW w:type="dxa" w:w="2800"/>
            <w:shd w:fill="FFFFFF" w:val="clear"/>
            <w:tcMar>
              <w:top w:type="dxa" w:w="60"/>
              <w:left w:type="dxa" w:w="100"/>
              <w:bottom w:type="dxa" w:w="60"/>
              <w:right w:type="dxa" w:w="100"/>
            </w:tcMar>
          </w:tcPr>
          <w:p>
            <w:r>
              <w:rPr>
                <w:b w:val="false"/>
                <w:bCs w:val="false"/>
                <w:color w:val="000000"/>
                <w:sz w:val="20"/>
                <w:szCs w:val="20"/>
              </w:rPr>
              <w:t xml:space="preserve"/>
            </w:r>
          </w:p>
        </w:tc>
        <w:tc>
          <w:tcPr>
            <w:tcW w:type="dxa" w:w="3260"/>
            <w:shd w:fill="FFFFFF" w:val="clear"/>
            <w:tcMar>
              <w:top w:type="dxa" w:w="60"/>
              <w:left w:type="dxa" w:w="100"/>
              <w:bottom w:type="dxa" w:w="60"/>
              <w:right w:type="dxa" w:w="100"/>
            </w:tcMar>
          </w:tcPr>
          <w:p>
            <w:r>
              <w:rPr>
                <w:b w:val="false"/>
                <w:bCs w:val="false"/>
                <w:color w:val="000000"/>
                <w:sz w:val="20"/>
                <w:szCs w:val="20"/>
              </w:rPr>
              <w:t xml:space="preserve"/>
            </w:r>
          </w:p>
        </w:tc>
      </w:tr>
    </w:tbl>
    <w:p>
      <w:pPr>
        <w:sectPr>
          <w:pgSz w:w="12240" w:h="15840" w:orient="portrait"/>
          <w:pgMar w:top="1000" w:right="1200" w:bottom="1000" w:left="1200" w:header="708" w:footer="708" w:gutter="0"/>
          <w:pgNumType/>
          <w:docGrid w:linePitch="360"/>
        </w:sectPr>
      </w:pPr>
    </w:p>
    <w:p>
      <w:pPr>
        <w:pStyle w:val="Heading1"/>
        <w:spacing w:after="100"/>
      </w:pPr>
      <w:r>
        <w:t xml:space="preserve">Table of Contents</w:t>
      </w:r>
    </w:p>
    <w:p>
      <w:pPr>
        <w:spacing w:after="90" w:line="260"/>
      </w:pPr>
      <w:r>
        <w:rPr>
          <w:color w:val="000000"/>
          <w:sz w:val="22"/>
          <w:szCs w:val="22"/>
        </w:rPr>
        <w:t xml:space="preserve">1. Introduction</w:t>
      </w:r>
    </w:p>
    <w:p>
      <w:pPr>
        <w:spacing w:after="90" w:line="260"/>
      </w:pPr>
      <w:r>
        <w:rPr>
          <w:color w:val="000000"/>
          <w:sz w:val="22"/>
          <w:szCs w:val="22"/>
        </w:rPr>
        <w:t xml:space="preserve">2. Test Items</w:t>
      </w:r>
    </w:p>
    <w:p>
      <w:pPr>
        <w:spacing w:after="90" w:line="260"/>
      </w:pPr>
      <w:r>
        <w:rPr>
          <w:color w:val="000000"/>
          <w:sz w:val="22"/>
          <w:szCs w:val="22"/>
        </w:rPr>
        <w:t xml:space="preserve">3. Features to be Tested</w:t>
      </w:r>
    </w:p>
    <w:p>
      <w:pPr>
        <w:spacing w:after="90" w:line="260"/>
      </w:pPr>
      <w:r>
        <w:rPr>
          <w:color w:val="000000"/>
          <w:sz w:val="22"/>
          <w:szCs w:val="22"/>
        </w:rPr>
        <w:t xml:space="preserve">4. Features Not to be Tested</w:t>
      </w:r>
    </w:p>
    <w:p>
      <w:pPr>
        <w:spacing w:after="90" w:line="260"/>
      </w:pPr>
      <w:r>
        <w:rPr>
          <w:color w:val="000000"/>
          <w:sz w:val="22"/>
          <w:szCs w:val="22"/>
        </w:rPr>
        <w:t xml:space="preserve">5. Test Approach / Strategy</w:t>
      </w:r>
    </w:p>
    <w:p>
      <w:pPr>
        <w:spacing w:after="90" w:line="260"/>
      </w:pPr>
      <w:r>
        <w:rPr>
          <w:color w:val="000000"/>
          <w:sz w:val="22"/>
          <w:szCs w:val="22"/>
        </w:rPr>
        <w:t xml:space="preserve">6. Item Pass/Fail Criteria</w:t>
      </w:r>
    </w:p>
    <w:p>
      <w:pPr>
        <w:spacing w:after="90" w:line="260"/>
      </w:pPr>
      <w:r>
        <w:rPr>
          <w:color w:val="000000"/>
          <w:sz w:val="22"/>
          <w:szCs w:val="22"/>
        </w:rPr>
        <w:t xml:space="preserve">7. Suspension Criteria and Resumption Requirements</w:t>
      </w:r>
    </w:p>
    <w:p>
      <w:pPr>
        <w:spacing w:after="90" w:line="260"/>
      </w:pPr>
      <w:r>
        <w:rPr>
          <w:color w:val="000000"/>
          <w:sz w:val="22"/>
          <w:szCs w:val="22"/>
        </w:rPr>
        <w:t xml:space="preserve">8. Test Deliverables</w:t>
      </w:r>
    </w:p>
    <w:p>
      <w:pPr>
        <w:spacing w:after="90" w:line="260"/>
      </w:pPr>
      <w:r>
        <w:rPr>
          <w:color w:val="000000"/>
          <w:sz w:val="22"/>
          <w:szCs w:val="22"/>
        </w:rPr>
        <w:t xml:space="preserve">9. Testing Tasks</w:t>
      </w:r>
    </w:p>
    <w:p>
      <w:pPr>
        <w:spacing w:after="90" w:line="260"/>
      </w:pPr>
      <w:r>
        <w:rPr>
          <w:color w:val="000000"/>
          <w:sz w:val="22"/>
          <w:szCs w:val="22"/>
        </w:rPr>
        <w:t xml:space="preserve">10. Environmental Needs</w:t>
      </w:r>
    </w:p>
    <w:p>
      <w:pPr>
        <w:spacing w:after="90" w:line="260"/>
      </w:pPr>
      <w:r>
        <w:rPr>
          <w:color w:val="000000"/>
          <w:sz w:val="22"/>
          <w:szCs w:val="22"/>
        </w:rPr>
        <w:t xml:space="preserve">11. Responsibilities</w:t>
      </w:r>
    </w:p>
    <w:p>
      <w:pPr>
        <w:spacing w:after="90" w:line="260"/>
      </w:pPr>
      <w:r>
        <w:rPr>
          <w:color w:val="000000"/>
          <w:sz w:val="22"/>
          <w:szCs w:val="22"/>
        </w:rPr>
        <w:t xml:space="preserve">12. Staffing and Training Needs</w:t>
      </w:r>
    </w:p>
    <w:p>
      <w:pPr>
        <w:spacing w:after="90" w:line="260"/>
      </w:pPr>
      <w:r>
        <w:rPr>
          <w:color w:val="000000"/>
          <w:sz w:val="22"/>
          <w:szCs w:val="22"/>
        </w:rPr>
        <w:t xml:space="preserve">13. Schedule</w:t>
      </w:r>
    </w:p>
    <w:p>
      <w:pPr>
        <w:spacing w:after="90" w:line="260"/>
      </w:pPr>
      <w:r>
        <w:rPr>
          <w:color w:val="000000"/>
          <w:sz w:val="22"/>
          <w:szCs w:val="22"/>
        </w:rPr>
        <w:t xml:space="preserve">14. Risks and Contingencies</w:t>
      </w:r>
    </w:p>
    <w:p>
      <w:pPr>
        <w:spacing w:after="90" w:line="260"/>
      </w:pPr>
      <w:r>
        <w:rPr>
          <w:color w:val="000000"/>
          <w:sz w:val="22"/>
          <w:szCs w:val="22"/>
        </w:rPr>
        <w:t xml:space="preserve">15. Approvals</w:t>
      </w:r>
    </w:p>
    <w:p>
      <w:r>
        <w:br w:type="page"/>
      </w:r>
    </w:p>
    <w:p>
      <w:pPr>
        <w:pStyle w:val="Heading1"/>
      </w:pPr>
      <w:r>
        <w:t xml:space="preserve">1. Introduction</w:t>
      </w:r>
    </w:p>
    <w:p>
      <w:pPr>
        <w:spacing w:after="90" w:line="260"/>
      </w:pPr>
      <w:r>
        <w:rPr>
          <w:color w:val="000000"/>
          <w:sz w:val="22"/>
          <w:szCs w:val="22"/>
        </w:rPr>
        <w:t xml:space="preserve">This Test Plan defines the scope, approach, resources, and schedule for testing the Login (Authentication) module of the VWO Application, developed and maintained by Wingify Software Pvt. Ltd. It is prepared in accordance with the IEEE 829 standard for software test documentation and is based on the requirements defined in the associated Software Requirements Specification (SRS — VWO Login Module, v1.0).</w:t>
      </w:r>
    </w:p>
    <w:p>
      <w:pPr>
        <w:spacing w:after="90" w:line="260"/>
      </w:pPr>
      <w:r>
        <w:rPr>
          <w:color w:val="000000"/>
          <w:sz w:val="22"/>
          <w:szCs w:val="22"/>
        </w:rPr>
        <w:t xml:space="preserve">The objective of this plan is to ensure that the Login module functions correctly, securely, and reliably before release, by defining a structured, repeatable manual testing process covering functional, non-functional, and interface-level requirements.</w:t>
      </w:r>
    </w:p>
    <w:p>
      <w:pPr>
        <w:pStyle w:val="Heading1"/>
      </w:pPr>
      <w:r>
        <w:t xml:space="preserve">2. Test Items</w:t>
      </w:r>
    </w:p>
    <w:p>
      <w:pPr>
        <w:spacing w:after="90" w:line="260"/>
      </w:pPr>
      <w:r>
        <w:rPr>
          <w:color w:val="000000"/>
          <w:sz w:val="22"/>
          <w:szCs w:val="22"/>
        </w:rPr>
        <w:t xml:space="preserve">The following items are subject to testing under this plan:</w:t>
      </w:r>
    </w:p>
    <w:p>
      <w:pPr>
        <w:pStyle w:val="ListParagraph"/>
        <w:numPr>
          <w:ilvl w:val="0"/>
          <w:numId w:val="2"/>
        </w:numPr>
        <w:spacing w:after="40"/>
      </w:pPr>
      <w:r>
        <w:rPr>
          <w:color w:val="000000"/>
          <w:sz w:val="22"/>
          <w:szCs w:val="22"/>
        </w:rPr>
        <w:t xml:space="preserve">VWO Login web page (https://app.vwo.com/#/login) and its UI components</w:t>
      </w:r>
    </w:p>
    <w:p>
      <w:pPr>
        <w:pStyle w:val="ListParagraph"/>
        <w:numPr>
          <w:ilvl w:val="0"/>
          <w:numId w:val="2"/>
        </w:numPr>
        <w:spacing w:after="40"/>
      </w:pPr>
      <w:r>
        <w:rPr>
          <w:color w:val="000000"/>
          <w:sz w:val="22"/>
          <w:szCs w:val="22"/>
        </w:rPr>
        <w:t xml:space="preserve">Authentication API integration as exercised through the login UI</w:t>
      </w:r>
    </w:p>
    <w:p>
      <w:pPr>
        <w:pStyle w:val="ListParagraph"/>
        <w:numPr>
          <w:ilvl w:val="0"/>
          <w:numId w:val="2"/>
        </w:numPr>
        <w:spacing w:after="40"/>
      </w:pPr>
      <w:r>
        <w:rPr>
          <w:color w:val="000000"/>
          <w:sz w:val="22"/>
          <w:szCs w:val="22"/>
        </w:rPr>
        <w:t xml:space="preserve">Password recovery ("Forgot Password") flow</w:t>
      </w:r>
    </w:p>
    <w:p>
      <w:pPr>
        <w:pStyle w:val="ListParagraph"/>
        <w:numPr>
          <w:ilvl w:val="0"/>
          <w:numId w:val="2"/>
        </w:numPr>
        <w:spacing w:after="40"/>
      </w:pPr>
      <w:r>
        <w:rPr>
          <w:color w:val="000000"/>
          <w:sz w:val="22"/>
          <w:szCs w:val="22"/>
        </w:rPr>
        <w:t xml:space="preserve">Session management behavior (login persistence, timeout, logout)</w:t>
      </w:r>
    </w:p>
    <w:p>
      <w:pPr>
        <w:pStyle w:val="ListParagraph"/>
        <w:numPr>
          <w:ilvl w:val="0"/>
          <w:numId w:val="2"/>
        </w:numPr>
        <w:spacing w:after="40"/>
      </w:pPr>
      <w:r>
        <w:rPr>
          <w:color w:val="000000"/>
          <w:sz w:val="22"/>
          <w:szCs w:val="22"/>
        </w:rPr>
        <w:t xml:space="preserve">Account-protection controls (rate limiting / lockout)</w:t>
      </w:r>
    </w:p>
    <w:p>
      <w:pPr>
        <w:pStyle w:val="ListParagraph"/>
        <w:numPr>
          <w:ilvl w:val="0"/>
          <w:numId w:val="2"/>
        </w:numPr>
        <w:spacing w:after="40"/>
      </w:pPr>
      <w:r>
        <w:rPr>
          <w:color w:val="000000"/>
          <w:sz w:val="22"/>
          <w:szCs w:val="22"/>
        </w:rPr>
        <w:t xml:space="preserve">SSO / alternate login flow, where enabled</w:t>
      </w:r>
    </w:p>
    <w:p>
      <w:pPr>
        <w:pStyle w:val="Heading1"/>
      </w:pPr>
      <w:r>
        <w:t xml:space="preserve">3. Features to be Tested</w:t>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1900"/>
        <w:gridCol w:w="4900"/>
        <w:gridCol w:w="1660"/>
      </w:tblGrid>
      <w:tr>
        <w:tc>
          <w:tcPr>
            <w:tcW w:type="dxa" w:w="1900"/>
            <w:shd w:fill="D9D9D9" w:val="clear"/>
            <w:tcMar>
              <w:top w:type="dxa" w:w="60"/>
              <w:left w:type="dxa" w:w="100"/>
              <w:bottom w:type="dxa" w:w="60"/>
              <w:right w:type="dxa" w:w="100"/>
            </w:tcMar>
          </w:tcPr>
          <w:p>
            <w:r>
              <w:rPr>
                <w:b/>
                <w:bCs/>
                <w:color w:val="000000"/>
                <w:sz w:val="20"/>
                <w:szCs w:val="20"/>
              </w:rPr>
              <w:t xml:space="preserve">Ref (SRS)</w:t>
            </w:r>
          </w:p>
        </w:tc>
        <w:tc>
          <w:tcPr>
            <w:tcW w:type="dxa" w:w="4900"/>
            <w:shd w:fill="D9D9D9" w:val="clear"/>
            <w:tcMar>
              <w:top w:type="dxa" w:w="60"/>
              <w:left w:type="dxa" w:w="100"/>
              <w:bottom w:type="dxa" w:w="60"/>
              <w:right w:type="dxa" w:w="100"/>
            </w:tcMar>
          </w:tcPr>
          <w:p>
            <w:r>
              <w:rPr>
                <w:b/>
                <w:bCs/>
                <w:color w:val="000000"/>
                <w:sz w:val="20"/>
                <w:szCs w:val="20"/>
              </w:rPr>
              <w:t xml:space="preserve">Feature</w:t>
            </w:r>
          </w:p>
        </w:tc>
        <w:tc>
          <w:tcPr>
            <w:tcW w:type="dxa" w:w="1660"/>
            <w:shd w:fill="D9D9D9" w:val="clear"/>
            <w:tcMar>
              <w:top w:type="dxa" w:w="60"/>
              <w:left w:type="dxa" w:w="100"/>
              <w:bottom w:type="dxa" w:w="60"/>
              <w:right w:type="dxa" w:w="100"/>
            </w:tcMar>
          </w:tcPr>
          <w:p>
            <w:r>
              <w:rPr>
                <w:b/>
                <w:bCs/>
                <w:color w:val="000000"/>
                <w:sz w:val="20"/>
                <w:szCs w:val="20"/>
              </w:rPr>
              <w:t xml:space="preserve">Priority</w:t>
            </w:r>
          </w:p>
        </w:tc>
      </w:tr>
      <w:tr>
        <w:tc>
          <w:tcPr>
            <w:tcW w:type="dxa" w:w="1900"/>
            <w:shd w:fill="FFFFFF" w:val="clear"/>
            <w:tcMar>
              <w:top w:type="dxa" w:w="60"/>
              <w:left w:type="dxa" w:w="100"/>
              <w:bottom w:type="dxa" w:w="60"/>
              <w:right w:type="dxa" w:w="100"/>
            </w:tcMar>
          </w:tcPr>
          <w:p>
            <w:r>
              <w:rPr>
                <w:b w:val="false"/>
                <w:bCs w:val="false"/>
                <w:color w:val="000000"/>
                <w:sz w:val="20"/>
                <w:szCs w:val="20"/>
              </w:rPr>
              <w:t xml:space="preserve">FR-1 to FR-4</w:t>
            </w:r>
          </w:p>
        </w:tc>
        <w:tc>
          <w:tcPr>
            <w:tcW w:type="dxa" w:w="4900"/>
            <w:shd w:fill="FFFFFF" w:val="clear"/>
            <w:tcMar>
              <w:top w:type="dxa" w:w="60"/>
              <w:left w:type="dxa" w:w="100"/>
              <w:bottom w:type="dxa" w:w="60"/>
              <w:right w:type="dxa" w:w="100"/>
            </w:tcMar>
          </w:tcPr>
          <w:p>
            <w:r>
              <w:rPr>
                <w:b w:val="false"/>
                <w:bCs w:val="false"/>
                <w:color w:val="000000"/>
                <w:sz w:val="20"/>
                <w:szCs w:val="20"/>
              </w:rPr>
              <w:t xml:space="preserve">Credential entry and field-level validation</w:t>
            </w:r>
          </w:p>
        </w:tc>
        <w:tc>
          <w:tcPr>
            <w:tcW w:type="dxa" w:w="1660"/>
            <w:shd w:fill="FFFFFF" w:val="clear"/>
            <w:tcMar>
              <w:top w:type="dxa" w:w="60"/>
              <w:left w:type="dxa" w:w="100"/>
              <w:bottom w:type="dxa" w:w="60"/>
              <w:right w:type="dxa" w:w="100"/>
            </w:tcMar>
          </w:tcPr>
          <w:p>
            <w:r>
              <w:rPr>
                <w:b w:val="false"/>
                <w:bCs w:val="false"/>
                <w:color w:val="000000"/>
                <w:sz w:val="20"/>
                <w:szCs w:val="20"/>
              </w:rPr>
              <w:t xml:space="preserve">High</w:t>
            </w:r>
          </w:p>
        </w:tc>
      </w:tr>
      <w:tr>
        <w:tc>
          <w:tcPr>
            <w:tcW w:type="dxa" w:w="1900"/>
            <w:shd w:fill="EDF2FA" w:val="clear"/>
            <w:tcMar>
              <w:top w:type="dxa" w:w="60"/>
              <w:left w:type="dxa" w:w="100"/>
              <w:bottom w:type="dxa" w:w="60"/>
              <w:right w:type="dxa" w:w="100"/>
            </w:tcMar>
          </w:tcPr>
          <w:p>
            <w:r>
              <w:rPr>
                <w:b w:val="false"/>
                <w:bCs w:val="false"/>
                <w:color w:val="000000"/>
                <w:sz w:val="20"/>
                <w:szCs w:val="20"/>
              </w:rPr>
              <w:t xml:space="preserve">FR-5 to FR-8</w:t>
            </w:r>
          </w:p>
        </w:tc>
        <w:tc>
          <w:tcPr>
            <w:tcW w:type="dxa" w:w="4900"/>
            <w:shd w:fill="EDF2FA" w:val="clear"/>
            <w:tcMar>
              <w:top w:type="dxa" w:w="60"/>
              <w:left w:type="dxa" w:w="100"/>
              <w:bottom w:type="dxa" w:w="60"/>
              <w:right w:type="dxa" w:w="100"/>
            </w:tcMar>
          </w:tcPr>
          <w:p>
            <w:r>
              <w:rPr>
                <w:b w:val="false"/>
                <w:bCs w:val="false"/>
                <w:color w:val="000000"/>
                <w:sz w:val="20"/>
                <w:szCs w:val="20"/>
              </w:rPr>
              <w:t xml:space="preserve">Authentication (success and failure handling)</w:t>
            </w:r>
          </w:p>
        </w:tc>
        <w:tc>
          <w:tcPr>
            <w:tcW w:type="dxa" w:w="1660"/>
            <w:shd w:fill="EDF2FA" w:val="clear"/>
            <w:tcMar>
              <w:top w:type="dxa" w:w="60"/>
              <w:left w:type="dxa" w:w="100"/>
              <w:bottom w:type="dxa" w:w="60"/>
              <w:right w:type="dxa" w:w="100"/>
            </w:tcMar>
          </w:tcPr>
          <w:p>
            <w:r>
              <w:rPr>
                <w:b w:val="false"/>
                <w:bCs w:val="false"/>
                <w:color w:val="000000"/>
                <w:sz w:val="20"/>
                <w:szCs w:val="20"/>
              </w:rPr>
              <w:t xml:space="preserve">Critical</w:t>
            </w:r>
          </w:p>
        </w:tc>
      </w:tr>
      <w:tr>
        <w:tc>
          <w:tcPr>
            <w:tcW w:type="dxa" w:w="1900"/>
            <w:shd w:fill="FFFFFF" w:val="clear"/>
            <w:tcMar>
              <w:top w:type="dxa" w:w="60"/>
              <w:left w:type="dxa" w:w="100"/>
              <w:bottom w:type="dxa" w:w="60"/>
              <w:right w:type="dxa" w:w="100"/>
            </w:tcMar>
          </w:tcPr>
          <w:p>
            <w:r>
              <w:rPr>
                <w:b w:val="false"/>
                <w:bCs w:val="false"/>
                <w:color w:val="000000"/>
                <w:sz w:val="20"/>
                <w:szCs w:val="20"/>
              </w:rPr>
              <w:t xml:space="preserve">FR-9, FR-10</w:t>
            </w:r>
          </w:p>
        </w:tc>
        <w:tc>
          <w:tcPr>
            <w:tcW w:type="dxa" w:w="4900"/>
            <w:shd w:fill="FFFFFF" w:val="clear"/>
            <w:tcMar>
              <w:top w:type="dxa" w:w="60"/>
              <w:left w:type="dxa" w:w="100"/>
              <w:bottom w:type="dxa" w:w="60"/>
              <w:right w:type="dxa" w:w="100"/>
            </w:tcMar>
          </w:tcPr>
          <w:p>
            <w:r>
              <w:rPr>
                <w:b w:val="false"/>
                <w:bCs w:val="false"/>
                <w:color w:val="000000"/>
                <w:sz w:val="20"/>
                <w:szCs w:val="20"/>
              </w:rPr>
              <w:t xml:space="preserve">Account protection (rate limiting, attempt logging)</w:t>
            </w:r>
          </w:p>
        </w:tc>
        <w:tc>
          <w:tcPr>
            <w:tcW w:type="dxa" w:w="1660"/>
            <w:shd w:fill="FFFFFF" w:val="clear"/>
            <w:tcMar>
              <w:top w:type="dxa" w:w="60"/>
              <w:left w:type="dxa" w:w="100"/>
              <w:bottom w:type="dxa" w:w="60"/>
              <w:right w:type="dxa" w:w="100"/>
            </w:tcMar>
          </w:tcPr>
          <w:p>
            <w:r>
              <w:rPr>
                <w:b w:val="false"/>
                <w:bCs w:val="false"/>
                <w:color w:val="000000"/>
                <w:sz w:val="20"/>
                <w:szCs w:val="20"/>
              </w:rPr>
              <w:t xml:space="preserve">High</w:t>
            </w:r>
          </w:p>
        </w:tc>
      </w:tr>
      <w:tr>
        <w:tc>
          <w:tcPr>
            <w:tcW w:type="dxa" w:w="1900"/>
            <w:shd w:fill="EDF2FA" w:val="clear"/>
            <w:tcMar>
              <w:top w:type="dxa" w:w="60"/>
              <w:left w:type="dxa" w:w="100"/>
              <w:bottom w:type="dxa" w:w="60"/>
              <w:right w:type="dxa" w:w="100"/>
            </w:tcMar>
          </w:tcPr>
          <w:p>
            <w:r>
              <w:rPr>
                <w:b w:val="false"/>
                <w:bCs w:val="false"/>
                <w:color w:val="000000"/>
                <w:sz w:val="20"/>
                <w:szCs w:val="20"/>
              </w:rPr>
              <w:t xml:space="preserve">FR-11 to FR-14</w:t>
            </w:r>
          </w:p>
        </w:tc>
        <w:tc>
          <w:tcPr>
            <w:tcW w:type="dxa" w:w="4900"/>
            <w:shd w:fill="EDF2FA" w:val="clear"/>
            <w:tcMar>
              <w:top w:type="dxa" w:w="60"/>
              <w:left w:type="dxa" w:w="100"/>
              <w:bottom w:type="dxa" w:w="60"/>
              <w:right w:type="dxa" w:w="100"/>
            </w:tcMar>
          </w:tcPr>
          <w:p>
            <w:r>
              <w:rPr>
                <w:b w:val="false"/>
                <w:bCs w:val="false"/>
                <w:color w:val="000000"/>
                <w:sz w:val="20"/>
                <w:szCs w:val="20"/>
              </w:rPr>
              <w:t xml:space="preserve">Password recovery flow</w:t>
            </w:r>
          </w:p>
        </w:tc>
        <w:tc>
          <w:tcPr>
            <w:tcW w:type="dxa" w:w="1660"/>
            <w:shd w:fill="EDF2FA" w:val="clear"/>
            <w:tcMar>
              <w:top w:type="dxa" w:w="60"/>
              <w:left w:type="dxa" w:w="100"/>
              <w:bottom w:type="dxa" w:w="60"/>
              <w:right w:type="dxa" w:w="100"/>
            </w:tcMar>
          </w:tcPr>
          <w:p>
            <w:r>
              <w:rPr>
                <w:b w:val="false"/>
                <w:bCs w:val="false"/>
                <w:color w:val="000000"/>
                <w:sz w:val="20"/>
                <w:szCs w:val="20"/>
              </w:rPr>
              <w:t xml:space="preserve">High</w:t>
            </w:r>
          </w:p>
        </w:tc>
      </w:tr>
      <w:tr>
        <w:tc>
          <w:tcPr>
            <w:tcW w:type="dxa" w:w="1900"/>
            <w:shd w:fill="FFFFFF" w:val="clear"/>
            <w:tcMar>
              <w:top w:type="dxa" w:w="60"/>
              <w:left w:type="dxa" w:w="100"/>
              <w:bottom w:type="dxa" w:w="60"/>
              <w:right w:type="dxa" w:w="100"/>
            </w:tcMar>
          </w:tcPr>
          <w:p>
            <w:r>
              <w:rPr>
                <w:b w:val="false"/>
                <w:bCs w:val="false"/>
                <w:color w:val="000000"/>
                <w:sz w:val="20"/>
                <w:szCs w:val="20"/>
              </w:rPr>
              <w:t xml:space="preserve">FR-15 to FR-17</w:t>
            </w:r>
          </w:p>
        </w:tc>
        <w:tc>
          <w:tcPr>
            <w:tcW w:type="dxa" w:w="4900"/>
            <w:shd w:fill="FFFFFF" w:val="clear"/>
            <w:tcMar>
              <w:top w:type="dxa" w:w="60"/>
              <w:left w:type="dxa" w:w="100"/>
              <w:bottom w:type="dxa" w:w="60"/>
              <w:right w:type="dxa" w:w="100"/>
            </w:tcMar>
          </w:tcPr>
          <w:p>
            <w:r>
              <w:rPr>
                <w:b w:val="false"/>
                <w:bCs w:val="false"/>
                <w:color w:val="000000"/>
                <w:sz w:val="20"/>
                <w:szCs w:val="20"/>
              </w:rPr>
              <w:t xml:space="preserve">Session management (Remember Me, timeout, logout)</w:t>
            </w:r>
          </w:p>
        </w:tc>
        <w:tc>
          <w:tcPr>
            <w:tcW w:type="dxa" w:w="1660"/>
            <w:shd w:fill="FFFFFF" w:val="clear"/>
            <w:tcMar>
              <w:top w:type="dxa" w:w="60"/>
              <w:left w:type="dxa" w:w="100"/>
              <w:bottom w:type="dxa" w:w="60"/>
              <w:right w:type="dxa" w:w="100"/>
            </w:tcMar>
          </w:tcPr>
          <w:p>
            <w:r>
              <w:rPr>
                <w:b w:val="false"/>
                <w:bCs w:val="false"/>
                <w:color w:val="000000"/>
                <w:sz w:val="20"/>
                <w:szCs w:val="20"/>
              </w:rPr>
              <w:t xml:space="preserve">Medium</w:t>
            </w:r>
          </w:p>
        </w:tc>
      </w:tr>
      <w:tr>
        <w:tc>
          <w:tcPr>
            <w:tcW w:type="dxa" w:w="1900"/>
            <w:shd w:fill="EDF2FA" w:val="clear"/>
            <w:tcMar>
              <w:top w:type="dxa" w:w="60"/>
              <w:left w:type="dxa" w:w="100"/>
              <w:bottom w:type="dxa" w:w="60"/>
              <w:right w:type="dxa" w:w="100"/>
            </w:tcMar>
          </w:tcPr>
          <w:p>
            <w:r>
              <w:rPr>
                <w:b w:val="false"/>
                <w:bCs w:val="false"/>
                <w:color w:val="000000"/>
                <w:sz w:val="20"/>
                <w:szCs w:val="20"/>
              </w:rPr>
              <w:t xml:space="preserve">FR-18 to FR-20</w:t>
            </w:r>
          </w:p>
        </w:tc>
        <w:tc>
          <w:tcPr>
            <w:tcW w:type="dxa" w:w="4900"/>
            <w:shd w:fill="EDF2FA" w:val="clear"/>
            <w:tcMar>
              <w:top w:type="dxa" w:w="60"/>
              <w:left w:type="dxa" w:w="100"/>
              <w:bottom w:type="dxa" w:w="60"/>
              <w:right w:type="dxa" w:w="100"/>
            </w:tcMar>
          </w:tcPr>
          <w:p>
            <w:r>
              <w:rPr>
                <w:b w:val="false"/>
                <w:bCs w:val="false"/>
                <w:color w:val="000000"/>
                <w:sz w:val="20"/>
                <w:szCs w:val="20"/>
              </w:rPr>
              <w:t xml:space="preserve">SSO / alternate authentication</w:t>
            </w:r>
          </w:p>
        </w:tc>
        <w:tc>
          <w:tcPr>
            <w:tcW w:type="dxa" w:w="1660"/>
            <w:shd w:fill="EDF2FA" w:val="clear"/>
            <w:tcMar>
              <w:top w:type="dxa" w:w="60"/>
              <w:left w:type="dxa" w:w="100"/>
              <w:bottom w:type="dxa" w:w="60"/>
              <w:right w:type="dxa" w:w="100"/>
            </w:tcMar>
          </w:tcPr>
          <w:p>
            <w:r>
              <w:rPr>
                <w:b w:val="false"/>
                <w:bCs w:val="false"/>
                <w:color w:val="000000"/>
                <w:sz w:val="20"/>
                <w:szCs w:val="20"/>
              </w:rPr>
              <w:t xml:space="preserve">Medium</w:t>
            </w:r>
          </w:p>
        </w:tc>
      </w:tr>
      <w:tr>
        <w:tc>
          <w:tcPr>
            <w:tcW w:type="dxa" w:w="1900"/>
            <w:shd w:fill="FFFFFF" w:val="clear"/>
            <w:tcMar>
              <w:top w:type="dxa" w:w="60"/>
              <w:left w:type="dxa" w:w="100"/>
              <w:bottom w:type="dxa" w:w="60"/>
              <w:right w:type="dxa" w:w="100"/>
            </w:tcMar>
          </w:tcPr>
          <w:p>
            <w:r>
              <w:rPr>
                <w:b w:val="false"/>
                <w:bCs w:val="false"/>
                <w:color w:val="000000"/>
                <w:sz w:val="20"/>
                <w:szCs w:val="20"/>
              </w:rPr>
              <w:t xml:space="preserve">NFR-1 to NFR-8</w:t>
            </w:r>
          </w:p>
        </w:tc>
        <w:tc>
          <w:tcPr>
            <w:tcW w:type="dxa" w:w="4900"/>
            <w:shd w:fill="FFFFFF" w:val="clear"/>
            <w:tcMar>
              <w:top w:type="dxa" w:w="60"/>
              <w:left w:type="dxa" w:w="100"/>
              <w:bottom w:type="dxa" w:w="60"/>
              <w:right w:type="dxa" w:w="100"/>
            </w:tcMar>
          </w:tcPr>
          <w:p>
            <w:r>
              <w:rPr>
                <w:b w:val="false"/>
                <w:bCs w:val="false"/>
                <w:color w:val="000000"/>
                <w:sz w:val="20"/>
                <w:szCs w:val="20"/>
              </w:rPr>
              <w:t xml:space="preserve">Performance, security, and quality attributes</w:t>
            </w:r>
          </w:p>
        </w:tc>
        <w:tc>
          <w:tcPr>
            <w:tcW w:type="dxa" w:w="1660"/>
            <w:shd w:fill="FFFFFF" w:val="clear"/>
            <w:tcMar>
              <w:top w:type="dxa" w:w="60"/>
              <w:left w:type="dxa" w:w="100"/>
              <w:bottom w:type="dxa" w:w="60"/>
              <w:right w:type="dxa" w:w="100"/>
            </w:tcMar>
          </w:tcPr>
          <w:p>
            <w:r>
              <w:rPr>
                <w:b w:val="false"/>
                <w:bCs w:val="false"/>
                <w:color w:val="000000"/>
                <w:sz w:val="20"/>
                <w:szCs w:val="20"/>
              </w:rPr>
              <w:t xml:space="preserve">High</w:t>
            </w:r>
          </w:p>
        </w:tc>
      </w:tr>
    </w:tbl>
    <w:p>
      <w:pPr>
        <w:pStyle w:val="Heading1"/>
      </w:pPr>
      <w:r>
        <w:t xml:space="preserve">4. Features Not to be Tested</w:t>
      </w:r>
    </w:p>
    <w:p>
      <w:pPr>
        <w:pStyle w:val="ListParagraph"/>
        <w:numPr>
          <w:ilvl w:val="0"/>
          <w:numId w:val="2"/>
        </w:numPr>
        <w:spacing w:after="40"/>
      </w:pPr>
      <w:r>
        <w:rPr>
          <w:color w:val="000000"/>
          <w:sz w:val="22"/>
          <w:szCs w:val="22"/>
        </w:rPr>
        <w:t xml:space="preserve">Post-login dashboard functionality and in-app features (covered under separate test plans)</w:t>
      </w:r>
    </w:p>
    <w:p>
      <w:pPr>
        <w:pStyle w:val="ListParagraph"/>
        <w:numPr>
          <w:ilvl w:val="0"/>
          <w:numId w:val="2"/>
        </w:numPr>
        <w:spacing w:after="40"/>
      </w:pPr>
      <w:r>
        <w:rPr>
          <w:color w:val="000000"/>
          <w:sz w:val="22"/>
          <w:szCs w:val="22"/>
        </w:rPr>
        <w:t xml:space="preserve">Account sign-up / registration flow (covered under a separate test plan)</w:t>
      </w:r>
    </w:p>
    <w:p>
      <w:pPr>
        <w:pStyle w:val="ListParagraph"/>
        <w:numPr>
          <w:ilvl w:val="0"/>
          <w:numId w:val="2"/>
        </w:numPr>
        <w:spacing w:after="40"/>
      </w:pPr>
      <w:r>
        <w:rPr>
          <w:color w:val="000000"/>
          <w:sz w:val="22"/>
          <w:szCs w:val="22"/>
        </w:rPr>
        <w:t xml:space="preserve">Backend infrastructure load/stress testing beyond the performance checks defined in Section 5 (owned by the performance testing team)</w:t>
      </w:r>
    </w:p>
    <w:p>
      <w:pPr>
        <w:pStyle w:val="ListParagraph"/>
        <w:numPr>
          <w:ilvl w:val="0"/>
          <w:numId w:val="2"/>
        </w:numPr>
        <w:spacing w:after="40"/>
      </w:pPr>
      <w:r>
        <w:rPr>
          <w:color w:val="000000"/>
          <w:sz w:val="22"/>
          <w:szCs w:val="22"/>
        </w:rPr>
        <w:t xml:space="preserve">Formal penetration testing / deep security audit (owned by the security team; this plan covers black-box security checks only)</w:t>
      </w:r>
    </w:p>
    <w:p>
      <w:r>
        <w:br w:type="page"/>
      </w:r>
    </w:p>
    <w:p>
      <w:pPr>
        <w:pStyle w:val="Heading1"/>
      </w:pPr>
      <w:r>
        <w:t xml:space="preserve">5. Test Approach / Strategy</w:t>
      </w:r>
    </w:p>
    <w:p>
      <w:pPr>
        <w:spacing w:after="90" w:line="260"/>
      </w:pPr>
      <w:r>
        <w:rPr>
          <w:color w:val="000000"/>
          <w:sz w:val="22"/>
          <w:szCs w:val="22"/>
        </w:rPr>
        <w:t xml:space="preserve">Testing will be conducted manually using black-box techniques, based on the functional and non-functional requirements defined in the SRS. The following test types will be applied:</w:t>
      </w:r>
    </w:p>
    <w:p>
      <w:pPr>
        <w:pStyle w:val="ListParagraph"/>
        <w:numPr>
          <w:ilvl w:val="0"/>
          <w:numId w:val="2"/>
        </w:numPr>
        <w:spacing w:after="40"/>
      </w:pPr>
      <w:r>
        <w:rPr>
          <w:color w:val="000000"/>
          <w:sz w:val="22"/>
          <w:szCs w:val="22"/>
        </w:rPr>
        <w:t xml:space="preserve">Functional Testing — verifying each requirement (FR-1 to FR-20) behaves as specified</w:t>
      </w:r>
    </w:p>
    <w:p>
      <w:pPr>
        <w:pStyle w:val="ListParagraph"/>
        <w:numPr>
          <w:ilvl w:val="0"/>
          <w:numId w:val="2"/>
        </w:numPr>
        <w:spacing w:after="40"/>
      </w:pPr>
      <w:r>
        <w:rPr>
          <w:color w:val="000000"/>
          <w:sz w:val="22"/>
          <w:szCs w:val="22"/>
        </w:rPr>
        <w:t xml:space="preserve">Negative Testing — invalid inputs, boundary values, and malformed data</w:t>
      </w:r>
    </w:p>
    <w:p>
      <w:pPr>
        <w:pStyle w:val="ListParagraph"/>
        <w:numPr>
          <w:ilvl w:val="0"/>
          <w:numId w:val="2"/>
        </w:numPr>
        <w:spacing w:after="40"/>
      </w:pPr>
      <w:r>
        <w:rPr>
          <w:color w:val="000000"/>
          <w:sz w:val="22"/>
          <w:szCs w:val="22"/>
        </w:rPr>
        <w:t xml:space="preserve">UI / Usability Testing — layout, responsiveness, tab order, and error visibility</w:t>
      </w:r>
    </w:p>
    <w:p>
      <w:pPr>
        <w:pStyle w:val="ListParagraph"/>
        <w:numPr>
          <w:ilvl w:val="0"/>
          <w:numId w:val="2"/>
        </w:numPr>
        <w:spacing w:after="40"/>
      </w:pPr>
      <w:r>
        <w:rPr>
          <w:color w:val="000000"/>
          <w:sz w:val="22"/>
          <w:szCs w:val="22"/>
        </w:rPr>
        <w:t xml:space="preserve">Security Testing (black-box) — brute-force/lockout behavior, error-message disclosure, injection resilience, HTTPS enforcement</w:t>
      </w:r>
    </w:p>
    <w:p>
      <w:pPr>
        <w:pStyle w:val="ListParagraph"/>
        <w:numPr>
          <w:ilvl w:val="0"/>
          <w:numId w:val="2"/>
        </w:numPr>
        <w:spacing w:after="40"/>
      </w:pPr>
      <w:r>
        <w:rPr>
          <w:color w:val="000000"/>
          <w:sz w:val="22"/>
          <w:szCs w:val="22"/>
        </w:rPr>
        <w:t xml:space="preserve">Compatibility Testing — cross-browser and cross-device verification</w:t>
      </w:r>
    </w:p>
    <w:p>
      <w:pPr>
        <w:pStyle w:val="ListParagraph"/>
        <w:numPr>
          <w:ilvl w:val="0"/>
          <w:numId w:val="2"/>
        </w:numPr>
        <w:spacing w:after="40"/>
      </w:pPr>
      <w:r>
        <w:rPr>
          <w:color w:val="000000"/>
          <w:sz w:val="22"/>
          <w:szCs w:val="22"/>
        </w:rPr>
        <w:t xml:space="preserve">Regression Testing — re-verification after related bug fixes or deployments</w:t>
      </w:r>
    </w:p>
    <w:p>
      <w:pPr>
        <w:spacing w:after="90" w:line="260"/>
      </w:pPr>
      <w:r>
        <w:rPr>
          <w:color w:val="000000"/>
          <w:sz w:val="22"/>
          <w:szCs w:val="22"/>
        </w:rPr>
        <w:t xml:space="preserve">Test cases will be derived directly from the functional requirements (FR-1–FR-20) and non-functional requirements (NFR-1–NFR-8) in the SRS, and will be maintained in a separate Test Case document / repository, each test case being traceable back to its source requirement.</w:t>
      </w:r>
    </w:p>
    <w:p>
      <w:pPr>
        <w:pStyle w:val="Heading2"/>
      </w:pPr>
      <w:r>
        <w:t xml:space="preserve">5.1 Test Environment / Browser-Device Matrix</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600"/>
        <w:gridCol w:w="6660"/>
      </w:tblGrid>
      <w:tr>
        <w:tc>
          <w:tcPr>
            <w:tcW w:type="dxa" w:w="2600"/>
            <w:shd w:fill="D9D9D9" w:val="clear"/>
            <w:tcMar>
              <w:top w:type="dxa" w:w="60"/>
              <w:left w:type="dxa" w:w="100"/>
              <w:bottom w:type="dxa" w:w="60"/>
              <w:right w:type="dxa" w:w="100"/>
            </w:tcMar>
          </w:tcPr>
          <w:p>
            <w:r>
              <w:rPr>
                <w:b/>
                <w:bCs/>
                <w:color w:val="000000"/>
                <w:sz w:val="20"/>
                <w:szCs w:val="20"/>
              </w:rPr>
              <w:t xml:space="preserve">Category</w:t>
            </w:r>
          </w:p>
        </w:tc>
        <w:tc>
          <w:tcPr>
            <w:tcW w:type="dxa" w:w="6660"/>
            <w:shd w:fill="D9D9D9" w:val="clear"/>
            <w:tcMar>
              <w:top w:type="dxa" w:w="60"/>
              <w:left w:type="dxa" w:w="100"/>
              <w:bottom w:type="dxa" w:w="60"/>
              <w:right w:type="dxa" w:w="100"/>
            </w:tcMar>
          </w:tcPr>
          <w:p>
            <w:r>
              <w:rPr>
                <w:b/>
                <w:bCs/>
                <w:color w:val="000000"/>
                <w:sz w:val="20"/>
                <w:szCs w:val="20"/>
              </w:rPr>
              <w:t xml:space="preserve">Coverage</w:t>
            </w:r>
          </w:p>
        </w:tc>
      </w:tr>
      <w:tr>
        <w:tc>
          <w:tcPr>
            <w:tcW w:type="dxa" w:w="2600"/>
            <w:shd w:fill="FFFFFF" w:val="clear"/>
            <w:tcMar>
              <w:top w:type="dxa" w:w="60"/>
              <w:left w:type="dxa" w:w="100"/>
              <w:bottom w:type="dxa" w:w="60"/>
              <w:right w:type="dxa" w:w="100"/>
            </w:tcMar>
          </w:tcPr>
          <w:p>
            <w:r>
              <w:rPr>
                <w:b w:val="false"/>
                <w:bCs w:val="false"/>
                <w:color w:val="000000"/>
                <w:sz w:val="20"/>
                <w:szCs w:val="20"/>
              </w:rPr>
              <w:t xml:space="preserve">Browsers (Desktop)</w:t>
            </w:r>
          </w:p>
        </w:tc>
        <w:tc>
          <w:tcPr>
            <w:tcW w:type="dxa" w:w="6660"/>
            <w:shd w:fill="FFFFFF" w:val="clear"/>
            <w:tcMar>
              <w:top w:type="dxa" w:w="60"/>
              <w:left w:type="dxa" w:w="100"/>
              <w:bottom w:type="dxa" w:w="60"/>
              <w:right w:type="dxa" w:w="100"/>
            </w:tcMar>
          </w:tcPr>
          <w:p>
            <w:r>
              <w:rPr>
                <w:b w:val="false"/>
                <w:bCs w:val="false"/>
                <w:color w:val="000000"/>
                <w:sz w:val="20"/>
                <w:szCs w:val="20"/>
              </w:rPr>
              <w:t xml:space="preserve">Google Chrome (latest), Mozilla Firefox (latest), Microsoft Edge (latest), Safari (latest, macOS)</w:t>
            </w:r>
          </w:p>
        </w:tc>
      </w:tr>
      <w:tr>
        <w:tc>
          <w:tcPr>
            <w:tcW w:type="dxa" w:w="2600"/>
            <w:shd w:fill="EDF2FA" w:val="clear"/>
            <w:tcMar>
              <w:top w:type="dxa" w:w="60"/>
              <w:left w:type="dxa" w:w="100"/>
              <w:bottom w:type="dxa" w:w="60"/>
              <w:right w:type="dxa" w:w="100"/>
            </w:tcMar>
          </w:tcPr>
          <w:p>
            <w:r>
              <w:rPr>
                <w:b w:val="false"/>
                <w:bCs w:val="false"/>
                <w:color w:val="000000"/>
                <w:sz w:val="20"/>
                <w:szCs w:val="20"/>
              </w:rPr>
              <w:t xml:space="preserve">Browsers (Mobile)</w:t>
            </w:r>
          </w:p>
        </w:tc>
        <w:tc>
          <w:tcPr>
            <w:tcW w:type="dxa" w:w="6660"/>
            <w:shd w:fill="EDF2FA" w:val="clear"/>
            <w:tcMar>
              <w:top w:type="dxa" w:w="60"/>
              <w:left w:type="dxa" w:w="100"/>
              <w:bottom w:type="dxa" w:w="60"/>
              <w:right w:type="dxa" w:w="100"/>
            </w:tcMar>
          </w:tcPr>
          <w:p>
            <w:r>
              <w:rPr>
                <w:b w:val="false"/>
                <w:bCs w:val="false"/>
                <w:color w:val="000000"/>
                <w:sz w:val="20"/>
                <w:szCs w:val="20"/>
              </w:rPr>
              <w:t xml:space="preserve">Chrome on Android, Safari on iOS</w:t>
            </w:r>
          </w:p>
        </w:tc>
      </w:tr>
      <w:tr>
        <w:tc>
          <w:tcPr>
            <w:tcW w:type="dxa" w:w="2600"/>
            <w:shd w:fill="FFFFFF" w:val="clear"/>
            <w:tcMar>
              <w:top w:type="dxa" w:w="60"/>
              <w:left w:type="dxa" w:w="100"/>
              <w:bottom w:type="dxa" w:w="60"/>
              <w:right w:type="dxa" w:w="100"/>
            </w:tcMar>
          </w:tcPr>
          <w:p>
            <w:r>
              <w:rPr>
                <w:b w:val="false"/>
                <w:bCs w:val="false"/>
                <w:color w:val="000000"/>
                <w:sz w:val="20"/>
                <w:szCs w:val="20"/>
              </w:rPr>
              <w:t xml:space="preserve">Operating Systems</w:t>
            </w:r>
          </w:p>
        </w:tc>
        <w:tc>
          <w:tcPr>
            <w:tcW w:type="dxa" w:w="6660"/>
            <w:shd w:fill="FFFFFF" w:val="clear"/>
            <w:tcMar>
              <w:top w:type="dxa" w:w="60"/>
              <w:left w:type="dxa" w:w="100"/>
              <w:bottom w:type="dxa" w:w="60"/>
              <w:right w:type="dxa" w:w="100"/>
            </w:tcMar>
          </w:tcPr>
          <w:p>
            <w:r>
              <w:rPr>
                <w:b w:val="false"/>
                <w:bCs w:val="false"/>
                <w:color w:val="000000"/>
                <w:sz w:val="20"/>
                <w:szCs w:val="20"/>
              </w:rPr>
              <w:t xml:space="preserve">Windows 10/11, macOS (latest), Android (latest), iOS (latest)</w:t>
            </w:r>
          </w:p>
        </w:tc>
      </w:tr>
      <w:tr>
        <w:tc>
          <w:tcPr>
            <w:tcW w:type="dxa" w:w="2600"/>
            <w:shd w:fill="EDF2FA" w:val="clear"/>
            <w:tcMar>
              <w:top w:type="dxa" w:w="60"/>
              <w:left w:type="dxa" w:w="100"/>
              <w:bottom w:type="dxa" w:w="60"/>
              <w:right w:type="dxa" w:w="100"/>
            </w:tcMar>
          </w:tcPr>
          <w:p>
            <w:r>
              <w:rPr>
                <w:b w:val="false"/>
                <w:bCs w:val="false"/>
                <w:color w:val="000000"/>
                <w:sz w:val="20"/>
                <w:szCs w:val="20"/>
              </w:rPr>
              <w:t xml:space="preserve">Screen Resolutions</w:t>
            </w:r>
          </w:p>
        </w:tc>
        <w:tc>
          <w:tcPr>
            <w:tcW w:type="dxa" w:w="6660"/>
            <w:shd w:fill="EDF2FA" w:val="clear"/>
            <w:tcMar>
              <w:top w:type="dxa" w:w="60"/>
              <w:left w:type="dxa" w:w="100"/>
              <w:bottom w:type="dxa" w:w="60"/>
              <w:right w:type="dxa" w:w="100"/>
            </w:tcMar>
          </w:tcPr>
          <w:p>
            <w:r>
              <w:rPr>
                <w:b w:val="false"/>
                <w:bCs w:val="false"/>
                <w:color w:val="000000"/>
                <w:sz w:val="20"/>
                <w:szCs w:val="20"/>
              </w:rPr>
              <w:t xml:space="preserve">1920×1080, 1366×768, tablet (768×1024), mobile (375×667 and similar)</w:t>
            </w:r>
          </w:p>
        </w:tc>
      </w:tr>
      <w:tr>
        <w:tc>
          <w:tcPr>
            <w:tcW w:type="dxa" w:w="2600"/>
            <w:shd w:fill="FFFFFF" w:val="clear"/>
            <w:tcMar>
              <w:top w:type="dxa" w:w="60"/>
              <w:left w:type="dxa" w:w="100"/>
              <w:bottom w:type="dxa" w:w="60"/>
              <w:right w:type="dxa" w:w="100"/>
            </w:tcMar>
          </w:tcPr>
          <w:p>
            <w:r>
              <w:rPr>
                <w:b w:val="false"/>
                <w:bCs w:val="false"/>
                <w:color w:val="000000"/>
                <w:sz w:val="20"/>
                <w:szCs w:val="20"/>
              </w:rPr>
              <w:t xml:space="preserve">Network Conditions</w:t>
            </w:r>
          </w:p>
        </w:tc>
        <w:tc>
          <w:tcPr>
            <w:tcW w:type="dxa" w:w="6660"/>
            <w:shd w:fill="FFFFFF" w:val="clear"/>
            <w:tcMar>
              <w:top w:type="dxa" w:w="60"/>
              <w:left w:type="dxa" w:w="100"/>
              <w:bottom w:type="dxa" w:w="60"/>
              <w:right w:type="dxa" w:w="100"/>
            </w:tcMar>
          </w:tcPr>
          <w:p>
            <w:r>
              <w:rPr>
                <w:b w:val="false"/>
                <w:bCs w:val="false"/>
                <w:color w:val="000000"/>
                <w:sz w:val="20"/>
                <w:szCs w:val="20"/>
              </w:rPr>
              <w:t xml:space="preserve">Standard broadband; throttled 3G (optional, for performance/error-handling checks)</w:t>
            </w:r>
          </w:p>
        </w:tc>
      </w:tr>
    </w:tbl>
    <w:p>
      <w:pPr>
        <w:pStyle w:val="Heading1"/>
      </w:pPr>
      <w:r>
        <w:t xml:space="preserve">6. Item Pass/Fail Criteria</w:t>
      </w:r>
    </w:p>
    <w:p>
      <w:pPr>
        <w:pStyle w:val="ListParagraph"/>
        <w:numPr>
          <w:ilvl w:val="0"/>
          <w:numId w:val="2"/>
        </w:numPr>
        <w:spacing w:after="40"/>
      </w:pPr>
      <w:r>
        <w:rPr>
          <w:color w:val="000000"/>
          <w:sz w:val="22"/>
          <w:szCs w:val="22"/>
        </w:rPr>
        <w:t xml:space="preserve">A test case is marked Pass if the actual result matches the expected result defined in the test case, with no deviation in functional behavior.</w:t>
      </w:r>
    </w:p>
    <w:p>
      <w:pPr>
        <w:pStyle w:val="ListParagraph"/>
        <w:numPr>
          <w:ilvl w:val="0"/>
          <w:numId w:val="2"/>
        </w:numPr>
        <w:spacing w:after="40"/>
      </w:pPr>
      <w:r>
        <w:rPr>
          <w:color w:val="000000"/>
          <w:sz w:val="22"/>
          <w:szCs w:val="22"/>
        </w:rPr>
        <w:t xml:space="preserve">A test case is marked Fail if the actual result deviates from the expected result, and a defect will be logged with severity and priority assigned.</w:t>
      </w:r>
    </w:p>
    <w:p>
      <w:pPr>
        <w:pStyle w:val="ListParagraph"/>
        <w:numPr>
          <w:ilvl w:val="0"/>
          <w:numId w:val="2"/>
        </w:numPr>
        <w:spacing w:after="40"/>
      </w:pPr>
      <w:r>
        <w:rPr>
          <w:color w:val="000000"/>
          <w:sz w:val="22"/>
          <w:szCs w:val="22"/>
        </w:rPr>
        <w:t xml:space="preserve">A feature is considered ready for release when all Critical and High priority test cases pass, and no open Critical or High severity defects remain.</w:t>
      </w:r>
    </w:p>
    <w:p>
      <w:pPr>
        <w:pStyle w:val="ListParagraph"/>
        <w:numPr>
          <w:ilvl w:val="0"/>
          <w:numId w:val="2"/>
        </w:numPr>
        <w:spacing w:after="40"/>
      </w:pPr>
      <w:r>
        <w:rPr>
          <w:color w:val="000000"/>
          <w:sz w:val="22"/>
          <w:szCs w:val="22"/>
        </w:rPr>
        <w:t xml:space="preserve">Defect severity levels used: Critical, High, Medium, Low, as defined in the project's defect-management guidelines.</w:t>
      </w:r>
    </w:p>
    <w:p>
      <w:pPr>
        <w:pStyle w:val="Heading1"/>
      </w:pPr>
      <w:r>
        <w:t xml:space="preserve">7. Suspension Criteria and Resumption Requirements</w:t>
      </w:r>
    </w:p>
    <w:p>
      <w:pPr>
        <w:spacing w:after="90" w:line="260"/>
      </w:pPr>
      <w:r>
        <w:rPr>
          <w:color w:val="000000"/>
          <w:sz w:val="22"/>
          <w:szCs w:val="22"/>
        </w:rPr>
        <w:t xml:space="preserve">Testing shall be suspended if any of the following occur:</w:t>
      </w:r>
    </w:p>
    <w:p>
      <w:pPr>
        <w:pStyle w:val="ListParagraph"/>
        <w:numPr>
          <w:ilvl w:val="0"/>
          <w:numId w:val="2"/>
        </w:numPr>
        <w:spacing w:after="40"/>
      </w:pPr>
      <w:r>
        <w:rPr>
          <w:color w:val="000000"/>
          <w:sz w:val="22"/>
          <w:szCs w:val="22"/>
        </w:rPr>
        <w:t xml:space="preserve">A Critical defect blocks execution of a significant portion of planned test cases (e.g., login is entirely non-functional)</w:t>
      </w:r>
    </w:p>
    <w:p>
      <w:pPr>
        <w:pStyle w:val="ListParagraph"/>
        <w:numPr>
          <w:ilvl w:val="0"/>
          <w:numId w:val="2"/>
        </w:numPr>
        <w:spacing w:after="40"/>
      </w:pPr>
      <w:r>
        <w:rPr>
          <w:color w:val="000000"/>
          <w:sz w:val="22"/>
          <w:szCs w:val="22"/>
        </w:rPr>
        <w:t xml:space="preserve">The test environment becomes unstable or unavailable</w:t>
      </w:r>
    </w:p>
    <w:p>
      <w:pPr>
        <w:pStyle w:val="ListParagraph"/>
        <w:numPr>
          <w:ilvl w:val="0"/>
          <w:numId w:val="2"/>
        </w:numPr>
        <w:spacing w:after="40"/>
      </w:pPr>
      <w:r>
        <w:rPr>
          <w:color w:val="000000"/>
          <w:sz w:val="22"/>
          <w:szCs w:val="22"/>
        </w:rPr>
        <w:t xml:space="preserve">Required test data or test accounts are missing or invalid</w:t>
      </w:r>
    </w:p>
    <w:p>
      <w:pPr>
        <w:spacing w:after="90" w:line="260"/>
      </w:pPr>
      <w:r>
        <w:rPr>
          <w:color w:val="000000"/>
          <w:sz w:val="22"/>
          <w:szCs w:val="22"/>
        </w:rPr>
        <w:t xml:space="preserve">Testing will resume once the blocking issue is resolved and confirmed by the QA Lead. All suspended and resumed periods will be logged in the test execution report.</w:t>
      </w:r>
    </w:p>
    <w:p>
      <w:r>
        <w:br w:type="page"/>
      </w:r>
    </w:p>
    <w:p>
      <w:pPr>
        <w:pStyle w:val="Heading1"/>
      </w:pPr>
      <w:r>
        <w:t xml:space="preserve">8. Test Deliverables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900"/>
        <w:gridCol w:w="6360"/>
      </w:tblGrid>
      <w:tr>
        <w:tc>
          <w:tcPr>
            <w:tcW w:type="dxa" w:w="2900"/>
            <w:shd w:fill="D9D9D9" w:val="clear"/>
            <w:tcMar>
              <w:top w:type="dxa" w:w="60"/>
              <w:left w:type="dxa" w:w="100"/>
              <w:bottom w:type="dxa" w:w="60"/>
              <w:right w:type="dxa" w:w="100"/>
            </w:tcMar>
          </w:tcPr>
          <w:p>
            <w:r>
              <w:rPr>
                <w:b/>
                <w:bCs/>
                <w:color w:val="000000"/>
                <w:sz w:val="20"/>
                <w:szCs w:val="20"/>
              </w:rPr>
              <w:t xml:space="preserve">Deliverable</w:t>
            </w:r>
          </w:p>
        </w:tc>
        <w:tc>
          <w:tcPr>
            <w:tcW w:type="dxa" w:w="6360"/>
            <w:shd w:fill="D9D9D9" w:val="clear"/>
            <w:tcMar>
              <w:top w:type="dxa" w:w="60"/>
              <w:left w:type="dxa" w:w="100"/>
              <w:bottom w:type="dxa" w:w="60"/>
              <w:right w:type="dxa" w:w="100"/>
            </w:tcMar>
          </w:tcPr>
          <w:p>
            <w:r>
              <w:rPr>
                <w:b/>
                <w:bCs/>
                <w:color w:val="000000"/>
                <w:sz w:val="20"/>
                <w:szCs w:val="20"/>
              </w:rPr>
              <w:t xml:space="preserve">Description</w:t>
            </w:r>
          </w:p>
        </w:tc>
      </w:tr>
      <w:tr>
        <w:tc>
          <w:tcPr>
            <w:tcW w:type="dxa" w:w="2900"/>
            <w:shd w:fill="FFFFFF" w:val="clear"/>
            <w:tcMar>
              <w:top w:type="dxa" w:w="60"/>
              <w:left w:type="dxa" w:w="100"/>
              <w:bottom w:type="dxa" w:w="60"/>
              <w:right w:type="dxa" w:w="100"/>
            </w:tcMar>
          </w:tcPr>
          <w:p>
            <w:r>
              <w:rPr>
                <w:b w:val="false"/>
                <w:bCs w:val="false"/>
                <w:color w:val="000000"/>
                <w:sz w:val="20"/>
                <w:szCs w:val="20"/>
              </w:rPr>
              <w:t xml:space="preserve">Test Plan</w:t>
            </w:r>
          </w:p>
        </w:tc>
        <w:tc>
          <w:tcPr>
            <w:tcW w:type="dxa" w:w="6360"/>
            <w:shd w:fill="FFFFFF" w:val="clear"/>
            <w:tcMar>
              <w:top w:type="dxa" w:w="60"/>
              <w:left w:type="dxa" w:w="100"/>
              <w:bottom w:type="dxa" w:w="60"/>
              <w:right w:type="dxa" w:w="100"/>
            </w:tcMar>
          </w:tcPr>
          <w:p>
            <w:r>
              <w:rPr>
                <w:b w:val="false"/>
                <w:bCs w:val="false"/>
                <w:color w:val="000000"/>
                <w:sz w:val="20"/>
                <w:szCs w:val="20"/>
              </w:rPr>
              <w:t xml:space="preserve">This document</w:t>
            </w:r>
          </w:p>
        </w:tc>
      </w:tr>
      <w:tr>
        <w:tc>
          <w:tcPr>
            <w:tcW w:type="dxa" w:w="2900"/>
            <w:shd w:fill="EDF2FA" w:val="clear"/>
            <w:tcMar>
              <w:top w:type="dxa" w:w="60"/>
              <w:left w:type="dxa" w:w="100"/>
              <w:bottom w:type="dxa" w:w="60"/>
              <w:right w:type="dxa" w:w="100"/>
            </w:tcMar>
          </w:tcPr>
          <w:p>
            <w:r>
              <w:rPr>
                <w:b w:val="false"/>
                <w:bCs w:val="false"/>
                <w:color w:val="000000"/>
                <w:sz w:val="20"/>
                <w:szCs w:val="20"/>
              </w:rPr>
              <w:t xml:space="preserve">Test Case Document</w:t>
            </w:r>
          </w:p>
        </w:tc>
        <w:tc>
          <w:tcPr>
            <w:tcW w:type="dxa" w:w="6360"/>
            <w:shd w:fill="EDF2FA" w:val="clear"/>
            <w:tcMar>
              <w:top w:type="dxa" w:w="60"/>
              <w:left w:type="dxa" w:w="100"/>
              <w:bottom w:type="dxa" w:w="60"/>
              <w:right w:type="dxa" w:w="100"/>
            </w:tcMar>
          </w:tcPr>
          <w:p>
            <w:r>
              <w:rPr>
                <w:b w:val="false"/>
                <w:bCs w:val="false"/>
                <w:color w:val="000000"/>
                <w:sz w:val="20"/>
                <w:szCs w:val="20"/>
              </w:rPr>
              <w:t xml:space="preserve">Detailed step-by-step test cases traceable to SRS requirements</w:t>
            </w:r>
          </w:p>
        </w:tc>
      </w:tr>
      <w:tr>
        <w:tc>
          <w:tcPr>
            <w:tcW w:type="dxa" w:w="2900"/>
            <w:shd w:fill="FFFFFF" w:val="clear"/>
            <w:tcMar>
              <w:top w:type="dxa" w:w="60"/>
              <w:left w:type="dxa" w:w="100"/>
              <w:bottom w:type="dxa" w:w="60"/>
              <w:right w:type="dxa" w:w="100"/>
            </w:tcMar>
          </w:tcPr>
          <w:p>
            <w:r>
              <w:rPr>
                <w:b w:val="false"/>
                <w:bCs w:val="false"/>
                <w:color w:val="000000"/>
                <w:sz w:val="20"/>
                <w:szCs w:val="20"/>
              </w:rPr>
              <w:t xml:space="preserve">Traceability Matrix</w:t>
            </w:r>
          </w:p>
        </w:tc>
        <w:tc>
          <w:tcPr>
            <w:tcW w:type="dxa" w:w="6360"/>
            <w:shd w:fill="FFFFFF" w:val="clear"/>
            <w:tcMar>
              <w:top w:type="dxa" w:w="60"/>
              <w:left w:type="dxa" w:w="100"/>
              <w:bottom w:type="dxa" w:w="60"/>
              <w:right w:type="dxa" w:w="100"/>
            </w:tcMar>
          </w:tcPr>
          <w:p>
            <w:r>
              <w:rPr>
                <w:b w:val="false"/>
                <w:bCs w:val="false"/>
                <w:color w:val="000000"/>
                <w:sz w:val="20"/>
                <w:szCs w:val="20"/>
              </w:rPr>
              <w:t xml:space="preserve">Mapping of requirements to test cases</w:t>
            </w:r>
          </w:p>
        </w:tc>
      </w:tr>
      <w:tr>
        <w:tc>
          <w:tcPr>
            <w:tcW w:type="dxa" w:w="2900"/>
            <w:shd w:fill="EDF2FA" w:val="clear"/>
            <w:tcMar>
              <w:top w:type="dxa" w:w="60"/>
              <w:left w:type="dxa" w:w="100"/>
              <w:bottom w:type="dxa" w:w="60"/>
              <w:right w:type="dxa" w:w="100"/>
            </w:tcMar>
          </w:tcPr>
          <w:p>
            <w:r>
              <w:rPr>
                <w:b w:val="false"/>
                <w:bCs w:val="false"/>
                <w:color w:val="000000"/>
                <w:sz w:val="20"/>
                <w:szCs w:val="20"/>
              </w:rPr>
              <w:t xml:space="preserve">Test Execution Report</w:t>
            </w:r>
          </w:p>
        </w:tc>
        <w:tc>
          <w:tcPr>
            <w:tcW w:type="dxa" w:w="6360"/>
            <w:shd w:fill="EDF2FA" w:val="clear"/>
            <w:tcMar>
              <w:top w:type="dxa" w:w="60"/>
              <w:left w:type="dxa" w:w="100"/>
              <w:bottom w:type="dxa" w:w="60"/>
              <w:right w:type="dxa" w:w="100"/>
            </w:tcMar>
          </w:tcPr>
          <w:p>
            <w:r>
              <w:rPr>
                <w:b w:val="false"/>
                <w:bCs w:val="false"/>
                <w:color w:val="000000"/>
                <w:sz w:val="20"/>
                <w:szCs w:val="20"/>
              </w:rPr>
              <w:t xml:space="preserve">Record of test runs, results (Pass/Fail), and dates</w:t>
            </w:r>
          </w:p>
        </w:tc>
      </w:tr>
      <w:tr>
        <w:tc>
          <w:tcPr>
            <w:tcW w:type="dxa" w:w="2900"/>
            <w:shd w:fill="FFFFFF" w:val="clear"/>
            <w:tcMar>
              <w:top w:type="dxa" w:w="60"/>
              <w:left w:type="dxa" w:w="100"/>
              <w:bottom w:type="dxa" w:w="60"/>
              <w:right w:type="dxa" w:w="100"/>
            </w:tcMar>
          </w:tcPr>
          <w:p>
            <w:r>
              <w:rPr>
                <w:b w:val="false"/>
                <w:bCs w:val="false"/>
                <w:color w:val="000000"/>
                <w:sz w:val="20"/>
                <w:szCs w:val="20"/>
              </w:rPr>
              <w:t xml:space="preserve">Defect Reports</w:t>
            </w:r>
          </w:p>
        </w:tc>
        <w:tc>
          <w:tcPr>
            <w:tcW w:type="dxa" w:w="6360"/>
            <w:shd w:fill="FFFFFF" w:val="clear"/>
            <w:tcMar>
              <w:top w:type="dxa" w:w="60"/>
              <w:left w:type="dxa" w:w="100"/>
              <w:bottom w:type="dxa" w:w="60"/>
              <w:right w:type="dxa" w:w="100"/>
            </w:tcMar>
          </w:tcPr>
          <w:p>
            <w:r>
              <w:rPr>
                <w:b w:val="false"/>
                <w:bCs w:val="false"/>
                <w:color w:val="000000"/>
                <w:sz w:val="20"/>
                <w:szCs w:val="20"/>
              </w:rPr>
              <w:t xml:space="preserve">Logged defects with steps to reproduce, severity, and status</w:t>
            </w:r>
          </w:p>
        </w:tc>
      </w:tr>
      <w:tr>
        <w:tc>
          <w:tcPr>
            <w:tcW w:type="dxa" w:w="2900"/>
            <w:shd w:fill="EDF2FA" w:val="clear"/>
            <w:tcMar>
              <w:top w:type="dxa" w:w="60"/>
              <w:left w:type="dxa" w:w="100"/>
              <w:bottom w:type="dxa" w:w="60"/>
              <w:right w:type="dxa" w:w="100"/>
            </w:tcMar>
          </w:tcPr>
          <w:p>
            <w:r>
              <w:rPr>
                <w:b w:val="false"/>
                <w:bCs w:val="false"/>
                <w:color w:val="000000"/>
                <w:sz w:val="20"/>
                <w:szCs w:val="20"/>
              </w:rPr>
              <w:t xml:space="preserve">Test Summary Report</w:t>
            </w:r>
          </w:p>
        </w:tc>
        <w:tc>
          <w:tcPr>
            <w:tcW w:type="dxa" w:w="6360"/>
            <w:shd w:fill="EDF2FA" w:val="clear"/>
            <w:tcMar>
              <w:top w:type="dxa" w:w="60"/>
              <w:left w:type="dxa" w:w="100"/>
              <w:bottom w:type="dxa" w:w="60"/>
              <w:right w:type="dxa" w:w="100"/>
            </w:tcMar>
          </w:tcPr>
          <w:p>
            <w:r>
              <w:rPr>
                <w:b w:val="false"/>
                <w:bCs w:val="false"/>
                <w:color w:val="000000"/>
                <w:sz w:val="20"/>
                <w:szCs w:val="20"/>
              </w:rPr>
              <w:t xml:space="preserve">Final summary of testing coverage, results, and release readiness</w:t>
            </w:r>
          </w:p>
        </w:tc>
      </w:tr>
    </w:tbl>
    <w:p>
      <w:pPr>
        <w:pStyle w:val="Heading1"/>
      </w:pPr>
      <w:r>
        <w:t xml:space="preserve">9. Testing Tasks</w:t>
      </w:r>
    </w:p>
    <w:p>
      <w:pPr>
        <w:pStyle w:val="ListParagraph"/>
        <w:numPr>
          <w:ilvl w:val="0"/>
          <w:numId w:val="3"/>
        </w:numPr>
        <w:spacing w:after="40"/>
      </w:pPr>
      <w:r>
        <w:rPr>
          <w:color w:val="000000"/>
          <w:sz w:val="22"/>
          <w:szCs w:val="22"/>
        </w:rPr>
        <w:t xml:space="preserve">Review the SRS and finalize the list of testable requirements</w:t>
      </w:r>
    </w:p>
    <w:p>
      <w:pPr>
        <w:pStyle w:val="ListParagraph"/>
        <w:numPr>
          <w:ilvl w:val="0"/>
          <w:numId w:val="3"/>
        </w:numPr>
        <w:spacing w:after="40"/>
      </w:pPr>
      <w:r>
        <w:rPr>
          <w:color w:val="000000"/>
          <w:sz w:val="22"/>
          <w:szCs w:val="22"/>
        </w:rPr>
        <w:t xml:space="preserve">Design and document detailed test cases for each requirement</w:t>
      </w:r>
    </w:p>
    <w:p>
      <w:pPr>
        <w:pStyle w:val="ListParagraph"/>
        <w:numPr>
          <w:ilvl w:val="0"/>
          <w:numId w:val="3"/>
        </w:numPr>
        <w:spacing w:after="40"/>
      </w:pPr>
      <w:r>
        <w:rPr>
          <w:color w:val="000000"/>
          <w:sz w:val="22"/>
          <w:szCs w:val="22"/>
        </w:rPr>
        <w:t xml:space="preserve">Set up and validate the test environment and required test data/accounts</w:t>
      </w:r>
    </w:p>
    <w:p>
      <w:pPr>
        <w:pStyle w:val="ListParagraph"/>
        <w:numPr>
          <w:ilvl w:val="0"/>
          <w:numId w:val="3"/>
        </w:numPr>
        <w:spacing w:after="40"/>
      </w:pPr>
      <w:r>
        <w:rPr>
          <w:color w:val="000000"/>
          <w:sz w:val="22"/>
          <w:szCs w:val="22"/>
        </w:rPr>
        <w:t xml:space="preserve">Execute test cases across the defined browser/device matrix</w:t>
      </w:r>
    </w:p>
    <w:p>
      <w:pPr>
        <w:pStyle w:val="ListParagraph"/>
        <w:numPr>
          <w:ilvl w:val="0"/>
          <w:numId w:val="3"/>
        </w:numPr>
        <w:spacing w:after="40"/>
      </w:pPr>
      <w:r>
        <w:rPr>
          <w:color w:val="000000"/>
          <w:sz w:val="22"/>
          <w:szCs w:val="22"/>
        </w:rPr>
        <w:t xml:space="preserve">Log defects for any failed test cases</w:t>
      </w:r>
    </w:p>
    <w:p>
      <w:pPr>
        <w:pStyle w:val="ListParagraph"/>
        <w:numPr>
          <w:ilvl w:val="0"/>
          <w:numId w:val="3"/>
        </w:numPr>
        <w:spacing w:after="40"/>
      </w:pPr>
      <w:r>
        <w:rPr>
          <w:color w:val="000000"/>
          <w:sz w:val="22"/>
          <w:szCs w:val="22"/>
        </w:rPr>
        <w:t xml:space="preserve">Retest fixed defects and perform regression testing</w:t>
      </w:r>
    </w:p>
    <w:p>
      <w:pPr>
        <w:pStyle w:val="ListParagraph"/>
        <w:numPr>
          <w:ilvl w:val="0"/>
          <w:numId w:val="3"/>
        </w:numPr>
        <w:spacing w:after="40"/>
      </w:pPr>
      <w:r>
        <w:rPr>
          <w:color w:val="000000"/>
          <w:sz w:val="22"/>
          <w:szCs w:val="22"/>
        </w:rPr>
        <w:t xml:space="preserve">Prepare and share the test summary report with stakeholders</w:t>
      </w:r>
    </w:p>
    <w:p>
      <w:pPr>
        <w:pStyle w:val="Heading1"/>
      </w:pPr>
      <w:r>
        <w:t xml:space="preserve">10. Environmental Needs</w:t>
      </w:r>
    </w:p>
    <w:p>
      <w:pPr>
        <w:pStyle w:val="ListParagraph"/>
        <w:numPr>
          <w:ilvl w:val="0"/>
          <w:numId w:val="2"/>
        </w:numPr>
        <w:spacing w:after="40"/>
      </w:pPr>
      <w:r>
        <w:rPr>
          <w:color w:val="000000"/>
          <w:sz w:val="22"/>
          <w:szCs w:val="22"/>
        </w:rPr>
        <w:t xml:space="preserve">Access to the VWO staging/test environment (https://app.vwo.com/#/login or equivalent test URL)</w:t>
      </w:r>
    </w:p>
    <w:p>
      <w:pPr>
        <w:pStyle w:val="ListParagraph"/>
        <w:numPr>
          <w:ilvl w:val="0"/>
          <w:numId w:val="2"/>
        </w:numPr>
        <w:spacing w:after="40"/>
      </w:pPr>
      <w:r>
        <w:rPr>
          <w:color w:val="000000"/>
          <w:sz w:val="22"/>
          <w:szCs w:val="22"/>
        </w:rPr>
        <w:t xml:space="preserve">A set of test accounts covering valid, invalid, locked, and unverified account states</w:t>
      </w:r>
    </w:p>
    <w:p>
      <w:pPr>
        <w:pStyle w:val="ListParagraph"/>
        <w:numPr>
          <w:ilvl w:val="0"/>
          <w:numId w:val="2"/>
        </w:numPr>
        <w:spacing w:after="40"/>
      </w:pPr>
      <w:r>
        <w:rPr>
          <w:color w:val="000000"/>
          <w:sz w:val="22"/>
          <w:szCs w:val="22"/>
        </w:rPr>
        <w:t xml:space="preserve">Access to a test email inbox to verify password-reset delivery</w:t>
      </w:r>
    </w:p>
    <w:p>
      <w:pPr>
        <w:pStyle w:val="ListParagraph"/>
        <w:numPr>
          <w:ilvl w:val="0"/>
          <w:numId w:val="2"/>
        </w:numPr>
        <w:spacing w:after="40"/>
      </w:pPr>
      <w:r>
        <w:rPr>
          <w:color w:val="000000"/>
          <w:sz w:val="22"/>
          <w:szCs w:val="22"/>
        </w:rPr>
        <w:t xml:space="preserve">Devices/browsers per the matrix defined in Section 5.1</w:t>
      </w:r>
    </w:p>
    <w:p>
      <w:pPr>
        <w:pStyle w:val="ListParagraph"/>
        <w:numPr>
          <w:ilvl w:val="0"/>
          <w:numId w:val="2"/>
        </w:numPr>
        <w:spacing w:after="40"/>
      </w:pPr>
      <w:r>
        <w:rPr>
          <w:color w:val="000000"/>
          <w:sz w:val="22"/>
          <w:szCs w:val="22"/>
        </w:rPr>
        <w:t xml:space="preserve">A defect-tracking tool (e.g., Jira) and a test-case management tool</w:t>
      </w:r>
    </w:p>
    <w:p>
      <w:r>
        <w:br w:type="page"/>
      </w:r>
    </w:p>
    <w:p>
      <w:pPr>
        <w:pStyle w:val="Heading1"/>
      </w:pPr>
      <w:r>
        <w:t xml:space="preserve">11. Responsibilities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800"/>
        <w:gridCol w:w="6460"/>
      </w:tblGrid>
      <w:tr>
        <w:tc>
          <w:tcPr>
            <w:tcW w:type="dxa" w:w="2800"/>
            <w:shd w:fill="D9D9D9" w:val="clear"/>
            <w:tcMar>
              <w:top w:type="dxa" w:w="60"/>
              <w:left w:type="dxa" w:w="100"/>
              <w:bottom w:type="dxa" w:w="60"/>
              <w:right w:type="dxa" w:w="100"/>
            </w:tcMar>
          </w:tcPr>
          <w:p>
            <w:r>
              <w:rPr>
                <w:b/>
                <w:bCs/>
                <w:color w:val="000000"/>
                <w:sz w:val="20"/>
                <w:szCs w:val="20"/>
              </w:rPr>
              <w:t xml:space="preserve">Role</w:t>
            </w:r>
          </w:p>
        </w:tc>
        <w:tc>
          <w:tcPr>
            <w:tcW w:type="dxa" w:w="6460"/>
            <w:shd w:fill="D9D9D9" w:val="clear"/>
            <w:tcMar>
              <w:top w:type="dxa" w:w="60"/>
              <w:left w:type="dxa" w:w="100"/>
              <w:bottom w:type="dxa" w:w="60"/>
              <w:right w:type="dxa" w:w="100"/>
            </w:tcMar>
          </w:tcPr>
          <w:p>
            <w:r>
              <w:rPr>
                <w:b/>
                <w:bCs/>
                <w:color w:val="000000"/>
                <w:sz w:val="20"/>
                <w:szCs w:val="20"/>
              </w:rPr>
              <w:t xml:space="preserve">Responsibility</w:t>
            </w:r>
          </w:p>
        </w:tc>
      </w:tr>
      <w:tr>
        <w:tc>
          <w:tcPr>
            <w:tcW w:type="dxa" w:w="2800"/>
            <w:shd w:fill="FFFFFF" w:val="clear"/>
            <w:tcMar>
              <w:top w:type="dxa" w:w="60"/>
              <w:left w:type="dxa" w:w="100"/>
              <w:bottom w:type="dxa" w:w="60"/>
              <w:right w:type="dxa" w:w="100"/>
            </w:tcMar>
          </w:tcPr>
          <w:p>
            <w:r>
              <w:rPr>
                <w:b w:val="false"/>
                <w:bCs w:val="false"/>
                <w:color w:val="000000"/>
                <w:sz w:val="20"/>
                <w:szCs w:val="20"/>
              </w:rPr>
              <w:t xml:space="preserve">QA Lead</w:t>
            </w:r>
          </w:p>
        </w:tc>
        <w:tc>
          <w:tcPr>
            <w:tcW w:type="dxa" w:w="6460"/>
            <w:shd w:fill="FFFFFF" w:val="clear"/>
            <w:tcMar>
              <w:top w:type="dxa" w:w="60"/>
              <w:left w:type="dxa" w:w="100"/>
              <w:bottom w:type="dxa" w:w="60"/>
              <w:right w:type="dxa" w:w="100"/>
            </w:tcMar>
          </w:tcPr>
          <w:p>
            <w:r>
              <w:rPr>
                <w:b w:val="false"/>
                <w:bCs w:val="false"/>
                <w:color w:val="000000"/>
                <w:sz w:val="20"/>
                <w:szCs w:val="20"/>
              </w:rPr>
              <w:t xml:space="preserve">Owns the test plan, coordinates execution, reviews results, signs off on release readiness</w:t>
            </w:r>
          </w:p>
        </w:tc>
      </w:tr>
      <w:tr>
        <w:tc>
          <w:tcPr>
            <w:tcW w:type="dxa" w:w="2800"/>
            <w:shd w:fill="EDF2FA" w:val="clear"/>
            <w:tcMar>
              <w:top w:type="dxa" w:w="60"/>
              <w:left w:type="dxa" w:w="100"/>
              <w:bottom w:type="dxa" w:w="60"/>
              <w:right w:type="dxa" w:w="100"/>
            </w:tcMar>
          </w:tcPr>
          <w:p>
            <w:r>
              <w:rPr>
                <w:b w:val="false"/>
                <w:bCs w:val="false"/>
                <w:color w:val="000000"/>
                <w:sz w:val="20"/>
                <w:szCs w:val="20"/>
              </w:rPr>
              <w:t xml:space="preserve">Manual QA Tester</w:t>
            </w:r>
          </w:p>
        </w:tc>
        <w:tc>
          <w:tcPr>
            <w:tcW w:type="dxa" w:w="6460"/>
            <w:shd w:fill="EDF2FA" w:val="clear"/>
            <w:tcMar>
              <w:top w:type="dxa" w:w="60"/>
              <w:left w:type="dxa" w:w="100"/>
              <w:bottom w:type="dxa" w:w="60"/>
              <w:right w:type="dxa" w:w="100"/>
            </w:tcMar>
          </w:tcPr>
          <w:p>
            <w:r>
              <w:rPr>
                <w:b w:val="false"/>
                <w:bCs w:val="false"/>
                <w:color w:val="000000"/>
                <w:sz w:val="20"/>
                <w:szCs w:val="20"/>
              </w:rPr>
              <w:t xml:space="preserve">Designs and executes test cases, logs defects, performs regression testing</w:t>
            </w:r>
          </w:p>
        </w:tc>
      </w:tr>
      <w:tr>
        <w:tc>
          <w:tcPr>
            <w:tcW w:type="dxa" w:w="2800"/>
            <w:shd w:fill="FFFFFF" w:val="clear"/>
            <w:tcMar>
              <w:top w:type="dxa" w:w="60"/>
              <w:left w:type="dxa" w:w="100"/>
              <w:bottom w:type="dxa" w:w="60"/>
              <w:right w:type="dxa" w:w="100"/>
            </w:tcMar>
          </w:tcPr>
          <w:p>
            <w:r>
              <w:rPr>
                <w:b w:val="false"/>
                <w:bCs w:val="false"/>
                <w:color w:val="000000"/>
                <w:sz w:val="20"/>
                <w:szCs w:val="20"/>
              </w:rPr>
              <w:t xml:space="preserve">Development Team</w:t>
            </w:r>
          </w:p>
        </w:tc>
        <w:tc>
          <w:tcPr>
            <w:tcW w:type="dxa" w:w="6460"/>
            <w:shd w:fill="FFFFFF" w:val="clear"/>
            <w:tcMar>
              <w:top w:type="dxa" w:w="60"/>
              <w:left w:type="dxa" w:w="100"/>
              <w:bottom w:type="dxa" w:w="60"/>
              <w:right w:type="dxa" w:w="100"/>
            </w:tcMar>
          </w:tcPr>
          <w:p>
            <w:r>
              <w:rPr>
                <w:b w:val="false"/>
                <w:bCs w:val="false"/>
                <w:color w:val="000000"/>
                <w:sz w:val="20"/>
                <w:szCs w:val="20"/>
              </w:rPr>
              <w:t xml:space="preserve">Fixes defects, supports root-cause analysis, provides build/environment support</w:t>
            </w:r>
          </w:p>
        </w:tc>
      </w:tr>
      <w:tr>
        <w:tc>
          <w:tcPr>
            <w:tcW w:type="dxa" w:w="2800"/>
            <w:shd w:fill="EDF2FA" w:val="clear"/>
            <w:tcMar>
              <w:top w:type="dxa" w:w="60"/>
              <w:left w:type="dxa" w:w="100"/>
              <w:bottom w:type="dxa" w:w="60"/>
              <w:right w:type="dxa" w:w="100"/>
            </w:tcMar>
          </w:tcPr>
          <w:p>
            <w:r>
              <w:rPr>
                <w:b w:val="false"/>
                <w:bCs w:val="false"/>
                <w:color w:val="000000"/>
                <w:sz w:val="20"/>
                <w:szCs w:val="20"/>
              </w:rPr>
              <w:t xml:space="preserve">Product Owner</w:t>
            </w:r>
          </w:p>
        </w:tc>
        <w:tc>
          <w:tcPr>
            <w:tcW w:type="dxa" w:w="6460"/>
            <w:shd w:fill="EDF2FA" w:val="clear"/>
            <w:tcMar>
              <w:top w:type="dxa" w:w="60"/>
              <w:left w:type="dxa" w:w="100"/>
              <w:bottom w:type="dxa" w:w="60"/>
              <w:right w:type="dxa" w:w="100"/>
            </w:tcMar>
          </w:tcPr>
          <w:p>
            <w:r>
              <w:rPr>
                <w:b w:val="false"/>
                <w:bCs w:val="false"/>
                <w:color w:val="000000"/>
                <w:sz w:val="20"/>
                <w:szCs w:val="20"/>
              </w:rPr>
              <w:t xml:space="preserve">Defines acceptance criteria, prioritizes defects, approves final release</w:t>
            </w:r>
          </w:p>
        </w:tc>
      </w:tr>
      <w:tr>
        <w:tc>
          <w:tcPr>
            <w:tcW w:type="dxa" w:w="2800"/>
            <w:shd w:fill="FFFFFF" w:val="clear"/>
            <w:tcMar>
              <w:top w:type="dxa" w:w="60"/>
              <w:left w:type="dxa" w:w="100"/>
              <w:bottom w:type="dxa" w:w="60"/>
              <w:right w:type="dxa" w:w="100"/>
            </w:tcMar>
          </w:tcPr>
          <w:p>
            <w:r>
              <w:rPr>
                <w:b w:val="false"/>
                <w:bCs w:val="false"/>
                <w:color w:val="000000"/>
                <w:sz w:val="20"/>
                <w:szCs w:val="20"/>
              </w:rPr>
              <w:t xml:space="preserve">DevOps / Environment Owner</w:t>
            </w:r>
          </w:p>
        </w:tc>
        <w:tc>
          <w:tcPr>
            <w:tcW w:type="dxa" w:w="6460"/>
            <w:shd w:fill="FFFFFF" w:val="clear"/>
            <w:tcMar>
              <w:top w:type="dxa" w:w="60"/>
              <w:left w:type="dxa" w:w="100"/>
              <w:bottom w:type="dxa" w:w="60"/>
              <w:right w:type="dxa" w:w="100"/>
            </w:tcMar>
          </w:tcPr>
          <w:p>
            <w:r>
              <w:rPr>
                <w:b w:val="false"/>
                <w:bCs w:val="false"/>
                <w:color w:val="000000"/>
                <w:sz w:val="20"/>
                <w:szCs w:val="20"/>
              </w:rPr>
              <w:t xml:space="preserve">Provisions and maintains the test environment and test data</w:t>
            </w:r>
          </w:p>
        </w:tc>
      </w:tr>
    </w:tbl>
    <w:p>
      <w:pPr>
        <w:pStyle w:val="Heading1"/>
      </w:pPr>
      <w:r>
        <w:t xml:space="preserve">12. Staffing and Training Needs</w:t>
      </w:r>
    </w:p>
    <w:p>
      <w:pPr>
        <w:spacing w:after="90" w:line="260"/>
      </w:pPr>
      <w:r>
        <w:rPr>
          <w:color w:val="000000"/>
          <w:sz w:val="22"/>
          <w:szCs w:val="22"/>
        </w:rPr>
        <w:t xml:space="preserve">Testing will be carried out by the assigned Manual QA Tester(s), under the supervision of the QA Lead. No specialized tooling training is required; testers should be familiar with the VWO application domain, the project's defect-tracking tool, and basic web-application testing practices. A walkthrough of the SRS and this Test Plan will be conducted prior to execution.</w:t>
      </w:r>
    </w:p>
    <w:p>
      <w:pPr>
        <w:pStyle w:val="Heading1"/>
      </w:pPr>
      <w:r>
        <w:t xml:space="preserve">13. Schedule</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3600"/>
        <w:gridCol w:w="2600"/>
        <w:gridCol w:w="3060"/>
      </w:tblGrid>
      <w:tr>
        <w:tc>
          <w:tcPr>
            <w:tcW w:type="dxa" w:w="3600"/>
            <w:shd w:fill="D9D9D9" w:val="clear"/>
            <w:tcMar>
              <w:top w:type="dxa" w:w="60"/>
              <w:left w:type="dxa" w:w="100"/>
              <w:bottom w:type="dxa" w:w="60"/>
              <w:right w:type="dxa" w:w="100"/>
            </w:tcMar>
          </w:tcPr>
          <w:p>
            <w:r>
              <w:rPr>
                <w:b/>
                <w:bCs/>
                <w:color w:val="000000"/>
                <w:sz w:val="20"/>
                <w:szCs w:val="20"/>
              </w:rPr>
              <w:t xml:space="preserve">Activity</w:t>
            </w:r>
          </w:p>
        </w:tc>
        <w:tc>
          <w:tcPr>
            <w:tcW w:type="dxa" w:w="2600"/>
            <w:shd w:fill="D9D9D9" w:val="clear"/>
            <w:tcMar>
              <w:top w:type="dxa" w:w="60"/>
              <w:left w:type="dxa" w:w="100"/>
              <w:bottom w:type="dxa" w:w="60"/>
              <w:right w:type="dxa" w:w="100"/>
            </w:tcMar>
          </w:tcPr>
          <w:p>
            <w:r>
              <w:rPr>
                <w:b/>
                <w:bCs/>
                <w:color w:val="000000"/>
                <w:sz w:val="20"/>
                <w:szCs w:val="20"/>
              </w:rPr>
              <w:t xml:space="preserve">Planned Duration</w:t>
            </w:r>
          </w:p>
        </w:tc>
        <w:tc>
          <w:tcPr>
            <w:tcW w:type="dxa" w:w="3060"/>
            <w:shd w:fill="D9D9D9" w:val="clear"/>
            <w:tcMar>
              <w:top w:type="dxa" w:w="60"/>
              <w:left w:type="dxa" w:w="100"/>
              <w:bottom w:type="dxa" w:w="60"/>
              <w:right w:type="dxa" w:w="100"/>
            </w:tcMar>
          </w:tcPr>
          <w:p>
            <w:r>
              <w:rPr>
                <w:b/>
                <w:bCs/>
                <w:color w:val="000000"/>
                <w:sz w:val="20"/>
                <w:szCs w:val="20"/>
              </w:rPr>
              <w:t xml:space="preserve">Owner</w:t>
            </w:r>
          </w:p>
        </w:tc>
      </w:tr>
      <w:tr>
        <w:tc>
          <w:tcPr>
            <w:tcW w:type="dxa" w:w="3600"/>
            <w:shd w:fill="FFFFFF" w:val="clear"/>
            <w:tcMar>
              <w:top w:type="dxa" w:w="60"/>
              <w:left w:type="dxa" w:w="100"/>
              <w:bottom w:type="dxa" w:w="60"/>
              <w:right w:type="dxa" w:w="100"/>
            </w:tcMar>
          </w:tcPr>
          <w:p>
            <w:r>
              <w:rPr>
                <w:b w:val="false"/>
                <w:bCs w:val="false"/>
                <w:color w:val="000000"/>
                <w:sz w:val="20"/>
                <w:szCs w:val="20"/>
              </w:rPr>
              <w:t xml:space="preserve">Test case design</w:t>
            </w:r>
          </w:p>
        </w:tc>
        <w:tc>
          <w:tcPr>
            <w:tcW w:type="dxa" w:w="2600"/>
            <w:shd w:fill="FFFFFF" w:val="clear"/>
            <w:tcMar>
              <w:top w:type="dxa" w:w="60"/>
              <w:left w:type="dxa" w:w="100"/>
              <w:bottom w:type="dxa" w:w="60"/>
              <w:right w:type="dxa" w:w="100"/>
            </w:tcMar>
          </w:tcPr>
          <w:p>
            <w:r>
              <w:rPr>
                <w:b w:val="false"/>
                <w:bCs w:val="false"/>
                <w:color w:val="000000"/>
                <w:sz w:val="20"/>
                <w:szCs w:val="20"/>
              </w:rPr>
              <w:t xml:space="preserve">2 days</w:t>
            </w:r>
          </w:p>
        </w:tc>
        <w:tc>
          <w:tcPr>
            <w:tcW w:type="dxa" w:w="3060"/>
            <w:shd w:fill="FFFFFF" w:val="clear"/>
            <w:tcMar>
              <w:top w:type="dxa" w:w="60"/>
              <w:left w:type="dxa" w:w="100"/>
              <w:bottom w:type="dxa" w:w="60"/>
              <w:right w:type="dxa" w:w="100"/>
            </w:tcMar>
          </w:tcPr>
          <w:p>
            <w:r>
              <w:rPr>
                <w:b w:val="false"/>
                <w:bCs w:val="false"/>
                <w:color w:val="000000"/>
                <w:sz w:val="20"/>
                <w:szCs w:val="20"/>
              </w:rPr>
              <w:t xml:space="preserve">QA Team</w:t>
            </w:r>
          </w:p>
        </w:tc>
      </w:tr>
      <w:tr>
        <w:tc>
          <w:tcPr>
            <w:tcW w:type="dxa" w:w="3600"/>
            <w:shd w:fill="EDF2FA" w:val="clear"/>
            <w:tcMar>
              <w:top w:type="dxa" w:w="60"/>
              <w:left w:type="dxa" w:w="100"/>
              <w:bottom w:type="dxa" w:w="60"/>
              <w:right w:type="dxa" w:w="100"/>
            </w:tcMar>
          </w:tcPr>
          <w:p>
            <w:r>
              <w:rPr>
                <w:b w:val="false"/>
                <w:bCs w:val="false"/>
                <w:color w:val="000000"/>
                <w:sz w:val="20"/>
                <w:szCs w:val="20"/>
              </w:rPr>
              <w:t xml:space="preserve">Test environment setup / data provisioning</w:t>
            </w:r>
          </w:p>
        </w:tc>
        <w:tc>
          <w:tcPr>
            <w:tcW w:type="dxa" w:w="2600"/>
            <w:shd w:fill="EDF2FA" w:val="clear"/>
            <w:tcMar>
              <w:top w:type="dxa" w:w="60"/>
              <w:left w:type="dxa" w:w="100"/>
              <w:bottom w:type="dxa" w:w="60"/>
              <w:right w:type="dxa" w:w="100"/>
            </w:tcMar>
          </w:tcPr>
          <w:p>
            <w:r>
              <w:rPr>
                <w:b w:val="false"/>
                <w:bCs w:val="false"/>
                <w:color w:val="000000"/>
                <w:sz w:val="20"/>
                <w:szCs w:val="20"/>
              </w:rPr>
              <w:t xml:space="preserve">1 day</w:t>
            </w:r>
          </w:p>
        </w:tc>
        <w:tc>
          <w:tcPr>
            <w:tcW w:type="dxa" w:w="3060"/>
            <w:shd w:fill="EDF2FA" w:val="clear"/>
            <w:tcMar>
              <w:top w:type="dxa" w:w="60"/>
              <w:left w:type="dxa" w:w="100"/>
              <w:bottom w:type="dxa" w:w="60"/>
              <w:right w:type="dxa" w:w="100"/>
            </w:tcMar>
          </w:tcPr>
          <w:p>
            <w:r>
              <w:rPr>
                <w:b w:val="false"/>
                <w:bCs w:val="false"/>
                <w:color w:val="000000"/>
                <w:sz w:val="20"/>
                <w:szCs w:val="20"/>
              </w:rPr>
              <w:t xml:space="preserve">DevOps / QA</w:t>
            </w:r>
          </w:p>
        </w:tc>
      </w:tr>
      <w:tr>
        <w:tc>
          <w:tcPr>
            <w:tcW w:type="dxa" w:w="3600"/>
            <w:shd w:fill="FFFFFF" w:val="clear"/>
            <w:tcMar>
              <w:top w:type="dxa" w:w="60"/>
              <w:left w:type="dxa" w:w="100"/>
              <w:bottom w:type="dxa" w:w="60"/>
              <w:right w:type="dxa" w:w="100"/>
            </w:tcMar>
          </w:tcPr>
          <w:p>
            <w:r>
              <w:rPr>
                <w:b w:val="false"/>
                <w:bCs w:val="false"/>
                <w:color w:val="000000"/>
                <w:sz w:val="20"/>
                <w:szCs w:val="20"/>
              </w:rPr>
              <w:t xml:space="preserve">Test execution (all cycles)</w:t>
            </w:r>
          </w:p>
        </w:tc>
        <w:tc>
          <w:tcPr>
            <w:tcW w:type="dxa" w:w="2600"/>
            <w:shd w:fill="FFFFFF" w:val="clear"/>
            <w:tcMar>
              <w:top w:type="dxa" w:w="60"/>
              <w:left w:type="dxa" w:w="100"/>
              <w:bottom w:type="dxa" w:w="60"/>
              <w:right w:type="dxa" w:w="100"/>
            </w:tcMar>
          </w:tcPr>
          <w:p>
            <w:r>
              <w:rPr>
                <w:b w:val="false"/>
                <w:bCs w:val="false"/>
                <w:color w:val="000000"/>
                <w:sz w:val="20"/>
                <w:szCs w:val="20"/>
              </w:rPr>
              <w:t xml:space="preserve">3 days</w:t>
            </w:r>
          </w:p>
        </w:tc>
        <w:tc>
          <w:tcPr>
            <w:tcW w:type="dxa" w:w="3060"/>
            <w:shd w:fill="FFFFFF" w:val="clear"/>
            <w:tcMar>
              <w:top w:type="dxa" w:w="60"/>
              <w:left w:type="dxa" w:w="100"/>
              <w:bottom w:type="dxa" w:w="60"/>
              <w:right w:type="dxa" w:w="100"/>
            </w:tcMar>
          </w:tcPr>
          <w:p>
            <w:r>
              <w:rPr>
                <w:b w:val="false"/>
                <w:bCs w:val="false"/>
                <w:color w:val="000000"/>
                <w:sz w:val="20"/>
                <w:szCs w:val="20"/>
              </w:rPr>
              <w:t xml:space="preserve">QA Team</w:t>
            </w:r>
          </w:p>
        </w:tc>
      </w:tr>
      <w:tr>
        <w:tc>
          <w:tcPr>
            <w:tcW w:type="dxa" w:w="3600"/>
            <w:shd w:fill="EDF2FA" w:val="clear"/>
            <w:tcMar>
              <w:top w:type="dxa" w:w="60"/>
              <w:left w:type="dxa" w:w="100"/>
              <w:bottom w:type="dxa" w:w="60"/>
              <w:right w:type="dxa" w:w="100"/>
            </w:tcMar>
          </w:tcPr>
          <w:p>
            <w:r>
              <w:rPr>
                <w:b w:val="false"/>
                <w:bCs w:val="false"/>
                <w:color w:val="000000"/>
                <w:sz w:val="20"/>
                <w:szCs w:val="20"/>
              </w:rPr>
              <w:t xml:space="preserve">Defect retesting and regression</w:t>
            </w:r>
          </w:p>
        </w:tc>
        <w:tc>
          <w:tcPr>
            <w:tcW w:type="dxa" w:w="2600"/>
            <w:shd w:fill="EDF2FA" w:val="clear"/>
            <w:tcMar>
              <w:top w:type="dxa" w:w="60"/>
              <w:left w:type="dxa" w:w="100"/>
              <w:bottom w:type="dxa" w:w="60"/>
              <w:right w:type="dxa" w:w="100"/>
            </w:tcMar>
          </w:tcPr>
          <w:p>
            <w:r>
              <w:rPr>
                <w:b w:val="false"/>
                <w:bCs w:val="false"/>
                <w:color w:val="000000"/>
                <w:sz w:val="20"/>
                <w:szCs w:val="20"/>
              </w:rPr>
              <w:t xml:space="preserve">2 days</w:t>
            </w:r>
          </w:p>
        </w:tc>
        <w:tc>
          <w:tcPr>
            <w:tcW w:type="dxa" w:w="3060"/>
            <w:shd w:fill="EDF2FA" w:val="clear"/>
            <w:tcMar>
              <w:top w:type="dxa" w:w="60"/>
              <w:left w:type="dxa" w:w="100"/>
              <w:bottom w:type="dxa" w:w="60"/>
              <w:right w:type="dxa" w:w="100"/>
            </w:tcMar>
          </w:tcPr>
          <w:p>
            <w:r>
              <w:rPr>
                <w:b w:val="false"/>
                <w:bCs w:val="false"/>
                <w:color w:val="000000"/>
                <w:sz w:val="20"/>
                <w:szCs w:val="20"/>
              </w:rPr>
              <w:t xml:space="preserve">QA Team</w:t>
            </w:r>
          </w:p>
        </w:tc>
      </w:tr>
      <w:tr>
        <w:tc>
          <w:tcPr>
            <w:tcW w:type="dxa" w:w="3600"/>
            <w:shd w:fill="FFFFFF" w:val="clear"/>
            <w:tcMar>
              <w:top w:type="dxa" w:w="60"/>
              <w:left w:type="dxa" w:w="100"/>
              <w:bottom w:type="dxa" w:w="60"/>
              <w:right w:type="dxa" w:w="100"/>
            </w:tcMar>
          </w:tcPr>
          <w:p>
            <w:r>
              <w:rPr>
                <w:b w:val="false"/>
                <w:bCs w:val="false"/>
                <w:color w:val="000000"/>
                <w:sz w:val="20"/>
                <w:szCs w:val="20"/>
              </w:rPr>
              <w:t xml:space="preserve">Test summary reporting and sign-off</w:t>
            </w:r>
          </w:p>
        </w:tc>
        <w:tc>
          <w:tcPr>
            <w:tcW w:type="dxa" w:w="2600"/>
            <w:shd w:fill="FFFFFF" w:val="clear"/>
            <w:tcMar>
              <w:top w:type="dxa" w:w="60"/>
              <w:left w:type="dxa" w:w="100"/>
              <w:bottom w:type="dxa" w:w="60"/>
              <w:right w:type="dxa" w:w="100"/>
            </w:tcMar>
          </w:tcPr>
          <w:p>
            <w:r>
              <w:rPr>
                <w:b w:val="false"/>
                <w:bCs w:val="false"/>
                <w:color w:val="000000"/>
                <w:sz w:val="20"/>
                <w:szCs w:val="20"/>
              </w:rPr>
              <w:t xml:space="preserve">1 day</w:t>
            </w:r>
          </w:p>
        </w:tc>
        <w:tc>
          <w:tcPr>
            <w:tcW w:type="dxa" w:w="3060"/>
            <w:shd w:fill="FFFFFF" w:val="clear"/>
            <w:tcMar>
              <w:top w:type="dxa" w:w="60"/>
              <w:left w:type="dxa" w:w="100"/>
              <w:bottom w:type="dxa" w:w="60"/>
              <w:right w:type="dxa" w:w="100"/>
            </w:tcMar>
          </w:tcPr>
          <w:p>
            <w:r>
              <w:rPr>
                <w:b w:val="false"/>
                <w:bCs w:val="false"/>
                <w:color w:val="000000"/>
                <w:sz w:val="20"/>
                <w:szCs w:val="20"/>
              </w:rPr>
              <w:t xml:space="preserve">QA Lead</w:t>
            </w:r>
          </w:p>
        </w:tc>
      </w:tr>
    </w:tbl>
    <w:p>
      <w:pPr>
        <w:spacing w:after="90" w:line="260"/>
      </w:pPr>
      <w:r>
        <w:rPr>
          <w:color w:val="000000"/>
          <w:sz w:val="22"/>
          <w:szCs w:val="22"/>
        </w:rPr>
        <w:t xml:space="preserve">Note: Durations above are estimates and should be adjusted based on actual defect volume, build stability, and team availability.</w:t>
      </w:r>
    </w:p>
    <w:p>
      <w:pPr>
        <w:pStyle w:val="Heading1"/>
      </w:pPr>
      <w:r>
        <w:t xml:space="preserve">14. Risks and Contingencies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900"/>
        <w:gridCol w:w="2400"/>
        <w:gridCol w:w="3960"/>
      </w:tblGrid>
      <w:tr>
        <w:tc>
          <w:tcPr>
            <w:tcW w:type="dxa" w:w="2900"/>
            <w:shd w:fill="D9D9D9" w:val="clear"/>
            <w:tcMar>
              <w:top w:type="dxa" w:w="60"/>
              <w:left w:type="dxa" w:w="100"/>
              <w:bottom w:type="dxa" w:w="60"/>
              <w:right w:type="dxa" w:w="100"/>
            </w:tcMar>
          </w:tcPr>
          <w:p>
            <w:r>
              <w:rPr>
                <w:b/>
                <w:bCs/>
                <w:color w:val="000000"/>
                <w:sz w:val="20"/>
                <w:szCs w:val="20"/>
              </w:rPr>
              <w:t xml:space="preserve">Risk</w:t>
            </w:r>
          </w:p>
        </w:tc>
        <w:tc>
          <w:tcPr>
            <w:tcW w:type="dxa" w:w="2400"/>
            <w:shd w:fill="D9D9D9" w:val="clear"/>
            <w:tcMar>
              <w:top w:type="dxa" w:w="60"/>
              <w:left w:type="dxa" w:w="100"/>
              <w:bottom w:type="dxa" w:w="60"/>
              <w:right w:type="dxa" w:w="100"/>
            </w:tcMar>
          </w:tcPr>
          <w:p>
            <w:r>
              <w:rPr>
                <w:b/>
                <w:bCs/>
                <w:color w:val="000000"/>
                <w:sz w:val="20"/>
                <w:szCs w:val="20"/>
              </w:rPr>
              <w:t xml:space="preserve">Impact</w:t>
            </w:r>
          </w:p>
        </w:tc>
        <w:tc>
          <w:tcPr>
            <w:tcW w:type="dxa" w:w="3960"/>
            <w:shd w:fill="D9D9D9" w:val="clear"/>
            <w:tcMar>
              <w:top w:type="dxa" w:w="60"/>
              <w:left w:type="dxa" w:w="100"/>
              <w:bottom w:type="dxa" w:w="60"/>
              <w:right w:type="dxa" w:w="100"/>
            </w:tcMar>
          </w:tcPr>
          <w:p>
            <w:r>
              <w:rPr>
                <w:b/>
                <w:bCs/>
                <w:color w:val="000000"/>
                <w:sz w:val="20"/>
                <w:szCs w:val="20"/>
              </w:rPr>
              <w:t xml:space="preserve">Contingency</w:t>
            </w:r>
          </w:p>
        </w:tc>
      </w:tr>
      <w:tr>
        <w:tc>
          <w:tcPr>
            <w:tcW w:type="dxa" w:w="2900"/>
            <w:shd w:fill="FFFFFF" w:val="clear"/>
            <w:tcMar>
              <w:top w:type="dxa" w:w="60"/>
              <w:left w:type="dxa" w:w="100"/>
              <w:bottom w:type="dxa" w:w="60"/>
              <w:right w:type="dxa" w:w="100"/>
            </w:tcMar>
          </w:tcPr>
          <w:p>
            <w:r>
              <w:rPr>
                <w:b w:val="false"/>
                <w:bCs w:val="false"/>
                <w:color w:val="000000"/>
                <w:sz w:val="20"/>
                <w:szCs w:val="20"/>
              </w:rPr>
              <w:t xml:space="preserve">Test environment instability</w:t>
            </w:r>
          </w:p>
        </w:tc>
        <w:tc>
          <w:tcPr>
            <w:tcW w:type="dxa" w:w="2400"/>
            <w:shd w:fill="FFFFFF" w:val="clear"/>
            <w:tcMar>
              <w:top w:type="dxa" w:w="60"/>
              <w:left w:type="dxa" w:w="100"/>
              <w:bottom w:type="dxa" w:w="60"/>
              <w:right w:type="dxa" w:w="100"/>
            </w:tcMar>
          </w:tcPr>
          <w:p>
            <w:r>
              <w:rPr>
                <w:b w:val="false"/>
                <w:bCs w:val="false"/>
                <w:color w:val="000000"/>
                <w:sz w:val="20"/>
                <w:szCs w:val="20"/>
              </w:rPr>
              <w:t xml:space="preserve">Delays execution</w:t>
            </w:r>
          </w:p>
        </w:tc>
        <w:tc>
          <w:tcPr>
            <w:tcW w:type="dxa" w:w="3960"/>
            <w:shd w:fill="FFFFFF" w:val="clear"/>
            <w:tcMar>
              <w:top w:type="dxa" w:w="60"/>
              <w:left w:type="dxa" w:w="100"/>
              <w:bottom w:type="dxa" w:w="60"/>
              <w:right w:type="dxa" w:w="100"/>
            </w:tcMar>
          </w:tcPr>
          <w:p>
            <w:r>
              <w:rPr>
                <w:b w:val="false"/>
                <w:bCs w:val="false"/>
                <w:color w:val="000000"/>
                <w:sz w:val="20"/>
                <w:szCs w:val="20"/>
              </w:rPr>
              <w:t xml:space="preserve">Escalate to DevOps immediately; suspend testing per Section 7 until resolved</w:t>
            </w:r>
          </w:p>
        </w:tc>
      </w:tr>
      <w:tr>
        <w:tc>
          <w:tcPr>
            <w:tcW w:type="dxa" w:w="2900"/>
            <w:shd w:fill="EDF2FA" w:val="clear"/>
            <w:tcMar>
              <w:top w:type="dxa" w:w="60"/>
              <w:left w:type="dxa" w:w="100"/>
              <w:bottom w:type="dxa" w:w="60"/>
              <w:right w:type="dxa" w:w="100"/>
            </w:tcMar>
          </w:tcPr>
          <w:p>
            <w:r>
              <w:rPr>
                <w:b w:val="false"/>
                <w:bCs w:val="false"/>
                <w:color w:val="000000"/>
                <w:sz w:val="20"/>
                <w:szCs w:val="20"/>
              </w:rPr>
              <w:t xml:space="preserve">Test accounts/data not provisioned on time</w:t>
            </w:r>
          </w:p>
        </w:tc>
        <w:tc>
          <w:tcPr>
            <w:tcW w:type="dxa" w:w="2400"/>
            <w:shd w:fill="EDF2FA" w:val="clear"/>
            <w:tcMar>
              <w:top w:type="dxa" w:w="60"/>
              <w:left w:type="dxa" w:w="100"/>
              <w:bottom w:type="dxa" w:w="60"/>
              <w:right w:type="dxa" w:w="100"/>
            </w:tcMar>
          </w:tcPr>
          <w:p>
            <w:r>
              <w:rPr>
                <w:b w:val="false"/>
                <w:bCs w:val="false"/>
                <w:color w:val="000000"/>
                <w:sz w:val="20"/>
                <w:szCs w:val="20"/>
              </w:rPr>
              <w:t xml:space="preserve">Blocks test start</w:t>
            </w:r>
          </w:p>
        </w:tc>
        <w:tc>
          <w:tcPr>
            <w:tcW w:type="dxa" w:w="3960"/>
            <w:shd w:fill="EDF2FA" w:val="clear"/>
            <w:tcMar>
              <w:top w:type="dxa" w:w="60"/>
              <w:left w:type="dxa" w:w="100"/>
              <w:bottom w:type="dxa" w:w="60"/>
              <w:right w:type="dxa" w:w="100"/>
            </w:tcMar>
          </w:tcPr>
          <w:p>
            <w:r>
              <w:rPr>
                <w:b w:val="false"/>
                <w:bCs w:val="false"/>
                <w:color w:val="000000"/>
                <w:sz w:val="20"/>
                <w:szCs w:val="20"/>
              </w:rPr>
              <w:t xml:space="preserve">Request provisioning at least 2 days before execution start</w:t>
            </w:r>
          </w:p>
        </w:tc>
      </w:tr>
      <w:tr>
        <w:tc>
          <w:tcPr>
            <w:tcW w:type="dxa" w:w="2900"/>
            <w:shd w:fill="FFFFFF" w:val="clear"/>
            <w:tcMar>
              <w:top w:type="dxa" w:w="60"/>
              <w:left w:type="dxa" w:w="100"/>
              <w:bottom w:type="dxa" w:w="60"/>
              <w:right w:type="dxa" w:w="100"/>
            </w:tcMar>
          </w:tcPr>
          <w:p>
            <w:r>
              <w:rPr>
                <w:b w:val="false"/>
                <w:bCs w:val="false"/>
                <w:color w:val="000000"/>
                <w:sz w:val="20"/>
                <w:szCs w:val="20"/>
              </w:rPr>
              <w:t xml:space="preserve">Late-arriving builds / scope changes</w:t>
            </w:r>
          </w:p>
        </w:tc>
        <w:tc>
          <w:tcPr>
            <w:tcW w:type="dxa" w:w="2400"/>
            <w:shd w:fill="FFFFFF" w:val="clear"/>
            <w:tcMar>
              <w:top w:type="dxa" w:w="60"/>
              <w:left w:type="dxa" w:w="100"/>
              <w:bottom w:type="dxa" w:w="60"/>
              <w:right w:type="dxa" w:w="100"/>
            </w:tcMar>
          </w:tcPr>
          <w:p>
            <w:r>
              <w:rPr>
                <w:b w:val="false"/>
                <w:bCs w:val="false"/>
                <w:color w:val="000000"/>
                <w:sz w:val="20"/>
                <w:szCs w:val="20"/>
              </w:rPr>
              <w:t xml:space="preserve">Compresses test window</w:t>
            </w:r>
          </w:p>
        </w:tc>
        <w:tc>
          <w:tcPr>
            <w:tcW w:type="dxa" w:w="3960"/>
            <w:shd w:fill="FFFFFF" w:val="clear"/>
            <w:tcMar>
              <w:top w:type="dxa" w:w="60"/>
              <w:left w:type="dxa" w:w="100"/>
              <w:bottom w:type="dxa" w:w="60"/>
              <w:right w:type="dxa" w:w="100"/>
            </w:tcMar>
          </w:tcPr>
          <w:p>
            <w:r>
              <w:rPr>
                <w:b w:val="false"/>
                <w:bCs w:val="false"/>
                <w:color w:val="000000"/>
                <w:sz w:val="20"/>
                <w:szCs w:val="20"/>
              </w:rPr>
              <w:t xml:space="preserve">Prioritize Critical/High test cases first; communicate risk to Product Owner</w:t>
            </w:r>
          </w:p>
        </w:tc>
      </w:tr>
      <w:tr>
        <w:tc>
          <w:tcPr>
            <w:tcW w:type="dxa" w:w="2900"/>
            <w:shd w:fill="EDF2FA" w:val="clear"/>
            <w:tcMar>
              <w:top w:type="dxa" w:w="60"/>
              <w:left w:type="dxa" w:w="100"/>
              <w:bottom w:type="dxa" w:w="60"/>
              <w:right w:type="dxa" w:w="100"/>
            </w:tcMar>
          </w:tcPr>
          <w:p>
            <w:r>
              <w:rPr>
                <w:b w:val="false"/>
                <w:bCs w:val="false"/>
                <w:color w:val="000000"/>
                <w:sz w:val="20"/>
                <w:szCs w:val="20"/>
              </w:rPr>
              <w:t xml:space="preserve">Ambiguous or missing requirement details (e.g., lockout threshold)</w:t>
            </w:r>
          </w:p>
        </w:tc>
        <w:tc>
          <w:tcPr>
            <w:tcW w:type="dxa" w:w="2400"/>
            <w:shd w:fill="EDF2FA" w:val="clear"/>
            <w:tcMar>
              <w:top w:type="dxa" w:w="60"/>
              <w:left w:type="dxa" w:w="100"/>
              <w:bottom w:type="dxa" w:w="60"/>
              <w:right w:type="dxa" w:w="100"/>
            </w:tcMar>
          </w:tcPr>
          <w:p>
            <w:r>
              <w:rPr>
                <w:b w:val="false"/>
                <w:bCs w:val="false"/>
                <w:color w:val="000000"/>
                <w:sz w:val="20"/>
                <w:szCs w:val="20"/>
              </w:rPr>
              <w:t xml:space="preserve">Inconsistent test expectations</w:t>
            </w:r>
          </w:p>
        </w:tc>
        <w:tc>
          <w:tcPr>
            <w:tcW w:type="dxa" w:w="3960"/>
            <w:shd w:fill="EDF2FA" w:val="clear"/>
            <w:tcMar>
              <w:top w:type="dxa" w:w="60"/>
              <w:left w:type="dxa" w:w="100"/>
              <w:bottom w:type="dxa" w:w="60"/>
              <w:right w:type="dxa" w:w="100"/>
            </w:tcMar>
          </w:tcPr>
          <w:p>
            <w:r>
              <w:rPr>
                <w:b w:val="false"/>
                <w:bCs w:val="false"/>
                <w:color w:val="000000"/>
                <w:sz w:val="20"/>
                <w:szCs w:val="20"/>
              </w:rPr>
              <w:t xml:space="preserve">Confirm open items from the SRS Appendix C (TBD list) with stakeholders before test design</w:t>
            </w:r>
          </w:p>
        </w:tc>
      </w:tr>
    </w:tbl>
    <w:p>
      <w:r>
        <w:br w:type="page"/>
      </w:r>
    </w:p>
    <w:p>
      <w:pPr>
        <w:pStyle w:val="Heading1"/>
      </w:pPr>
      <w:r>
        <w:t xml:space="preserve">15. Approvals</w:t>
      </w:r>
    </w:p>
    <w:p>
      <w:pPr>
        <w:spacing w:after="90" w:line="260"/>
      </w:pPr>
      <w:r>
        <w:rPr>
          <w:color w:val="000000"/>
          <w:sz w:val="22"/>
          <w:szCs w:val="22"/>
        </w:rPr>
        <w:t xml:space="preserve">This Test Plan requires review and sign-off from the following stakeholders before test execution begins: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3050"/>
        <w:gridCol w:w="3050"/>
        <w:gridCol w:w="3160"/>
      </w:tblGrid>
      <w:tr>
        <w:tc>
          <w:tcPr>
            <w:tcW w:type="dxa" w:w="3050"/>
            <w:shd w:fill="D9D9D9" w:val="clear"/>
            <w:tcMar>
              <w:top w:type="dxa" w:w="60"/>
              <w:left w:type="dxa" w:w="100"/>
              <w:bottom w:type="dxa" w:w="60"/>
              <w:right w:type="dxa" w:w="100"/>
            </w:tcMar>
          </w:tcPr>
          <w:p>
            <w:r>
              <w:rPr>
                <w:b/>
                <w:bCs/>
                <w:color w:val="000000"/>
                <w:sz w:val="20"/>
                <w:szCs w:val="20"/>
              </w:rPr>
              <w:t xml:space="preserve">Role</w:t>
            </w:r>
          </w:p>
        </w:tc>
        <w:tc>
          <w:tcPr>
            <w:tcW w:type="dxa" w:w="3050"/>
            <w:shd w:fill="D9D9D9" w:val="clear"/>
            <w:tcMar>
              <w:top w:type="dxa" w:w="60"/>
              <w:left w:type="dxa" w:w="100"/>
              <w:bottom w:type="dxa" w:w="60"/>
              <w:right w:type="dxa" w:w="100"/>
            </w:tcMar>
          </w:tcPr>
          <w:p>
            <w:r>
              <w:rPr>
                <w:b/>
                <w:bCs/>
                <w:color w:val="000000"/>
                <w:sz w:val="20"/>
                <w:szCs w:val="20"/>
              </w:rPr>
              <w:t xml:space="preserve">Name</w:t>
            </w:r>
          </w:p>
        </w:tc>
        <w:tc>
          <w:tcPr>
            <w:tcW w:type="dxa" w:w="3160"/>
            <w:shd w:fill="D9D9D9" w:val="clear"/>
            <w:tcMar>
              <w:top w:type="dxa" w:w="60"/>
              <w:left w:type="dxa" w:w="100"/>
              <w:bottom w:type="dxa" w:w="60"/>
              <w:right w:type="dxa" w:w="100"/>
            </w:tcMar>
          </w:tcPr>
          <w:p>
            <w:r>
              <w:rPr>
                <w:b/>
                <w:bCs/>
                <w:color w:val="000000"/>
                <w:sz w:val="20"/>
                <w:szCs w:val="20"/>
              </w:rPr>
              <w:t xml:space="preserve">Signature / Date</w:t>
            </w:r>
          </w:p>
        </w:tc>
      </w:tr>
      <w:tr>
        <w:tc>
          <w:tcPr>
            <w:tcW w:type="dxa" w:w="3050"/>
            <w:shd w:fill="FFFFFF" w:val="clear"/>
            <w:tcMar>
              <w:top w:type="dxa" w:w="60"/>
              <w:left w:type="dxa" w:w="100"/>
              <w:bottom w:type="dxa" w:w="60"/>
              <w:right w:type="dxa" w:w="100"/>
            </w:tcMar>
          </w:tcPr>
          <w:p>
            <w:r>
              <w:rPr>
                <w:b w:val="false"/>
                <w:bCs w:val="false"/>
                <w:color w:val="000000"/>
                <w:sz w:val="20"/>
                <w:szCs w:val="20"/>
              </w:rPr>
              <w:t xml:space="preserve">Product Owner</w:t>
            </w:r>
          </w:p>
        </w:tc>
        <w:tc>
          <w:tcPr>
            <w:tcW w:type="dxa" w:w="3050"/>
            <w:shd w:fill="FFFFFF" w:val="clear"/>
            <w:tcMar>
              <w:top w:type="dxa" w:w="60"/>
              <w:left w:type="dxa" w:w="100"/>
              <w:bottom w:type="dxa" w:w="60"/>
              <w:right w:type="dxa" w:w="100"/>
            </w:tcMar>
          </w:tcPr>
          <w:p>
            <w:r>
              <w:rPr>
                <w:b w:val="false"/>
                <w:bCs w:val="false"/>
                <w:color w:val="000000"/>
                <w:sz w:val="20"/>
                <w:szCs w:val="20"/>
              </w:rPr>
              <w:t xml:space="preserve"/>
            </w:r>
          </w:p>
        </w:tc>
        <w:tc>
          <w:tcPr>
            <w:tcW w:type="dxa" w:w="3160"/>
            <w:shd w:fill="FFFFFF" w:val="clear"/>
            <w:tcMar>
              <w:top w:type="dxa" w:w="60"/>
              <w:left w:type="dxa" w:w="100"/>
              <w:bottom w:type="dxa" w:w="60"/>
              <w:right w:type="dxa" w:w="100"/>
            </w:tcMar>
          </w:tcPr>
          <w:p>
            <w:r>
              <w:rPr>
                <w:b w:val="false"/>
                <w:bCs w:val="false"/>
                <w:color w:val="000000"/>
                <w:sz w:val="20"/>
                <w:szCs w:val="20"/>
              </w:rPr>
              <w:t xml:space="preserve"/>
            </w:r>
          </w:p>
        </w:tc>
      </w:tr>
      <w:tr>
        <w:tc>
          <w:tcPr>
            <w:tcW w:type="dxa" w:w="3050"/>
            <w:shd w:fill="EDF2FA" w:val="clear"/>
            <w:tcMar>
              <w:top w:type="dxa" w:w="60"/>
              <w:left w:type="dxa" w:w="100"/>
              <w:bottom w:type="dxa" w:w="60"/>
              <w:right w:type="dxa" w:w="100"/>
            </w:tcMar>
          </w:tcPr>
          <w:p>
            <w:r>
              <w:rPr>
                <w:b w:val="false"/>
                <w:bCs w:val="false"/>
                <w:color w:val="000000"/>
                <w:sz w:val="20"/>
                <w:szCs w:val="20"/>
              </w:rPr>
              <w:t xml:space="preserve">Engineering Lead</w:t>
            </w:r>
          </w:p>
        </w:tc>
        <w:tc>
          <w:tcPr>
            <w:tcW w:type="dxa" w:w="3050"/>
            <w:shd w:fill="EDF2FA" w:val="clear"/>
            <w:tcMar>
              <w:top w:type="dxa" w:w="60"/>
              <w:left w:type="dxa" w:w="100"/>
              <w:bottom w:type="dxa" w:w="60"/>
              <w:right w:type="dxa" w:w="100"/>
            </w:tcMar>
          </w:tcPr>
          <w:p>
            <w:r>
              <w:rPr>
                <w:b w:val="false"/>
                <w:bCs w:val="false"/>
                <w:color w:val="000000"/>
                <w:sz w:val="20"/>
                <w:szCs w:val="20"/>
              </w:rPr>
              <w:t xml:space="preserve"/>
            </w:r>
          </w:p>
        </w:tc>
        <w:tc>
          <w:tcPr>
            <w:tcW w:type="dxa" w:w="3160"/>
            <w:shd w:fill="EDF2FA" w:val="clear"/>
            <w:tcMar>
              <w:top w:type="dxa" w:w="60"/>
              <w:left w:type="dxa" w:w="100"/>
              <w:bottom w:type="dxa" w:w="60"/>
              <w:right w:type="dxa" w:w="100"/>
            </w:tcMar>
          </w:tcPr>
          <w:p>
            <w:r>
              <w:rPr>
                <w:b w:val="false"/>
                <w:bCs w:val="false"/>
                <w:color w:val="000000"/>
                <w:sz w:val="20"/>
                <w:szCs w:val="20"/>
              </w:rPr>
              <w:t xml:space="preserve"/>
            </w:r>
          </w:p>
        </w:tc>
      </w:tr>
      <w:tr>
        <w:tc>
          <w:tcPr>
            <w:tcW w:type="dxa" w:w="3050"/>
            <w:shd w:fill="FFFFFF" w:val="clear"/>
            <w:tcMar>
              <w:top w:type="dxa" w:w="60"/>
              <w:left w:type="dxa" w:w="100"/>
              <w:bottom w:type="dxa" w:w="60"/>
              <w:right w:type="dxa" w:w="100"/>
            </w:tcMar>
          </w:tcPr>
          <w:p>
            <w:r>
              <w:rPr>
                <w:b w:val="false"/>
                <w:bCs w:val="false"/>
                <w:color w:val="000000"/>
                <w:sz w:val="20"/>
                <w:szCs w:val="20"/>
              </w:rPr>
              <w:t xml:space="preserve">QA Lead</w:t>
            </w:r>
          </w:p>
        </w:tc>
        <w:tc>
          <w:tcPr>
            <w:tcW w:type="dxa" w:w="3050"/>
            <w:shd w:fill="FFFFFF" w:val="clear"/>
            <w:tcMar>
              <w:top w:type="dxa" w:w="60"/>
              <w:left w:type="dxa" w:w="100"/>
              <w:bottom w:type="dxa" w:w="60"/>
              <w:right w:type="dxa" w:w="100"/>
            </w:tcMar>
          </w:tcPr>
          <w:p>
            <w:r>
              <w:rPr>
                <w:b w:val="false"/>
                <w:bCs w:val="false"/>
                <w:color w:val="000000"/>
                <w:sz w:val="20"/>
                <w:szCs w:val="20"/>
              </w:rPr>
              <w:t xml:space="preserve">Gazi Md Rafayet Hossen</w:t>
            </w:r>
          </w:p>
        </w:tc>
        <w:tc>
          <w:tcPr>
            <w:tcW w:type="dxa" w:w="3160"/>
            <w:shd w:fill="FFFFFF" w:val="clear"/>
            <w:tcMar>
              <w:top w:type="dxa" w:w="60"/>
              <w:left w:type="dxa" w:w="100"/>
              <w:bottom w:type="dxa" w:w="60"/>
              <w:right w:type="dxa" w:w="100"/>
            </w:tcMar>
          </w:tcPr>
          <w:p>
            <w:r>
              <w:rPr>
                <w:b w:val="false"/>
                <w:bCs w:val="false"/>
                <w:color w:val="000000"/>
                <w:sz w:val="20"/>
                <w:szCs w:val="20"/>
              </w:rPr>
              <w:t xml:space="preserve"/>
            </w:r>
          </w:p>
        </w:tc>
      </w:tr>
    </w:tbl>
    <w:sectPr>
      <w:headerReference w:type="default" r:id="rId7"/>
      <w:footerReference w:type="default" r:id="rId8"/>
      <w:pgSz w:w="12240" w:h="15840"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000000"/>
        <w:sz w:val="16"/>
        <w:szCs w:val="16"/>
      </w:rPr>
      <w:t xml:space="preserve">Page </w:t>
    </w:r>
    <w:r>
      <w:rPr>
        <w:color w:val="000000"/>
        <w:sz w:val="16"/>
        <w:szCs w:val="16"/>
      </w:rPr>
      <w:fldChar w:fldCharType="begin"/>
      <w:instrText xml:space="preserve">PAGE</w:instrText>
      <w:fldChar w:fldCharType="separate"/>
      <w:fldChar w:fldCharType="end"/>
    </w:r>
    <w:r>
      <w:rPr>
        <w:color w:val="000000"/>
        <w:sz w:val="16"/>
        <w:szCs w:val="16"/>
      </w:rPr>
      <w:t xml:space="preserve"> of </w:t>
    </w:r>
    <w:r>
      <w:rPr>
        <w:color w:val="00000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000000"/>
        <w:sz w:val="16"/>
        <w:szCs w:val="16"/>
      </w:rPr>
      <w:t xml:space="preserve">Test Plan — VWO Login Module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90" w:before="200"/>
    </w:pPr>
    <w:rPr>
      <w:b/>
      <w:bCs/>
      <w:color w:val="000000"/>
      <w:sz w:val="30"/>
      <w:szCs w:val="30"/>
    </w:rPr>
  </w:style>
  <w:style w:type="paragraph" w:styleId="Heading2">
    <w:name w:val="Heading 2"/>
    <w:basedOn w:val="Normal"/>
    <w:next w:val="Normal"/>
    <w:qFormat/>
    <w:pPr>
      <w:spacing w:after="60" w:before="150"/>
    </w:pPr>
    <w:rPr>
      <w:b/>
      <w:bCs/>
      <w:color w:val="000000"/>
      <w:sz w:val="25"/>
      <w:szCs w:val="25"/>
    </w:rPr>
  </w:style>
  <w:style w:type="paragraph" w:styleId="Heading3">
    <w:name w:val="Heading 3"/>
    <w:basedOn w:val="Normal"/>
    <w:next w:val="Normal"/>
    <w:qFormat/>
    <w:pPr>
      <w:spacing w:after="50" w:before="120"/>
    </w:pPr>
    <w:rPr>
      <w:b/>
      <w:bCs/>
      <w:i/>
      <w:i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2026-08-08T20:26:02.874Z</dcterms:created>
  <dcterms:modified xsi:type="dcterms:W3CDTF">2026-08-08T20:26:02.874Z</dcterms:modified>
</cp:coreProperties>
</file>

<file path=docProps/custom.xml><?xml version="1.0" encoding="utf-8"?>
<Properties xmlns="http://schemas.openxmlformats.org/officeDocument/2006/custom-properties" xmlns:vt="http://schemas.openxmlformats.org/officeDocument/2006/docPropsVTypes"/>
</file>