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KCA UNIVERSITY</w:t>
        <w:br/>
      </w:r>
      <w:r>
        <w:rPr>
          <w:rFonts w:ascii="Calibri" w:hAnsi="Calibri"/>
          <w:b/>
          <w:color w:val="0F766E"/>
          <w:sz w:val="28"/>
        </w:rPr>
        <w:t>School of Technology</w:t>
        <w:br/>
      </w:r>
      <w:r>
        <w:rPr>
          <w:rFonts w:ascii="Calibri" w:hAnsi="Calibri"/>
          <w:color w:val="64748B"/>
          <w:sz w:val="22"/>
        </w:rPr>
        <w:t>Department of Computer Science &amp; Information Technology</w:t>
        <w:br/>
        <w:br/>
        <w:br/>
      </w:r>
    </w:p>
    <w:p>
      <w:pPr>
        <w:spacing w:before="400" w:after="400"/>
        <w:jc w:val="center"/>
      </w:pPr>
      <w:r>
        <w:rPr>
          <w:rFonts w:ascii="Calibri" w:hAnsi="Calibri"/>
          <w:b/>
          <w:color w:val="0F172A"/>
          <w:sz w:val="44"/>
        </w:rPr>
        <w:t>MEDPLUS PHARMACY POINT OF SALE (POS)</w:t>
        <w:br/>
        <w:t>MANAGEMENT SYSTEM</w:t>
        <w:br/>
        <w:br/>
      </w:r>
      <w:r>
        <w:rPr>
          <w:rFonts w:ascii="Calibri" w:hAnsi="Calibri"/>
          <w:b/>
          <w:color w:val="0D9488"/>
          <w:sz w:val="26"/>
        </w:rPr>
        <w:t>FINAL YEAR PROJECT II - FINAL EXAMINATION REPORT</w:t>
        <w:br/>
        <w:br/>
        <w:br/>
      </w:r>
    </w:p>
    <w:tbl>
      <w:tblPr>
        <w:tblW w:type="auto" w:w="0"/>
        <w:jc w:val="center"/>
        <w:tblLook w:firstColumn="1" w:firstRow="1" w:lastColumn="0" w:lastRow="0" w:noHBand="0" w:noVBand="1" w:val="04A0"/>
      </w:tblPr>
      <w:tblGrid>
        <w:gridCol w:w="4680"/>
        <w:gridCol w:w="4680"/>
      </w:tblGrid>
      <w:tr>
        <w:tc>
          <w:tcPr>
            <w:tcW w:type="dxa" w:w="3168"/>
          </w:tcPr>
          <w:p>
            <w:r>
              <w:rPr>
                <w:b/>
                <w:color w:val="0F172A"/>
                <w:sz w:val="22"/>
              </w:rPr>
              <w:t>Student Name:</w:t>
            </w:r>
          </w:p>
        </w:tc>
        <w:tc>
          <w:tcPr>
            <w:tcW w:type="dxa" w:w="6192"/>
          </w:tcPr>
          <w:p>
            <w:r>
              <w:rPr>
                <w:color w:val="334155"/>
                <w:sz w:val="22"/>
              </w:rPr>
              <w:t>Ralph Osiko</w:t>
            </w:r>
          </w:p>
        </w:tc>
      </w:tr>
      <w:tr>
        <w:tc>
          <w:tcPr>
            <w:tcW w:type="dxa" w:w="3168"/>
          </w:tcPr>
          <w:p>
            <w:r>
              <w:rPr>
                <w:b/>
                <w:color w:val="0F172A"/>
                <w:sz w:val="22"/>
              </w:rPr>
              <w:t>Registration Number:</w:t>
            </w:r>
          </w:p>
        </w:tc>
        <w:tc>
          <w:tcPr>
            <w:tcW w:type="dxa" w:w="6192"/>
          </w:tcPr>
          <w:p>
            <w:r>
              <w:rPr>
                <w:color w:val="334155"/>
                <w:sz w:val="22"/>
              </w:rPr>
              <w:t>23/08138</w:t>
            </w:r>
          </w:p>
        </w:tc>
      </w:tr>
      <w:tr>
        <w:tc>
          <w:tcPr>
            <w:tcW w:type="dxa" w:w="3168"/>
          </w:tcPr>
          <w:p>
            <w:r>
              <w:rPr>
                <w:b/>
                <w:color w:val="0F172A"/>
                <w:sz w:val="22"/>
              </w:rPr>
              <w:t>Degree Program:</w:t>
            </w:r>
          </w:p>
        </w:tc>
        <w:tc>
          <w:tcPr>
            <w:tcW w:type="dxa" w:w="6192"/>
          </w:tcPr>
          <w:p>
            <w:r>
              <w:rPr>
                <w:color w:val="334155"/>
                <w:sz w:val="22"/>
              </w:rPr>
              <w:t>Bachelor of Science in Information Technology</w:t>
            </w:r>
          </w:p>
        </w:tc>
      </w:tr>
      <w:tr>
        <w:tc>
          <w:tcPr>
            <w:tcW w:type="dxa" w:w="3168"/>
          </w:tcPr>
          <w:p>
            <w:r>
              <w:rPr>
                <w:b/>
                <w:color w:val="0F172A"/>
                <w:sz w:val="22"/>
              </w:rPr>
              <w:t>Course Code:</w:t>
            </w:r>
          </w:p>
        </w:tc>
        <w:tc>
          <w:tcPr>
            <w:tcW w:type="dxa" w:w="6192"/>
          </w:tcPr>
          <w:p>
            <w:r>
              <w:rPr>
                <w:color w:val="334155"/>
                <w:sz w:val="22"/>
              </w:rPr>
              <w:t>BIT 3201A / FYP II</w:t>
            </w:r>
          </w:p>
        </w:tc>
      </w:tr>
      <w:tr>
        <w:tc>
          <w:tcPr>
            <w:tcW w:type="dxa" w:w="3168"/>
          </w:tcPr>
          <w:p>
            <w:r>
              <w:rPr>
                <w:b/>
                <w:color w:val="0F172A"/>
                <w:sz w:val="22"/>
              </w:rPr>
              <w:t>Supervisor Name:</w:t>
            </w:r>
          </w:p>
        </w:tc>
        <w:tc>
          <w:tcPr>
            <w:tcW w:type="dxa" w:w="6192"/>
          </w:tcPr>
          <w:p>
            <w:r>
              <w:rPr>
                <w:color w:val="334155"/>
                <w:sz w:val="22"/>
              </w:rPr>
              <w:t>Mr. Jacob Oloo</w:t>
            </w:r>
          </w:p>
        </w:tc>
      </w:tr>
      <w:tr>
        <w:tc>
          <w:tcPr>
            <w:tcW w:type="dxa" w:w="3168"/>
          </w:tcPr>
          <w:p>
            <w:r>
              <w:rPr>
                <w:b/>
                <w:color w:val="0F172A"/>
                <w:sz w:val="22"/>
              </w:rPr>
              <w:t>Submission Date:</w:t>
            </w:r>
          </w:p>
        </w:tc>
        <w:tc>
          <w:tcPr>
            <w:tcW w:type="dxa" w:w="6192"/>
          </w:tcPr>
          <w:p>
            <w:r>
              <w:rPr>
                <w:color w:val="334155"/>
                <w:sz w:val="22"/>
              </w:rPr>
              <w:t>July 2026</w:t>
            </w:r>
          </w:p>
        </w:tc>
      </w:tr>
    </w:tbl>
    <w:p>
      <w:pPr>
        <w:spacing w:before="800"/>
        <w:jc w:val="center"/>
      </w:pPr>
      <w:r>
        <w:rPr>
          <w:i/>
          <w:color w:val="64748B"/>
          <w:sz w:val="20"/>
        </w:rPr>
        <w:t>A Final Year Project Report Submitted to the School of Technology in Partial Fulfillment of the Requirements for the Award of the Degree of Bachelor of Science in Information Technology at KCA University.</w:t>
      </w:r>
    </w:p>
    <w:p>
      <w:r>
        <w:br w:type="page"/>
      </w:r>
    </w:p>
    <w:p>
      <w:pPr>
        <w:keepNext/>
        <w:spacing w:before="360" w:after="240"/>
      </w:pPr>
      <w:r>
        <w:rPr>
          <w:rFonts w:ascii="Calibri" w:hAnsi="Calibri"/>
          <w:b/>
          <w:color w:val="0F766E"/>
          <w:sz w:val="36"/>
        </w:rPr>
        <w:t>DECLARATION &amp; APPROVAL</w:t>
      </w:r>
    </w:p>
    <w:p>
      <w:pPr>
        <w:keepNext/>
        <w:spacing w:before="280" w:after="160"/>
      </w:pPr>
      <w:r>
        <w:rPr>
          <w:rFonts w:ascii="Calibri" w:hAnsi="Calibri"/>
          <w:b/>
          <w:color w:val="0F172A"/>
          <w:sz w:val="28"/>
        </w:rPr>
        <w:t>Student's Declaration</w:t>
      </w:r>
    </w:p>
    <w:p>
      <w:pPr>
        <w:spacing w:after="120" w:line="276" w:lineRule="auto"/>
      </w:pPr>
      <w:r>
        <w:rPr>
          <w:rFonts w:ascii="Calibri" w:hAnsi="Calibri"/>
          <w:color w:val="334155"/>
          <w:sz w:val="22"/>
        </w:rPr>
        <w:t>I declare that this final report is my original work and has not been presented for a degree or any other award in any other university or institution of higher learning.</w:t>
      </w:r>
    </w:p>
    <w:p>
      <w:pPr>
        <w:spacing w:after="120" w:line="276" w:lineRule="auto"/>
      </w:pPr>
      <w:r>
        <w:rPr>
          <w:rFonts w:ascii="Calibri" w:hAnsi="Calibri"/>
          <w:color w:val="334155"/>
          <w:sz w:val="22"/>
        </w:rPr>
        <w:br/>
        <w:t>Signature: ______________________                  Date: July 20, 2026</w:t>
      </w:r>
    </w:p>
    <w:p>
      <w:pPr>
        <w:spacing w:after="120" w:line="276" w:lineRule="auto"/>
      </w:pPr>
      <w:r>
        <w:rPr>
          <w:rFonts w:ascii="Calibri" w:hAnsi="Calibri"/>
          <w:color w:val="334155"/>
          <w:sz w:val="22"/>
        </w:rPr>
        <w:t>Name: Ralph Osiko (Reg. No. 23/08138)</w:t>
        <w:br/>
      </w:r>
    </w:p>
    <w:p>
      <w:pPr>
        <w:keepNext/>
        <w:spacing w:before="280" w:after="160"/>
      </w:pPr>
      <w:r>
        <w:rPr>
          <w:rFonts w:ascii="Calibri" w:hAnsi="Calibri"/>
          <w:b/>
          <w:color w:val="0F172A"/>
          <w:sz w:val="28"/>
        </w:rPr>
        <w:t>Supervisor's Approval</w:t>
      </w:r>
    </w:p>
    <w:p>
      <w:pPr>
        <w:spacing w:after="120" w:line="276" w:lineRule="auto"/>
      </w:pPr>
      <w:r>
        <w:rPr>
          <w:rFonts w:ascii="Calibri" w:hAnsi="Calibri"/>
          <w:color w:val="334155"/>
          <w:sz w:val="22"/>
        </w:rPr>
        <w:t>This final project report has been submitted for examination with my approval as the University Supervisor.</w:t>
      </w:r>
    </w:p>
    <w:p>
      <w:pPr>
        <w:spacing w:after="120" w:line="276" w:lineRule="auto"/>
      </w:pPr>
      <w:r>
        <w:rPr>
          <w:rFonts w:ascii="Calibri" w:hAnsi="Calibri"/>
          <w:color w:val="334155"/>
          <w:sz w:val="22"/>
        </w:rPr>
        <w:br/>
        <w:t>Signature: ______________________                  Date: ______________________</w:t>
      </w:r>
    </w:p>
    <w:p>
      <w:pPr>
        <w:spacing w:after="120" w:line="276" w:lineRule="auto"/>
      </w:pPr>
      <w:r>
        <w:rPr>
          <w:rFonts w:ascii="Calibri" w:hAnsi="Calibri"/>
          <w:color w:val="334155"/>
          <w:sz w:val="22"/>
        </w:rPr>
        <w:t>Name: Mr. Jacob Oloo</w:t>
      </w:r>
    </w:p>
    <w:p>
      <w:pPr>
        <w:spacing w:after="120" w:line="276" w:lineRule="auto"/>
      </w:pPr>
      <w:r>
        <w:rPr>
          <w:rFonts w:ascii="Calibri" w:hAnsi="Calibri"/>
          <w:color w:val="334155"/>
          <w:sz w:val="22"/>
        </w:rPr>
        <w:t>School of Technology, KCA University</w:t>
        <w:br/>
      </w:r>
    </w:p>
    <w:p>
      <w:pPr>
        <w:keepNext/>
        <w:spacing w:before="360" w:after="240"/>
      </w:pPr>
      <w:r>
        <w:rPr>
          <w:rFonts w:ascii="Calibri" w:hAnsi="Calibri"/>
          <w:b/>
          <w:color w:val="0F766E"/>
          <w:sz w:val="36"/>
        </w:rPr>
        <w:t>EXECUTIVE SUMMARY / ABSTRACT</w:t>
      </w:r>
    </w:p>
    <w:p>
      <w:pPr>
        <w:spacing w:after="120" w:line="276" w:lineRule="auto"/>
      </w:pPr>
      <w:r>
        <w:rPr>
          <w:rFonts w:ascii="Calibri" w:hAnsi="Calibri"/>
          <w:color w:val="334155"/>
          <w:sz w:val="22"/>
        </w:rPr>
        <w:t>A Point of Sale (POS) system plays a vital role in modern pharmacy operations by enabling seamless checkout transactions, drug inventory control, prescription tracking, and accurate audit reporting. Many community retail pharmacies in Kenya continue to operate using manual paper logbooks or disjointed spreadsheet entries. These legacy approaches suffer from severe vulnerabilities, including human transcription errors, stockouts of essential medicine, sale of expired drugs, revenue leakage, lack of real-time visibility into inventory levels, and non-compliance with the Pharmacy and Poisons Board (PPB) regulations.</w:t>
      </w:r>
    </w:p>
    <w:p>
      <w:pPr>
        <w:spacing w:after="120" w:line="276" w:lineRule="auto"/>
      </w:pPr>
      <w:r>
        <w:rPr>
          <w:rFonts w:ascii="Calibri" w:hAnsi="Calibri"/>
          <w:color w:val="334155"/>
          <w:sz w:val="22"/>
        </w:rPr>
        <w:t>This project presents the design, implementation, and empirical evaluation of the MedPlus Pharmacy Point of Sale Management System. Built using a modern, high-performance architecture comprising a Go (Golang) micro-monolith backend, PostgreSQL relational database, and an interactive Vanilla HTML5/CSS3/JavaScript Single-Page Application (SPA) frontend, the system addresses operational inefficiencies head-on. Key capabilities include Role-Based Access Control (RBAC) with bcrypt security, automated inventory stock management featuring First-Expired, First-Out (FEFO) batch tracking, seamless M-Pesa Daraja 2.0 STK Push payment integration, doctor prescription verification workflows, purchase order supplier restocking, and dynamic real-time reporting dashboards.</w:t>
      </w:r>
    </w:p>
    <w:p>
      <w:pPr>
        <w:spacing w:after="120" w:line="276" w:lineRule="auto"/>
      </w:pPr>
      <w:r>
        <w:rPr>
          <w:rFonts w:ascii="Calibri" w:hAnsi="Calibri"/>
          <w:color w:val="334155"/>
          <w:sz w:val="22"/>
        </w:rPr>
        <w:t>The system was implemented following the structured Waterfall Development Methodology. Comprehensive empirical validation was conducted across three testing tiers: Graphical User Interface (GUI) testing (24 test cases, 100% pass), Database Integrity testing (15 test cases, 100% pass), and System Output &amp; Audit validation (12 test cases, 100% pass). The resulting system drastically reduces transaction processing time to under 500ms, completely eliminates expired drug sales through automated FEFO blocking, and provides financial accountability through real-time audit logging.</w:t>
      </w:r>
    </w:p>
    <w:p>
      <w:r>
        <w:br w:type="page"/>
      </w:r>
    </w:p>
    <w:p>
      <w:pPr>
        <w:keepNext/>
        <w:spacing w:before="360" w:after="240"/>
      </w:pPr>
      <w:r>
        <w:rPr>
          <w:rFonts w:ascii="Calibri" w:hAnsi="Calibri"/>
          <w:b/>
          <w:color w:val="0F766E"/>
          <w:sz w:val="36"/>
        </w:rPr>
        <w:t>TABLE OF CONTENTS</w:t>
      </w:r>
    </w:p>
    <w:tbl>
      <w:tblPr>
        <w:tblW w:type="auto" w:w="0"/>
        <w:jc w:val="center"/>
        <w:tblLook w:firstColumn="1" w:firstRow="1" w:lastColumn="0" w:lastRow="0" w:noHBand="0" w:noVBand="1" w:val="04A0"/>
      </w:tblPr>
      <w:tblGrid>
        <w:gridCol w:w="4680"/>
        <w:gridCol w:w="4680"/>
      </w:tblGrid>
      <w:tr>
        <w:tc>
          <w:tcPr>
            <w:tcW w:type="dxa" w:w="7920"/>
          </w:tcPr>
          <w:p>
            <w:r>
              <w:rPr>
                <w:b/>
                <w:color w:val="0F172A"/>
                <w:sz w:val="20"/>
              </w:rPr>
              <w:t>DECLARATION &amp; APPROVAL</w:t>
            </w:r>
          </w:p>
        </w:tc>
        <w:tc>
          <w:tcPr>
            <w:tcW w:type="dxa" w:w="1440"/>
          </w:tcPr>
          <w:p>
            <w:pPr>
              <w:jc w:val="right"/>
            </w:pPr>
            <w:r>
              <w:rPr>
                <w:b/>
                <w:sz w:val="20"/>
              </w:rPr>
              <w:t>ii</w:t>
            </w:r>
          </w:p>
        </w:tc>
      </w:tr>
      <w:tr>
        <w:tc>
          <w:tcPr>
            <w:tcW w:type="dxa" w:w="7920"/>
          </w:tcPr>
          <w:p>
            <w:r>
              <w:rPr>
                <w:b/>
                <w:color w:val="0F172A"/>
                <w:sz w:val="20"/>
              </w:rPr>
              <w:t>EXECUTIVE SUMMARY / ABSTRACT</w:t>
            </w:r>
          </w:p>
        </w:tc>
        <w:tc>
          <w:tcPr>
            <w:tcW w:type="dxa" w:w="1440"/>
          </w:tcPr>
          <w:p>
            <w:pPr>
              <w:jc w:val="right"/>
            </w:pPr>
            <w:r>
              <w:rPr>
                <w:b/>
                <w:sz w:val="20"/>
              </w:rPr>
              <w:t>ii</w:t>
            </w:r>
          </w:p>
        </w:tc>
      </w:tr>
      <w:tr>
        <w:tc>
          <w:tcPr>
            <w:tcW w:type="dxa" w:w="7920"/>
          </w:tcPr>
          <w:p>
            <w:r>
              <w:rPr>
                <w:b/>
                <w:color w:val="0F172A"/>
                <w:sz w:val="20"/>
              </w:rPr>
              <w:t>CHAPTER ONE: INTRODUCTION</w:t>
            </w:r>
          </w:p>
        </w:tc>
        <w:tc>
          <w:tcPr>
            <w:tcW w:type="dxa" w:w="1440"/>
          </w:tcPr>
          <w:p>
            <w:pPr>
              <w:jc w:val="right"/>
            </w:pPr>
            <w:r>
              <w:rPr>
                <w:b/>
                <w:sz w:val="20"/>
              </w:rPr>
              <w:t>1</w:t>
            </w:r>
          </w:p>
        </w:tc>
      </w:tr>
      <w:tr>
        <w:tc>
          <w:tcPr>
            <w:tcW w:type="dxa" w:w="7920"/>
          </w:tcPr>
          <w:p>
            <w:r>
              <w:rPr>
                <w:color w:val="334155"/>
                <w:sz w:val="20"/>
              </w:rPr>
              <w:t xml:space="preserve">   1.1 Background of the Study</w:t>
            </w:r>
          </w:p>
        </w:tc>
        <w:tc>
          <w:tcPr>
            <w:tcW w:type="dxa" w:w="1440"/>
          </w:tcPr>
          <w:p>
            <w:pPr>
              <w:jc w:val="right"/>
            </w:pPr>
            <w:r>
              <w:rPr>
                <w:b w:val="0"/>
                <w:sz w:val="20"/>
              </w:rPr>
              <w:t>1</w:t>
            </w:r>
          </w:p>
        </w:tc>
      </w:tr>
      <w:tr>
        <w:tc>
          <w:tcPr>
            <w:tcW w:type="dxa" w:w="7920"/>
          </w:tcPr>
          <w:p>
            <w:r>
              <w:rPr>
                <w:color w:val="334155"/>
                <w:sz w:val="20"/>
              </w:rPr>
              <w:t xml:space="preserve">   1.2 Problem Statement</w:t>
            </w:r>
          </w:p>
        </w:tc>
        <w:tc>
          <w:tcPr>
            <w:tcW w:type="dxa" w:w="1440"/>
          </w:tcPr>
          <w:p>
            <w:pPr>
              <w:jc w:val="right"/>
            </w:pPr>
            <w:r>
              <w:rPr>
                <w:b w:val="0"/>
                <w:sz w:val="20"/>
              </w:rPr>
              <w:t>2</w:t>
            </w:r>
          </w:p>
        </w:tc>
      </w:tr>
      <w:tr>
        <w:tc>
          <w:tcPr>
            <w:tcW w:type="dxa" w:w="7920"/>
          </w:tcPr>
          <w:p>
            <w:r>
              <w:rPr>
                <w:color w:val="334155"/>
                <w:sz w:val="20"/>
              </w:rPr>
              <w:t xml:space="preserve">   1.3 Project Objectives (Main &amp; Specific)</w:t>
            </w:r>
          </w:p>
        </w:tc>
        <w:tc>
          <w:tcPr>
            <w:tcW w:type="dxa" w:w="1440"/>
          </w:tcPr>
          <w:p>
            <w:pPr>
              <w:jc w:val="right"/>
            </w:pPr>
            <w:r>
              <w:rPr>
                <w:b w:val="0"/>
                <w:sz w:val="20"/>
              </w:rPr>
              <w:t>2</w:t>
            </w:r>
          </w:p>
        </w:tc>
      </w:tr>
      <w:tr>
        <w:tc>
          <w:tcPr>
            <w:tcW w:type="dxa" w:w="7920"/>
          </w:tcPr>
          <w:p>
            <w:r>
              <w:rPr>
                <w:color w:val="334155"/>
                <w:sz w:val="20"/>
              </w:rPr>
              <w:t xml:space="preserve">   1.4 Significance &amp; Scope of the Project</w:t>
            </w:r>
          </w:p>
        </w:tc>
        <w:tc>
          <w:tcPr>
            <w:tcW w:type="dxa" w:w="1440"/>
          </w:tcPr>
          <w:p>
            <w:pPr>
              <w:jc w:val="right"/>
            </w:pPr>
            <w:r>
              <w:rPr>
                <w:b w:val="0"/>
                <w:sz w:val="20"/>
              </w:rPr>
              <w:t>3</w:t>
            </w:r>
          </w:p>
        </w:tc>
      </w:tr>
      <w:tr>
        <w:tc>
          <w:tcPr>
            <w:tcW w:type="dxa" w:w="7920"/>
          </w:tcPr>
          <w:p>
            <w:r>
              <w:rPr>
                <w:b/>
                <w:color w:val="0F172A"/>
                <w:sz w:val="20"/>
              </w:rPr>
              <w:t>CHAPTER TWO: LITERATURE REVIEW &amp; REQUIREMENTS SPECIFICATIONS</w:t>
            </w:r>
          </w:p>
        </w:tc>
        <w:tc>
          <w:tcPr>
            <w:tcW w:type="dxa" w:w="1440"/>
          </w:tcPr>
          <w:p>
            <w:pPr>
              <w:jc w:val="right"/>
            </w:pPr>
            <w:r>
              <w:rPr>
                <w:b/>
                <w:sz w:val="20"/>
              </w:rPr>
              <w:t>4</w:t>
            </w:r>
          </w:p>
        </w:tc>
      </w:tr>
      <w:tr>
        <w:tc>
          <w:tcPr>
            <w:tcW w:type="dxa" w:w="7920"/>
          </w:tcPr>
          <w:p>
            <w:r>
              <w:rPr>
                <w:color w:val="334155"/>
                <w:sz w:val="20"/>
              </w:rPr>
              <w:t xml:space="preserve">   2.1 Literature Review &amp; Comparative Analysis</w:t>
            </w:r>
          </w:p>
        </w:tc>
        <w:tc>
          <w:tcPr>
            <w:tcW w:type="dxa" w:w="1440"/>
          </w:tcPr>
          <w:p>
            <w:pPr>
              <w:jc w:val="right"/>
            </w:pPr>
            <w:r>
              <w:rPr>
                <w:b w:val="0"/>
                <w:sz w:val="20"/>
              </w:rPr>
              <w:t>4</w:t>
            </w:r>
          </w:p>
        </w:tc>
      </w:tr>
      <w:tr>
        <w:tc>
          <w:tcPr>
            <w:tcW w:type="dxa" w:w="7920"/>
          </w:tcPr>
          <w:p>
            <w:r>
              <w:rPr>
                <w:color w:val="334155"/>
                <w:sz w:val="20"/>
              </w:rPr>
              <w:t xml:space="preserve">   2.2 Research Gaps &amp; Theoretical Framework</w:t>
            </w:r>
          </w:p>
        </w:tc>
        <w:tc>
          <w:tcPr>
            <w:tcW w:type="dxa" w:w="1440"/>
          </w:tcPr>
          <w:p>
            <w:pPr>
              <w:jc w:val="right"/>
            </w:pPr>
            <w:r>
              <w:rPr>
                <w:b w:val="0"/>
                <w:sz w:val="20"/>
              </w:rPr>
              <w:t>5</w:t>
            </w:r>
          </w:p>
        </w:tc>
      </w:tr>
      <w:tr>
        <w:tc>
          <w:tcPr>
            <w:tcW w:type="dxa" w:w="7920"/>
          </w:tcPr>
          <w:p>
            <w:r>
              <w:rPr>
                <w:color w:val="334155"/>
                <w:sz w:val="20"/>
              </w:rPr>
              <w:t xml:space="preserve">   2.3 Systems Requirements Specifications (SRS)</w:t>
            </w:r>
          </w:p>
        </w:tc>
        <w:tc>
          <w:tcPr>
            <w:tcW w:type="dxa" w:w="1440"/>
          </w:tcPr>
          <w:p>
            <w:pPr>
              <w:jc w:val="right"/>
            </w:pPr>
            <w:r>
              <w:rPr>
                <w:b w:val="0"/>
                <w:sz w:val="20"/>
              </w:rPr>
              <w:t>6</w:t>
            </w:r>
          </w:p>
        </w:tc>
      </w:tr>
      <w:tr>
        <w:tc>
          <w:tcPr>
            <w:tcW w:type="dxa" w:w="7920"/>
          </w:tcPr>
          <w:p>
            <w:r>
              <w:rPr>
                <w:b/>
                <w:color w:val="0F172A"/>
                <w:sz w:val="20"/>
              </w:rPr>
              <w:t>CHAPTER THREE: METHODOLOGY &amp; SYSTEMS DESIGN SPECIFICATIONS</w:t>
            </w:r>
          </w:p>
        </w:tc>
        <w:tc>
          <w:tcPr>
            <w:tcW w:type="dxa" w:w="1440"/>
          </w:tcPr>
          <w:p>
            <w:pPr>
              <w:jc w:val="right"/>
            </w:pPr>
            <w:r>
              <w:rPr>
                <w:b/>
                <w:sz w:val="20"/>
              </w:rPr>
              <w:t>8</w:t>
            </w:r>
          </w:p>
        </w:tc>
      </w:tr>
      <w:tr>
        <w:tc>
          <w:tcPr>
            <w:tcW w:type="dxa" w:w="7920"/>
          </w:tcPr>
          <w:p>
            <w:r>
              <w:rPr>
                <w:color w:val="334155"/>
                <w:sz w:val="20"/>
              </w:rPr>
              <w:t xml:space="preserve">   3.1 Data Collection Methods</w:t>
            </w:r>
          </w:p>
        </w:tc>
        <w:tc>
          <w:tcPr>
            <w:tcW w:type="dxa" w:w="1440"/>
          </w:tcPr>
          <w:p>
            <w:pPr>
              <w:jc w:val="right"/>
            </w:pPr>
            <w:r>
              <w:rPr>
                <w:b w:val="0"/>
                <w:sz w:val="20"/>
              </w:rPr>
              <w:t>8</w:t>
            </w:r>
          </w:p>
        </w:tc>
      </w:tr>
      <w:tr>
        <w:tc>
          <w:tcPr>
            <w:tcW w:type="dxa" w:w="7920"/>
          </w:tcPr>
          <w:p>
            <w:r>
              <w:rPr>
                <w:color w:val="334155"/>
                <w:sz w:val="20"/>
              </w:rPr>
              <w:t xml:space="preserve">   3.2 Systems Design Specifications (SDS Architecture &amp; ERD)</w:t>
            </w:r>
          </w:p>
        </w:tc>
        <w:tc>
          <w:tcPr>
            <w:tcW w:type="dxa" w:w="1440"/>
          </w:tcPr>
          <w:p>
            <w:pPr>
              <w:jc w:val="right"/>
            </w:pPr>
            <w:r>
              <w:rPr>
                <w:b w:val="0"/>
                <w:sz w:val="20"/>
              </w:rPr>
              <w:t>9</w:t>
            </w:r>
          </w:p>
        </w:tc>
      </w:tr>
      <w:tr>
        <w:tc>
          <w:tcPr>
            <w:tcW w:type="dxa" w:w="7920"/>
          </w:tcPr>
          <w:p>
            <w:r>
              <w:rPr>
                <w:color w:val="334155"/>
                <w:sz w:val="20"/>
              </w:rPr>
              <w:t xml:space="preserve">   3.3 Comprehensive Test Plan</w:t>
            </w:r>
          </w:p>
        </w:tc>
        <w:tc>
          <w:tcPr>
            <w:tcW w:type="dxa" w:w="1440"/>
          </w:tcPr>
          <w:p>
            <w:pPr>
              <w:jc w:val="right"/>
            </w:pPr>
            <w:r>
              <w:rPr>
                <w:b w:val="0"/>
                <w:sz w:val="20"/>
              </w:rPr>
              <w:t>11</w:t>
            </w:r>
          </w:p>
        </w:tc>
      </w:tr>
      <w:tr>
        <w:tc>
          <w:tcPr>
            <w:tcW w:type="dxa" w:w="7920"/>
          </w:tcPr>
          <w:p>
            <w:r>
              <w:rPr>
                <w:color w:val="334155"/>
                <w:sz w:val="20"/>
              </w:rPr>
              <w:t xml:space="preserve">   3.4 Implementation Plan &amp; Schedule</w:t>
            </w:r>
          </w:p>
        </w:tc>
        <w:tc>
          <w:tcPr>
            <w:tcW w:type="dxa" w:w="1440"/>
          </w:tcPr>
          <w:p>
            <w:pPr>
              <w:jc w:val="right"/>
            </w:pPr>
            <w:r>
              <w:rPr>
                <w:b w:val="0"/>
                <w:sz w:val="20"/>
              </w:rPr>
              <w:t>12</w:t>
            </w:r>
          </w:p>
        </w:tc>
      </w:tr>
      <w:tr>
        <w:tc>
          <w:tcPr>
            <w:tcW w:type="dxa" w:w="7920"/>
          </w:tcPr>
          <w:p>
            <w:r>
              <w:rPr>
                <w:b/>
                <w:color w:val="0F172A"/>
                <w:sz w:val="20"/>
              </w:rPr>
              <w:t>CHAPTER FOUR: RESULTS &amp; SYSTEM TESTING OUTPUTS</w:t>
            </w:r>
          </w:p>
        </w:tc>
        <w:tc>
          <w:tcPr>
            <w:tcW w:type="dxa" w:w="1440"/>
          </w:tcPr>
          <w:p>
            <w:pPr>
              <w:jc w:val="right"/>
            </w:pPr>
            <w:r>
              <w:rPr>
                <w:b/>
                <w:sz w:val="20"/>
              </w:rPr>
              <w:t>14</w:t>
            </w:r>
          </w:p>
        </w:tc>
      </w:tr>
      <w:tr>
        <w:tc>
          <w:tcPr>
            <w:tcW w:type="dxa" w:w="7920"/>
          </w:tcPr>
          <w:p>
            <w:r>
              <w:rPr>
                <w:color w:val="334155"/>
                <w:sz w:val="20"/>
              </w:rPr>
              <w:t xml:space="preserve">   4.1 Graphical User Interface (GUI) Test Results</w:t>
            </w:r>
          </w:p>
        </w:tc>
        <w:tc>
          <w:tcPr>
            <w:tcW w:type="dxa" w:w="1440"/>
          </w:tcPr>
          <w:p>
            <w:pPr>
              <w:jc w:val="right"/>
            </w:pPr>
            <w:r>
              <w:rPr>
                <w:b w:val="0"/>
                <w:sz w:val="20"/>
              </w:rPr>
              <w:t>14</w:t>
            </w:r>
          </w:p>
        </w:tc>
      </w:tr>
      <w:tr>
        <w:tc>
          <w:tcPr>
            <w:tcW w:type="dxa" w:w="7920"/>
          </w:tcPr>
          <w:p>
            <w:r>
              <w:rPr>
                <w:color w:val="334155"/>
                <w:sz w:val="20"/>
              </w:rPr>
              <w:t xml:space="preserve">   4.2 Database Test Cases &amp; Integrity Validation</w:t>
            </w:r>
          </w:p>
        </w:tc>
        <w:tc>
          <w:tcPr>
            <w:tcW w:type="dxa" w:w="1440"/>
          </w:tcPr>
          <w:p>
            <w:pPr>
              <w:jc w:val="right"/>
            </w:pPr>
            <w:r>
              <w:rPr>
                <w:b w:val="0"/>
                <w:sz w:val="20"/>
              </w:rPr>
              <w:t>16</w:t>
            </w:r>
          </w:p>
        </w:tc>
      </w:tr>
      <w:tr>
        <w:tc>
          <w:tcPr>
            <w:tcW w:type="dxa" w:w="7920"/>
          </w:tcPr>
          <w:p>
            <w:r>
              <w:rPr>
                <w:color w:val="334155"/>
                <w:sz w:val="20"/>
              </w:rPr>
              <w:t xml:space="preserve">   4.3 System Output Test Cases &amp; Receipt Verification</w:t>
            </w:r>
          </w:p>
        </w:tc>
        <w:tc>
          <w:tcPr>
            <w:tcW w:type="dxa" w:w="1440"/>
          </w:tcPr>
          <w:p>
            <w:pPr>
              <w:jc w:val="right"/>
            </w:pPr>
            <w:r>
              <w:rPr>
                <w:b w:val="0"/>
                <w:sz w:val="20"/>
              </w:rPr>
              <w:t>17</w:t>
            </w:r>
          </w:p>
        </w:tc>
      </w:tr>
      <w:tr>
        <w:tc>
          <w:tcPr>
            <w:tcW w:type="dxa" w:w="7920"/>
          </w:tcPr>
          <w:p>
            <w:r>
              <w:rPr>
                <w:b/>
                <w:color w:val="0F172A"/>
                <w:sz w:val="20"/>
              </w:rPr>
              <w:t>CHAPTER FIVE: CONCLUSIONS, CONTRIBUTIONS &amp; RECOMMENDATIONS</w:t>
            </w:r>
          </w:p>
        </w:tc>
        <w:tc>
          <w:tcPr>
            <w:tcW w:type="dxa" w:w="1440"/>
          </w:tcPr>
          <w:p>
            <w:pPr>
              <w:jc w:val="right"/>
            </w:pPr>
            <w:r>
              <w:rPr>
                <w:b/>
                <w:sz w:val="20"/>
              </w:rPr>
              <w:t>19</w:t>
            </w:r>
          </w:p>
        </w:tc>
      </w:tr>
      <w:tr>
        <w:tc>
          <w:tcPr>
            <w:tcW w:type="dxa" w:w="7920"/>
          </w:tcPr>
          <w:p>
            <w:r>
              <w:rPr>
                <w:color w:val="334155"/>
                <w:sz w:val="20"/>
              </w:rPr>
              <w:t xml:space="preserve">   5.1 Conclusions</w:t>
            </w:r>
          </w:p>
        </w:tc>
        <w:tc>
          <w:tcPr>
            <w:tcW w:type="dxa" w:w="1440"/>
          </w:tcPr>
          <w:p>
            <w:pPr>
              <w:jc w:val="right"/>
            </w:pPr>
            <w:r>
              <w:rPr>
                <w:b w:val="0"/>
                <w:sz w:val="20"/>
              </w:rPr>
              <w:t>19</w:t>
            </w:r>
          </w:p>
        </w:tc>
      </w:tr>
      <w:tr>
        <w:tc>
          <w:tcPr>
            <w:tcW w:type="dxa" w:w="7920"/>
          </w:tcPr>
          <w:p>
            <w:r>
              <w:rPr>
                <w:color w:val="334155"/>
                <w:sz w:val="20"/>
              </w:rPr>
              <w:t xml:space="preserve">   5.2 Academic &amp; Industry Contributions</w:t>
            </w:r>
          </w:p>
        </w:tc>
        <w:tc>
          <w:tcPr>
            <w:tcW w:type="dxa" w:w="1440"/>
          </w:tcPr>
          <w:p>
            <w:pPr>
              <w:jc w:val="right"/>
            </w:pPr>
            <w:r>
              <w:rPr>
                <w:b w:val="0"/>
                <w:sz w:val="20"/>
              </w:rPr>
              <w:t>19</w:t>
            </w:r>
          </w:p>
        </w:tc>
      </w:tr>
      <w:tr>
        <w:tc>
          <w:tcPr>
            <w:tcW w:type="dxa" w:w="7920"/>
          </w:tcPr>
          <w:p>
            <w:r>
              <w:rPr>
                <w:color w:val="334155"/>
                <w:sz w:val="20"/>
              </w:rPr>
              <w:t xml:space="preserve">   5.3 Future Recommendations</w:t>
            </w:r>
          </w:p>
        </w:tc>
        <w:tc>
          <w:tcPr>
            <w:tcW w:type="dxa" w:w="1440"/>
          </w:tcPr>
          <w:p>
            <w:pPr>
              <w:jc w:val="right"/>
            </w:pPr>
            <w:r>
              <w:rPr>
                <w:b w:val="0"/>
                <w:sz w:val="20"/>
              </w:rPr>
              <w:t>20</w:t>
            </w:r>
          </w:p>
        </w:tc>
      </w:tr>
      <w:tr>
        <w:tc>
          <w:tcPr>
            <w:tcW w:type="dxa" w:w="7920"/>
          </w:tcPr>
          <w:p>
            <w:r>
              <w:rPr>
                <w:b/>
                <w:color w:val="0F172A"/>
                <w:sz w:val="20"/>
              </w:rPr>
              <w:t>REFERENCES</w:t>
            </w:r>
          </w:p>
        </w:tc>
        <w:tc>
          <w:tcPr>
            <w:tcW w:type="dxa" w:w="1440"/>
          </w:tcPr>
          <w:p>
            <w:pPr>
              <w:jc w:val="right"/>
            </w:pPr>
            <w:r>
              <w:rPr>
                <w:b/>
                <w:sz w:val="20"/>
              </w:rPr>
              <w:t>21</w:t>
            </w:r>
          </w:p>
        </w:tc>
      </w:tr>
      <w:tr>
        <w:tc>
          <w:tcPr>
            <w:tcW w:type="dxa" w:w="7920"/>
          </w:tcPr>
          <w:p>
            <w:r>
              <w:rPr>
                <w:b/>
                <w:color w:val="0F172A"/>
                <w:sz w:val="20"/>
              </w:rPr>
              <w:t>APPENDICES</w:t>
            </w:r>
          </w:p>
        </w:tc>
        <w:tc>
          <w:tcPr>
            <w:tcW w:type="dxa" w:w="1440"/>
          </w:tcPr>
          <w:p>
            <w:pPr>
              <w:jc w:val="right"/>
            </w:pPr>
            <w:r>
              <w:rPr>
                <w:b/>
                <w:sz w:val="20"/>
              </w:rPr>
              <w:t>22</w:t>
            </w:r>
          </w:p>
        </w:tc>
      </w:tr>
    </w:tbl>
    <w:p>
      <w:r>
        <w:br w:type="page"/>
      </w:r>
    </w:p>
    <w:p>
      <w:pPr>
        <w:keepNext/>
        <w:spacing w:before="360" w:after="240"/>
      </w:pPr>
      <w:r>
        <w:rPr>
          <w:rFonts w:ascii="Calibri" w:hAnsi="Calibri"/>
          <w:b/>
          <w:color w:val="0F766E"/>
          <w:sz w:val="36"/>
        </w:rPr>
        <w:t>CHAPTER ONE: INTRODUCTION</w:t>
      </w:r>
    </w:p>
    <w:p>
      <w:pPr>
        <w:keepNext/>
        <w:spacing w:before="280" w:after="160"/>
      </w:pPr>
      <w:r>
        <w:rPr>
          <w:rFonts w:ascii="Calibri" w:hAnsi="Calibri"/>
          <w:b/>
          <w:color w:val="0F172A"/>
          <w:sz w:val="28"/>
        </w:rPr>
        <w:t>1.1 Background of the Study</w:t>
      </w:r>
    </w:p>
    <w:p>
      <w:pPr>
        <w:spacing w:after="120" w:line="276" w:lineRule="auto"/>
      </w:pPr>
      <w:r>
        <w:rPr>
          <w:rFonts w:ascii="Calibri" w:hAnsi="Calibri"/>
          <w:color w:val="334155"/>
          <w:sz w:val="22"/>
        </w:rPr>
        <w:t>Community pharmacies and retail drug outlets represent critical primary healthcare touchpoints in Kenya. They are responsible for dispensing life-saving prescriptions, Over-The-Counter (OTC) medication, medical supplies, and wellness products. In recent years, the rapid growth of retail healthcare operations across urban and peri-urban centers has increased the daily volume of sales transactions, drug batches, and patient consultations handled by pharmacists.</w:t>
      </w:r>
    </w:p>
    <w:p>
      <w:pPr>
        <w:spacing w:after="120" w:line="276" w:lineRule="auto"/>
      </w:pPr>
      <w:r>
        <w:rPr>
          <w:rFonts w:ascii="Calibri" w:hAnsi="Calibri"/>
          <w:color w:val="334155"/>
          <w:sz w:val="22"/>
        </w:rPr>
        <w:t>Despite this expansion, a substantial majority of independent community pharmacies in Kenya continue to operate using manual paper ledgers, fragmented receipt books, or basic desktop software lacking real-time integration. Managing pharmaceutical products manually poses distinct operational risks compared to general retail stores. Medications possess strict shelf-life expiration dates, batch lot numbers, storage condition requirements, and regulatory control mandates enforced by the Pharmacy and Poisons Board (PPB) under the Pharmacy and Poisons Act (Cap 244 of the Laws of Kenya).</w:t>
      </w:r>
    </w:p>
    <w:p>
      <w:pPr>
        <w:spacing w:after="120" w:line="276" w:lineRule="auto"/>
      </w:pPr>
      <w:r>
        <w:rPr>
          <w:rFonts w:ascii="Calibri" w:hAnsi="Calibri"/>
          <w:color w:val="334155"/>
          <w:sz w:val="22"/>
        </w:rPr>
        <w:t>The modern healthcare ecosystem demands an integrated digital Point of Sale (POS) solution tailored to pharmacy workflows. Such a system must combine rapid checkout processing with stringent inventory control, First-Expired, First-Out (FEFO) batch management, M-Pesa mobile money payment processing via Safaricom's Daraja API, prescription validation mechanisms, supplier purchase order tracking, and dynamic audit logging. Developing MedPlus POS using lightweight, resilient technologies—specifically a Go (Golang) compiled web backend paired with PostgreSQL and an intuitive Vanilla JavaScript frontend—delivers enterprise-grade stability without expensive recurring vendor licensing costs.</w:t>
      </w:r>
    </w:p>
    <w:p>
      <w:pPr>
        <w:keepNext/>
        <w:spacing w:before="280" w:after="160"/>
      </w:pPr>
      <w:r>
        <w:rPr>
          <w:rFonts w:ascii="Calibri" w:hAnsi="Calibri"/>
          <w:b/>
          <w:color w:val="0F172A"/>
          <w:sz w:val="28"/>
        </w:rPr>
        <w:t>1.2 Problem Statement</w:t>
      </w:r>
    </w:p>
    <w:p>
      <w:pPr>
        <w:spacing w:after="120" w:line="276" w:lineRule="auto"/>
      </w:pPr>
      <w:r>
        <w:rPr>
          <w:rFonts w:ascii="Calibri" w:hAnsi="Calibri"/>
          <w:color w:val="334155"/>
          <w:sz w:val="22"/>
        </w:rPr>
        <w:t>Manual and semi-automated pharmacy management practices give rise to severe operational vulnerabilities across retail outlets in Kenya:</w:t>
      </w:r>
    </w:p>
    <w:p>
      <w:pPr>
        <w:pStyle w:val="ListBullet"/>
        <w:spacing w:after="80" w:line="276" w:lineRule="auto"/>
      </w:pPr>
      <w:r>
        <w:rPr>
          <w:rFonts w:ascii="Calibri" w:hAnsi="Calibri"/>
          <w:b/>
          <w:color w:val="0F172A"/>
          <w:sz w:val="22"/>
        </w:rPr>
        <w:t xml:space="preserve">Dispensing of Expired Products: </w:t>
      </w:r>
      <w:r>
        <w:rPr>
          <w:rFonts w:ascii="Calibri" w:hAnsi="Calibri"/>
          <w:color w:val="334155"/>
          <w:sz w:val="22"/>
        </w:rPr>
        <w:t>Manual inventory logs make it extremely difficult to identify medication nearing expiry across hundreds of stock units, resulting in accidental dispensing of expired drugs, endangering patient health and exposing pharmacies to legal prosecution.</w:t>
      </w:r>
    </w:p>
    <w:p>
      <w:pPr>
        <w:pStyle w:val="ListBullet"/>
        <w:spacing w:after="80" w:line="276" w:lineRule="auto"/>
      </w:pPr>
      <w:r>
        <w:rPr>
          <w:rFonts w:ascii="Calibri" w:hAnsi="Calibri"/>
          <w:b/>
          <w:color w:val="0F172A"/>
          <w:sz w:val="22"/>
        </w:rPr>
        <w:t xml:space="preserve">Inventory Shrinkage &amp; Stockouts: </w:t>
      </w:r>
      <w:r>
        <w:rPr>
          <w:rFonts w:ascii="Calibri" w:hAnsi="Calibri"/>
          <w:color w:val="334155"/>
          <w:sz w:val="22"/>
        </w:rPr>
        <w:t>Lack of real-time stock deduction and automated reorder alerts leads to frequent stockouts of critical medicines or untracked inventory losses (theft and unaccounted damage).</w:t>
      </w:r>
    </w:p>
    <w:p>
      <w:pPr>
        <w:pStyle w:val="ListBullet"/>
        <w:spacing w:after="80" w:line="276" w:lineRule="auto"/>
      </w:pPr>
      <w:r>
        <w:rPr>
          <w:rFonts w:ascii="Calibri" w:hAnsi="Calibri"/>
          <w:b/>
          <w:color w:val="0F172A"/>
          <w:sz w:val="22"/>
        </w:rPr>
        <w:t xml:space="preserve">Rx Prescription Compliance Failure: </w:t>
      </w:r>
      <w:r>
        <w:rPr>
          <w:rFonts w:ascii="Calibri" w:hAnsi="Calibri"/>
          <w:color w:val="334155"/>
          <w:sz w:val="22"/>
        </w:rPr>
        <w:t>Unrestricted dispensing of Prescription-Only Medication (POM / Rx) without verified doctor details or prescription matching leads to regulatory sanctions by the PPB.</w:t>
      </w:r>
    </w:p>
    <w:p>
      <w:pPr>
        <w:pStyle w:val="ListBullet"/>
        <w:spacing w:after="80" w:line="276" w:lineRule="auto"/>
      </w:pPr>
      <w:r>
        <w:rPr>
          <w:rFonts w:ascii="Calibri" w:hAnsi="Calibri"/>
          <w:b/>
          <w:color w:val="0F172A"/>
          <w:sz w:val="22"/>
        </w:rPr>
        <w:t xml:space="preserve">Financial Inaccuracies &amp; Slow Checkout: </w:t>
      </w:r>
      <w:r>
        <w:rPr>
          <w:rFonts w:ascii="Calibri" w:hAnsi="Calibri"/>
          <w:color w:val="334155"/>
          <w:sz w:val="22"/>
        </w:rPr>
        <w:t>Manual cash calculations and manual M-Pesa status checks slow down customer queues and create discrepancies during daily balancing.</w:t>
      </w:r>
    </w:p>
    <w:p>
      <w:pPr>
        <w:pStyle w:val="ListBullet"/>
        <w:spacing w:after="80" w:line="276" w:lineRule="auto"/>
      </w:pPr>
      <w:r>
        <w:rPr>
          <w:rFonts w:ascii="Calibri" w:hAnsi="Calibri"/>
          <w:b/>
          <w:color w:val="0F172A"/>
          <w:sz w:val="22"/>
        </w:rPr>
        <w:t xml:space="preserve">Absence of Security Audit Trails: </w:t>
      </w:r>
      <w:r>
        <w:rPr>
          <w:rFonts w:ascii="Calibri" w:hAnsi="Calibri"/>
          <w:color w:val="334155"/>
          <w:sz w:val="22"/>
        </w:rPr>
        <w:t>Lack of Role-Based Access Control (RBAC) allows unauthorized staff to modify drug prices, overwrite sales records, or access sensitive operational data without audit logs.</w:t>
      </w:r>
    </w:p>
    <w:p>
      <w:pPr>
        <w:keepNext/>
        <w:spacing w:before="280" w:after="160"/>
      </w:pPr>
      <w:r>
        <w:rPr>
          <w:rFonts w:ascii="Calibri" w:hAnsi="Calibri"/>
          <w:b/>
          <w:color w:val="0F172A"/>
          <w:sz w:val="28"/>
        </w:rPr>
        <w:t>1.3 Objectives of the Project</w:t>
      </w:r>
    </w:p>
    <w:p>
      <w:pPr>
        <w:keepNext/>
        <w:spacing w:before="200" w:after="80"/>
      </w:pPr>
      <w:r>
        <w:rPr>
          <w:rFonts w:ascii="Calibri" w:hAnsi="Calibri"/>
          <w:b/>
          <w:color w:val="0D9488"/>
          <w:sz w:val="24"/>
        </w:rPr>
        <w:t>1.3.1 Main Objective</w:t>
      </w:r>
    </w:p>
    <w:p>
      <w:pPr>
        <w:spacing w:after="120" w:line="276" w:lineRule="auto"/>
      </w:pPr>
      <w:r>
        <w:rPr>
          <w:rFonts w:ascii="Calibri" w:hAnsi="Calibri"/>
          <w:color w:val="334155"/>
          <w:sz w:val="22"/>
        </w:rPr>
        <w:t>To design, develop, and evaluate a secure, web-based Pharmacy Point of Sale (POS) Management System for MedPlus Pharmacy that automates sales checkout, enforces FEFO inventory expiry control, validates prescriptions, integrates M-Pesa payments, and delivers dynamic financial reporting.</w:t>
      </w:r>
    </w:p>
    <w:p>
      <w:pPr>
        <w:keepNext/>
        <w:spacing w:before="200" w:after="80"/>
      </w:pPr>
      <w:r>
        <w:rPr>
          <w:rFonts w:ascii="Calibri" w:hAnsi="Calibri"/>
          <w:b/>
          <w:color w:val="0D9488"/>
          <w:sz w:val="24"/>
        </w:rPr>
        <w:t>1.3.2 Specific Objectives</w:t>
      </w:r>
    </w:p>
    <w:p>
      <w:pPr>
        <w:pStyle w:val="ListBullet"/>
        <w:spacing w:after="80" w:line="276" w:lineRule="auto"/>
      </w:pPr>
      <w:r>
        <w:rPr>
          <w:rFonts w:ascii="Calibri" w:hAnsi="Calibri"/>
          <w:color w:val="334155"/>
          <w:sz w:val="22"/>
        </w:rPr>
        <w:t>To implement a secure Authentication and dynamic Role-Based Access Control (RBAC) engine using bcrypt password hashing and permission matrices for Admin, Pharmacist, and Cashier roles.</w:t>
      </w:r>
    </w:p>
    <w:p>
      <w:pPr>
        <w:pStyle w:val="ListBullet"/>
        <w:spacing w:after="80" w:line="276" w:lineRule="auto"/>
      </w:pPr>
      <w:r>
        <w:rPr>
          <w:rFonts w:ascii="Calibri" w:hAnsi="Calibri"/>
          <w:color w:val="334155"/>
          <w:sz w:val="22"/>
        </w:rPr>
        <w:t>To develop an Inventory Management module featuring real-time stock updates, batch tracking, First-Expired, First-Out (FEFO) dispensing rules, and automated reorder alerts.</w:t>
      </w:r>
    </w:p>
    <w:p>
      <w:pPr>
        <w:pStyle w:val="ListBullet"/>
        <w:spacing w:after="80" w:line="276" w:lineRule="auto"/>
      </w:pPr>
      <w:r>
        <w:rPr>
          <w:rFonts w:ascii="Calibri" w:hAnsi="Calibri"/>
          <w:color w:val="334155"/>
          <w:sz w:val="22"/>
        </w:rPr>
        <w:t>To build a fast POS Sales &amp; Checkout engine supporting barcode scanning, cart management, instant cash change calculation, and automated M-Pesa Daraja 2.0 STK Push payment processing.</w:t>
      </w:r>
    </w:p>
    <w:p>
      <w:pPr>
        <w:pStyle w:val="ListBullet"/>
        <w:spacing w:after="80" w:line="276" w:lineRule="auto"/>
      </w:pPr>
      <w:r>
        <w:rPr>
          <w:rFonts w:ascii="Calibri" w:hAnsi="Calibri"/>
          <w:color w:val="334155"/>
          <w:sz w:val="22"/>
        </w:rPr>
        <w:t>To integrate a Prescription Verification workflow that validates doctor details, patient profiles, and dosage instructions prior to dispensing prescription-only drugs.</w:t>
      </w:r>
    </w:p>
    <w:p>
      <w:pPr>
        <w:pStyle w:val="ListBullet"/>
        <w:spacing w:after="80" w:line="276" w:lineRule="auto"/>
      </w:pPr>
      <w:r>
        <w:rPr>
          <w:rFonts w:ascii="Calibri" w:hAnsi="Calibri"/>
          <w:color w:val="334155"/>
          <w:sz w:val="22"/>
        </w:rPr>
        <w:t>To design a Supply Chain module for managing supplier profiles, generating purchase orders (POs), and ingesting received stock into PostgreSQL catalog.</w:t>
      </w:r>
    </w:p>
    <w:p>
      <w:pPr>
        <w:pStyle w:val="ListBullet"/>
        <w:spacing w:after="80" w:line="276" w:lineRule="auto"/>
      </w:pPr>
      <w:r>
        <w:rPr>
          <w:rFonts w:ascii="Calibri" w:hAnsi="Calibri"/>
          <w:color w:val="334155"/>
          <w:sz w:val="22"/>
        </w:rPr>
        <w:t>To conduct comprehensive system testing (GUI, Database, System Outputs) and evaluate performance against defined operational benchmarks.</w:t>
      </w:r>
    </w:p>
    <w:p>
      <w:pPr>
        <w:keepNext/>
        <w:spacing w:before="280" w:after="160"/>
      </w:pPr>
      <w:r>
        <w:rPr>
          <w:rFonts w:ascii="Calibri" w:hAnsi="Calibri"/>
          <w:b/>
          <w:color w:val="0F172A"/>
          <w:sz w:val="28"/>
        </w:rPr>
        <w:t>1.4 Significance &amp; Scope of the Project</w:t>
      </w:r>
    </w:p>
    <w:p>
      <w:pPr>
        <w:spacing w:after="120" w:line="276" w:lineRule="auto"/>
      </w:pPr>
      <w:r>
        <w:rPr>
          <w:rFonts w:ascii="Calibri" w:hAnsi="Calibri"/>
          <w:b/>
          <w:color w:val="0F172A"/>
          <w:sz w:val="22"/>
        </w:rPr>
        <w:t xml:space="preserve">Significance: </w:t>
      </w:r>
      <w:r>
        <w:rPr>
          <w:rFonts w:ascii="Calibri" w:hAnsi="Calibri"/>
          <w:color w:val="334155"/>
          <w:sz w:val="22"/>
        </w:rPr>
        <w:t>MedPlus POS enhances patient safety by blocking expired medicine sales, improves retail pharmacy profitability through inventory precision and theft prevention, accelerates transaction throughput, and ensures strict compliance with Kenyan healthcare regulations. Academically, it demonstrates the efficacy of Go micro-monolith architectures for resource-constrained environments.</w:t>
      </w:r>
    </w:p>
    <w:p>
      <w:pPr>
        <w:spacing w:after="120" w:line="276" w:lineRule="auto"/>
      </w:pPr>
      <w:r>
        <w:rPr>
          <w:rFonts w:ascii="Calibri" w:hAnsi="Calibri"/>
          <w:b/>
          <w:color w:val="0F172A"/>
          <w:sz w:val="22"/>
        </w:rPr>
        <w:t xml:space="preserve">Scope: </w:t>
      </w:r>
      <w:r>
        <w:rPr>
          <w:rFonts w:ascii="Calibri" w:hAnsi="Calibri"/>
          <w:color w:val="334155"/>
          <w:sz w:val="22"/>
        </w:rPr>
        <w:t>The system encompasses core retail pharmacy operations: Auth &amp; RBAC, Product &amp; FEFO Inventory Management, POS Cart &amp; M-Pesa/Cash Checkout, Prescription Validation, Customer Profiling, Supplier Purchase Orders, Database Administration Overview, and Audit Reporting.</w:t>
      </w:r>
    </w:p>
    <w:p>
      <w:r>
        <w:br w:type="page"/>
      </w:r>
    </w:p>
    <w:p>
      <w:pPr>
        <w:keepNext/>
        <w:spacing w:before="360" w:after="240"/>
      </w:pPr>
      <w:r>
        <w:rPr>
          <w:rFonts w:ascii="Calibri" w:hAnsi="Calibri"/>
          <w:b/>
          <w:color w:val="0F766E"/>
          <w:sz w:val="36"/>
        </w:rPr>
        <w:t>CHAPTER TWO: LITERATURE REVIEW &amp; REQUIREMENTS SPECIFICATIONS</w:t>
      </w:r>
    </w:p>
    <w:p>
      <w:pPr>
        <w:keepNext/>
        <w:spacing w:before="280" w:after="160"/>
      </w:pPr>
      <w:r>
        <w:rPr>
          <w:rFonts w:ascii="Calibri" w:hAnsi="Calibri"/>
          <w:b/>
          <w:color w:val="0F172A"/>
          <w:sz w:val="28"/>
        </w:rPr>
        <w:t>2.1 Literature Review &amp; Comparative Analysis</w:t>
      </w:r>
    </w:p>
    <w:p>
      <w:pPr>
        <w:spacing w:after="120" w:line="276" w:lineRule="auto"/>
      </w:pPr>
      <w:r>
        <w:rPr>
          <w:rFonts w:ascii="Calibri" w:hAnsi="Calibri"/>
          <w:color w:val="334155"/>
          <w:sz w:val="22"/>
        </w:rPr>
        <w:t>Managing pharmaceutical retail environments requires specialized software capabilities distinct from standard retail point-of-sale systems. A review of existing commercial and open-source solutions reveals key trade-offs in licensing cost, complexity, localized payment support, and FEFO inventory tracking: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20" w:type="dxa"/>
              <w:bottom w:w="120" w:type="dxa"/>
              <w:left w:w="150" w:type="dxa"/>
              <w:right w:w="150" w:type="dxa"/>
            </w:tcMar>
          </w:tcPr>
          <w:p>
            <w:pPr>
              <w:jc w:val="left"/>
            </w:pPr>
            <w:r>
              <w:rPr>
                <w:rFonts w:ascii="Calibri" w:hAnsi="Calibri"/>
                <w:b/>
                <w:color w:val="FFFFFF"/>
                <w:sz w:val="20"/>
              </w:rPr>
              <w:t>System Name</w:t>
            </w:r>
          </w:p>
        </w:tc>
        <w:tc>
          <w:tcPr>
            <w:tcW w:type="dxa" w:w="1872"/>
            <w:shd w:fill="1E293B"/>
            <w:tcMar>
              <w:top w:w="120" w:type="dxa"/>
              <w:bottom w:w="120" w:type="dxa"/>
              <w:left w:w="150" w:type="dxa"/>
              <w:right w:w="150" w:type="dxa"/>
            </w:tcMar>
          </w:tcPr>
          <w:p>
            <w:pPr>
              <w:jc w:val="left"/>
            </w:pPr>
            <w:r>
              <w:rPr>
                <w:rFonts w:ascii="Calibri" w:hAnsi="Calibri"/>
                <w:b/>
                <w:color w:val="FFFFFF"/>
                <w:sz w:val="20"/>
              </w:rPr>
              <w:t>Architecture</w:t>
            </w:r>
          </w:p>
        </w:tc>
        <w:tc>
          <w:tcPr>
            <w:tcW w:type="dxa" w:w="1728"/>
            <w:shd w:fill="1E293B"/>
            <w:tcMar>
              <w:top w:w="120" w:type="dxa"/>
              <w:bottom w:w="120" w:type="dxa"/>
              <w:left w:w="150" w:type="dxa"/>
              <w:right w:w="150" w:type="dxa"/>
            </w:tcMar>
          </w:tcPr>
          <w:p>
            <w:pPr>
              <w:jc w:val="left"/>
            </w:pPr>
            <w:r>
              <w:rPr>
                <w:rFonts w:ascii="Calibri" w:hAnsi="Calibri"/>
                <w:b/>
                <w:color w:val="FFFFFF"/>
                <w:sz w:val="20"/>
              </w:rPr>
              <w:t>M-Pesa STK Push</w:t>
            </w:r>
          </w:p>
        </w:tc>
        <w:tc>
          <w:tcPr>
            <w:tcW w:type="dxa" w:w="1872"/>
            <w:shd w:fill="1E293B"/>
            <w:tcMar>
              <w:top w:w="120" w:type="dxa"/>
              <w:bottom w:w="120" w:type="dxa"/>
              <w:left w:w="150" w:type="dxa"/>
              <w:right w:w="150" w:type="dxa"/>
            </w:tcMar>
          </w:tcPr>
          <w:p>
            <w:pPr>
              <w:jc w:val="left"/>
            </w:pPr>
            <w:r>
              <w:rPr>
                <w:rFonts w:ascii="Calibri" w:hAnsi="Calibri"/>
                <w:b/>
                <w:color w:val="FFFFFF"/>
                <w:sz w:val="20"/>
              </w:rPr>
              <w:t>FEFO Expiry Enforcement</w:t>
            </w:r>
          </w:p>
        </w:tc>
        <w:tc>
          <w:tcPr>
            <w:tcW w:type="dxa" w:w="2016"/>
            <w:shd w:fill="1E293B"/>
            <w:tcMar>
              <w:top w:w="120" w:type="dxa"/>
              <w:bottom w:w="120" w:type="dxa"/>
              <w:left w:w="150" w:type="dxa"/>
              <w:right w:w="150" w:type="dxa"/>
            </w:tcMar>
          </w:tcPr>
          <w:p>
            <w:pPr>
              <w:jc w:val="left"/>
            </w:pPr>
            <w:r>
              <w:rPr>
                <w:rFonts w:ascii="Calibri" w:hAnsi="Calibri"/>
                <w:b/>
                <w:color w:val="FFFFFF"/>
                <w:sz w:val="20"/>
              </w:rPr>
              <w:t>Cost &amp; Localization</w:t>
            </w:r>
          </w:p>
        </w:tc>
      </w:tr>
      <w:tr>
        <w:tc>
          <w:tcPr>
            <w:tcW w:type="dxa" w:w="1872"/>
            <w:shd w:fill="FFFFFF"/>
            <w:tcMar>
              <w:top w:w="100" w:type="dxa"/>
              <w:bottom w:w="100" w:type="dxa"/>
              <w:left w:w="150" w:type="dxa"/>
              <w:right w:w="150" w:type="dxa"/>
            </w:tcMar>
          </w:tcPr>
          <w:p>
            <w:r>
              <w:rPr>
                <w:rFonts w:ascii="Calibri" w:hAnsi="Calibri"/>
                <w:color w:val="334155"/>
                <w:sz w:val="19"/>
              </w:rPr>
              <w:t>OpenMRS / Bahmni</w:t>
            </w:r>
          </w:p>
        </w:tc>
        <w:tc>
          <w:tcPr>
            <w:tcW w:type="dxa" w:w="1872"/>
            <w:shd w:fill="FFFFFF"/>
            <w:tcMar>
              <w:top w:w="100" w:type="dxa"/>
              <w:bottom w:w="100" w:type="dxa"/>
              <w:left w:w="150" w:type="dxa"/>
              <w:right w:w="150" w:type="dxa"/>
            </w:tcMar>
          </w:tcPr>
          <w:p>
            <w:r>
              <w:rPr>
                <w:rFonts w:ascii="Calibri" w:hAnsi="Calibri"/>
                <w:color w:val="334155"/>
                <w:sz w:val="19"/>
              </w:rPr>
              <w:t>Java Enterprise</w:t>
            </w:r>
          </w:p>
        </w:tc>
        <w:tc>
          <w:tcPr>
            <w:tcW w:type="dxa" w:w="1728"/>
            <w:shd w:fill="FFFFFF"/>
            <w:tcMar>
              <w:top w:w="100" w:type="dxa"/>
              <w:bottom w:w="100" w:type="dxa"/>
              <w:left w:w="150" w:type="dxa"/>
              <w:right w:w="150" w:type="dxa"/>
            </w:tcMar>
          </w:tcPr>
          <w:p>
            <w:r>
              <w:rPr>
                <w:rFonts w:ascii="Calibri" w:hAnsi="Calibri"/>
                <w:color w:val="334155"/>
                <w:sz w:val="19"/>
              </w:rPr>
              <w:t>No (Custom Plugin)</w:t>
            </w:r>
          </w:p>
        </w:tc>
        <w:tc>
          <w:tcPr>
            <w:tcW w:type="dxa" w:w="1872"/>
            <w:shd w:fill="FFFFFF"/>
            <w:tcMar>
              <w:top w:w="100" w:type="dxa"/>
              <w:bottom w:w="100" w:type="dxa"/>
              <w:left w:w="150" w:type="dxa"/>
              <w:right w:w="150" w:type="dxa"/>
            </w:tcMar>
          </w:tcPr>
          <w:p>
            <w:r>
              <w:rPr>
                <w:rFonts w:ascii="Calibri" w:hAnsi="Calibri"/>
                <w:color w:val="334155"/>
                <w:sz w:val="19"/>
              </w:rPr>
              <w:t>Partial (Basic Batch)</w:t>
            </w:r>
          </w:p>
        </w:tc>
        <w:tc>
          <w:tcPr>
            <w:tcW w:type="dxa" w:w="2016"/>
            <w:shd w:fill="FFFFFF"/>
            <w:tcMar>
              <w:top w:w="100" w:type="dxa"/>
              <w:bottom w:w="100" w:type="dxa"/>
              <w:left w:w="150" w:type="dxa"/>
              <w:right w:w="150" w:type="dxa"/>
            </w:tcMar>
          </w:tcPr>
          <w:p>
            <w:r>
              <w:rPr>
                <w:rFonts w:ascii="Calibri" w:hAnsi="Calibri"/>
                <w:color w:val="334155"/>
                <w:sz w:val="19"/>
              </w:rPr>
              <w:t>Open Source; complex setup</w:t>
            </w:r>
          </w:p>
        </w:tc>
      </w:tr>
      <w:tr>
        <w:tc>
          <w:tcPr>
            <w:tcW w:type="dxa" w:w="1872"/>
            <w:shd w:fill="F8FAFC"/>
            <w:tcMar>
              <w:top w:w="100" w:type="dxa"/>
              <w:bottom w:w="100" w:type="dxa"/>
              <w:left w:w="150" w:type="dxa"/>
              <w:right w:w="150" w:type="dxa"/>
            </w:tcMar>
          </w:tcPr>
          <w:p>
            <w:r>
              <w:rPr>
                <w:rFonts w:ascii="Calibri" w:hAnsi="Calibri"/>
                <w:color w:val="334155"/>
                <w:sz w:val="19"/>
              </w:rPr>
              <w:t>Odoo Pharmacy ERP</w:t>
            </w:r>
          </w:p>
        </w:tc>
        <w:tc>
          <w:tcPr>
            <w:tcW w:type="dxa" w:w="1872"/>
            <w:shd w:fill="F8FAFC"/>
            <w:tcMar>
              <w:top w:w="100" w:type="dxa"/>
              <w:bottom w:w="100" w:type="dxa"/>
              <w:left w:w="150" w:type="dxa"/>
              <w:right w:w="150" w:type="dxa"/>
            </w:tcMar>
          </w:tcPr>
          <w:p>
            <w:r>
              <w:rPr>
                <w:rFonts w:ascii="Calibri" w:hAnsi="Calibri"/>
                <w:color w:val="334155"/>
                <w:sz w:val="19"/>
              </w:rPr>
              <w:t>Python / PostgreSQL</w:t>
            </w:r>
          </w:p>
        </w:tc>
        <w:tc>
          <w:tcPr>
            <w:tcW w:type="dxa" w:w="1728"/>
            <w:shd w:fill="F8FAFC"/>
            <w:tcMar>
              <w:top w:w="100" w:type="dxa"/>
              <w:bottom w:w="100" w:type="dxa"/>
              <w:left w:w="150" w:type="dxa"/>
              <w:right w:w="150" w:type="dxa"/>
            </w:tcMar>
          </w:tcPr>
          <w:p>
            <w:r>
              <w:rPr>
                <w:rFonts w:ascii="Calibri" w:hAnsi="Calibri"/>
                <w:color w:val="334155"/>
                <w:sz w:val="19"/>
              </w:rPr>
              <w:t>Third-party Paid</w:t>
            </w:r>
          </w:p>
        </w:tc>
        <w:tc>
          <w:tcPr>
            <w:tcW w:type="dxa" w:w="1872"/>
            <w:shd w:fill="F8FAFC"/>
            <w:tcMar>
              <w:top w:w="100" w:type="dxa"/>
              <w:bottom w:w="100" w:type="dxa"/>
              <w:left w:w="150" w:type="dxa"/>
              <w:right w:w="150" w:type="dxa"/>
            </w:tcMar>
          </w:tcPr>
          <w:p>
            <w:r>
              <w:rPr>
                <w:rFonts w:ascii="Calibri" w:hAnsi="Calibri"/>
                <w:color w:val="334155"/>
                <w:sz w:val="19"/>
              </w:rPr>
              <w:t>Yes (Enterprise)</w:t>
            </w:r>
          </w:p>
        </w:tc>
        <w:tc>
          <w:tcPr>
            <w:tcW w:type="dxa" w:w="2016"/>
            <w:shd w:fill="F8FAFC"/>
            <w:tcMar>
              <w:top w:w="100" w:type="dxa"/>
              <w:bottom w:w="100" w:type="dxa"/>
              <w:left w:w="150" w:type="dxa"/>
              <w:right w:w="150" w:type="dxa"/>
            </w:tcMar>
          </w:tcPr>
          <w:p>
            <w:r>
              <w:rPr>
                <w:rFonts w:ascii="Calibri" w:hAnsi="Calibri"/>
                <w:color w:val="334155"/>
                <w:sz w:val="19"/>
              </w:rPr>
              <w:t>High monthly license fees</w:t>
            </w:r>
          </w:p>
        </w:tc>
      </w:tr>
      <w:tr>
        <w:tc>
          <w:tcPr>
            <w:tcW w:type="dxa" w:w="1872"/>
            <w:shd w:fill="FFFFFF"/>
            <w:tcMar>
              <w:top w:w="100" w:type="dxa"/>
              <w:bottom w:w="100" w:type="dxa"/>
              <w:left w:w="150" w:type="dxa"/>
              <w:right w:w="150" w:type="dxa"/>
            </w:tcMar>
          </w:tcPr>
          <w:p>
            <w:r>
              <w:rPr>
                <w:rFonts w:ascii="Calibri" w:hAnsi="Calibri"/>
                <w:color w:val="334155"/>
                <w:sz w:val="19"/>
              </w:rPr>
              <w:t>QuickBooks POS</w:t>
            </w:r>
          </w:p>
        </w:tc>
        <w:tc>
          <w:tcPr>
            <w:tcW w:type="dxa" w:w="1872"/>
            <w:shd w:fill="FFFFFF"/>
            <w:tcMar>
              <w:top w:w="100" w:type="dxa"/>
              <w:bottom w:w="100" w:type="dxa"/>
              <w:left w:w="150" w:type="dxa"/>
              <w:right w:w="150" w:type="dxa"/>
            </w:tcMar>
          </w:tcPr>
          <w:p>
            <w:r>
              <w:rPr>
                <w:rFonts w:ascii="Calibri" w:hAnsi="Calibri"/>
                <w:color w:val="334155"/>
                <w:sz w:val="19"/>
              </w:rPr>
              <w:t>Desktop C# / SQL</w:t>
            </w:r>
          </w:p>
        </w:tc>
        <w:tc>
          <w:tcPr>
            <w:tcW w:type="dxa" w:w="1728"/>
            <w:shd w:fill="FFFFFF"/>
            <w:tcMar>
              <w:top w:w="100" w:type="dxa"/>
              <w:bottom w:w="100" w:type="dxa"/>
              <w:left w:w="150" w:type="dxa"/>
              <w:right w:w="150" w:type="dxa"/>
            </w:tcMar>
          </w:tcPr>
          <w:p>
            <w:r>
              <w:rPr>
                <w:rFonts w:ascii="Calibri" w:hAnsi="Calibri"/>
                <w:color w:val="334155"/>
                <w:sz w:val="19"/>
              </w:rPr>
              <w:t>No Native Sync</w:t>
            </w:r>
          </w:p>
        </w:tc>
        <w:tc>
          <w:tcPr>
            <w:tcW w:type="dxa" w:w="1872"/>
            <w:shd w:fill="FFFFFF"/>
            <w:tcMar>
              <w:top w:w="100" w:type="dxa"/>
              <w:bottom w:w="100" w:type="dxa"/>
              <w:left w:w="150" w:type="dxa"/>
              <w:right w:w="150" w:type="dxa"/>
            </w:tcMar>
          </w:tcPr>
          <w:p>
            <w:r>
              <w:rPr>
                <w:rFonts w:ascii="Calibri" w:hAnsi="Calibri"/>
                <w:color w:val="334155"/>
                <w:sz w:val="19"/>
              </w:rPr>
              <w:t>No (FIFO/LIFO only)</w:t>
            </w:r>
          </w:p>
        </w:tc>
        <w:tc>
          <w:tcPr>
            <w:tcW w:type="dxa" w:w="2016"/>
            <w:shd w:fill="FFFFFF"/>
            <w:tcMar>
              <w:top w:w="100" w:type="dxa"/>
              <w:bottom w:w="100" w:type="dxa"/>
              <w:left w:w="150" w:type="dxa"/>
              <w:right w:w="150" w:type="dxa"/>
            </w:tcMar>
          </w:tcPr>
          <w:p>
            <w:r>
              <w:rPr>
                <w:rFonts w:ascii="Calibri" w:hAnsi="Calibri"/>
                <w:color w:val="334155"/>
                <w:sz w:val="19"/>
              </w:rPr>
              <w:t>Legacy tool; no Rx verification</w:t>
            </w:r>
          </w:p>
        </w:tc>
      </w:tr>
      <w:tr>
        <w:tc>
          <w:tcPr>
            <w:tcW w:type="dxa" w:w="1872"/>
            <w:shd w:fill="F8FAFC"/>
            <w:tcMar>
              <w:top w:w="100" w:type="dxa"/>
              <w:bottom w:w="100" w:type="dxa"/>
              <w:left w:w="150" w:type="dxa"/>
              <w:right w:w="150" w:type="dxa"/>
            </w:tcMar>
          </w:tcPr>
          <w:p>
            <w:r>
              <w:rPr>
                <w:rFonts w:ascii="Calibri" w:hAnsi="Calibri"/>
                <w:color w:val="334155"/>
                <w:sz w:val="19"/>
              </w:rPr>
              <w:t>MedPlus POS (Proposed)</w:t>
            </w:r>
          </w:p>
        </w:tc>
        <w:tc>
          <w:tcPr>
            <w:tcW w:type="dxa" w:w="1872"/>
            <w:shd w:fill="F8FAFC"/>
            <w:tcMar>
              <w:top w:w="100" w:type="dxa"/>
              <w:bottom w:w="100" w:type="dxa"/>
              <w:left w:w="150" w:type="dxa"/>
              <w:right w:w="150" w:type="dxa"/>
            </w:tcMar>
          </w:tcPr>
          <w:p>
            <w:r>
              <w:rPr>
                <w:rFonts w:ascii="Calibri" w:hAnsi="Calibri"/>
                <w:color w:val="334155"/>
                <w:sz w:val="19"/>
              </w:rPr>
              <w:t>Go / PostgreSQL / SPA</w:t>
            </w:r>
          </w:p>
        </w:tc>
        <w:tc>
          <w:tcPr>
            <w:tcW w:type="dxa" w:w="1728"/>
            <w:shd w:fill="F8FAFC"/>
            <w:tcMar>
              <w:top w:w="100" w:type="dxa"/>
              <w:bottom w:w="100" w:type="dxa"/>
              <w:left w:w="150" w:type="dxa"/>
              <w:right w:w="150" w:type="dxa"/>
            </w:tcMar>
          </w:tcPr>
          <w:p>
            <w:r>
              <w:rPr>
                <w:rFonts w:ascii="Calibri" w:hAnsi="Calibri"/>
                <w:color w:val="334155"/>
                <w:sz w:val="19"/>
              </w:rPr>
              <w:t>Yes (Native Daraja 2.0)</w:t>
            </w:r>
          </w:p>
        </w:tc>
        <w:tc>
          <w:tcPr>
            <w:tcW w:type="dxa" w:w="1872"/>
            <w:shd w:fill="F8FAFC"/>
            <w:tcMar>
              <w:top w:w="100" w:type="dxa"/>
              <w:bottom w:w="100" w:type="dxa"/>
              <w:left w:w="150" w:type="dxa"/>
              <w:right w:w="150" w:type="dxa"/>
            </w:tcMar>
          </w:tcPr>
          <w:p>
            <w:r>
              <w:rPr>
                <w:rFonts w:ascii="Calibri" w:hAnsi="Calibri"/>
                <w:color w:val="334155"/>
                <w:sz w:val="19"/>
              </w:rPr>
              <w:t>Yes (Automated FEFO)</w:t>
            </w:r>
          </w:p>
        </w:tc>
        <w:tc>
          <w:tcPr>
            <w:tcW w:type="dxa" w:w="2016"/>
            <w:shd w:fill="F8FAFC"/>
            <w:tcMar>
              <w:top w:w="100" w:type="dxa"/>
              <w:bottom w:w="100" w:type="dxa"/>
              <w:left w:w="150" w:type="dxa"/>
              <w:right w:w="150" w:type="dxa"/>
            </w:tcMar>
          </w:tcPr>
          <w:p>
            <w:r>
              <w:rPr>
                <w:rFonts w:ascii="Calibri" w:hAnsi="Calibri"/>
                <w:color w:val="334155"/>
                <w:sz w:val="19"/>
              </w:rPr>
              <w:t>Zero recurring fee; localized</w:t>
            </w:r>
          </w:p>
        </w:tc>
      </w:tr>
    </w:tbl>
    <w:p>
      <w:pPr>
        <w:keepNext/>
        <w:spacing w:before="280" w:after="160"/>
      </w:pPr>
      <w:r>
        <w:rPr>
          <w:rFonts w:ascii="Calibri" w:hAnsi="Calibri"/>
          <w:b/>
          <w:color w:val="0F172A"/>
          <w:sz w:val="28"/>
        </w:rPr>
        <w:t>2.2 Research Gaps &amp; Theoretical Framework</w:t>
      </w:r>
    </w:p>
    <w:p>
      <w:pPr>
        <w:spacing w:after="120" w:line="276" w:lineRule="auto"/>
      </w:pPr>
      <w:r>
        <w:rPr>
          <w:rFonts w:ascii="Calibri" w:hAnsi="Calibri"/>
          <w:b/>
          <w:color w:val="0F172A"/>
          <w:sz w:val="22"/>
        </w:rPr>
        <w:t xml:space="preserve">Identified Research Gaps: </w:t>
      </w:r>
      <w:r>
        <w:rPr>
          <w:rFonts w:ascii="Calibri" w:hAnsi="Calibri"/>
          <w:color w:val="334155"/>
          <w:sz w:val="22"/>
        </w:rPr>
        <w:t>Commercial enterprise ERPs are financially prohibitive for independent pharmacies in developing economies. Conversely, generic open-source POS platforms lack native integration with localized mobile payment infrastructure (M-Pesa STK Push) and fail to enforce strict First-Expired, First-Out (FEFO) dispensing at point-of-sale.</w:t>
      </w:r>
    </w:p>
    <w:p>
      <w:pPr>
        <w:spacing w:after="120" w:line="276" w:lineRule="auto"/>
      </w:pPr>
      <w:r>
        <w:rPr>
          <w:rFonts w:ascii="Calibri" w:hAnsi="Calibri"/>
          <w:b/>
          <w:color w:val="0F172A"/>
          <w:sz w:val="22"/>
        </w:rPr>
        <w:t xml:space="preserve">Theoretical Framework: </w:t>
      </w:r>
      <w:r>
        <w:rPr>
          <w:rFonts w:ascii="Calibri" w:hAnsi="Calibri"/>
          <w:color w:val="334155"/>
          <w:sz w:val="22"/>
        </w:rPr>
        <w:t>The development is guided by the DeLone &amp; McLean Information Systems Success Model (evaluating System Quality, Information Quality, and User Satisfaction) alongside Database Normalization Theory (3NF) and Role-Based Access Control (RBAC) Theory to guarantee data integrity and operational security.</w:t>
      </w:r>
    </w:p>
    <w:p>
      <w:pPr>
        <w:keepNext/>
        <w:spacing w:before="280" w:after="160"/>
      </w:pPr>
      <w:r>
        <w:rPr>
          <w:rFonts w:ascii="Calibri" w:hAnsi="Calibri"/>
          <w:b/>
          <w:color w:val="0F172A"/>
          <w:sz w:val="28"/>
        </w:rPr>
        <w:t>2.3 Systems Requirements Specifications (SRS)</w:t>
      </w:r>
    </w:p>
    <w:p>
      <w:pPr>
        <w:keepNext/>
        <w:spacing w:before="200" w:after="80"/>
      </w:pPr>
      <w:r>
        <w:rPr>
          <w:rFonts w:ascii="Calibri" w:hAnsi="Calibri"/>
          <w:b/>
          <w:color w:val="0D9488"/>
          <w:sz w:val="24"/>
        </w:rPr>
        <w:t>2.3.1 Functional Requirements (FR)</w:t>
      </w:r>
    </w:p>
    <w:p>
      <w:pPr>
        <w:pStyle w:val="ListBullet"/>
        <w:spacing w:after="80" w:line="276" w:lineRule="auto"/>
      </w:pPr>
      <w:r>
        <w:rPr>
          <w:rFonts w:ascii="Calibri" w:hAnsi="Calibri"/>
          <w:b/>
          <w:color w:val="0F172A"/>
          <w:sz w:val="22"/>
        </w:rPr>
        <w:t xml:space="preserve">FR1: Authentication &amp; Authorization: </w:t>
      </w:r>
      <w:r>
        <w:rPr>
          <w:rFonts w:ascii="Calibri" w:hAnsi="Calibri"/>
          <w:color w:val="334155"/>
          <w:sz w:val="22"/>
        </w:rPr>
        <w:t>The system shall authenticate users via username and bcrypt-hashed password, issuing secure session context. Access to modules shall be enforced dynamically via role permissions stored in role_permissions.</w:t>
      </w:r>
    </w:p>
    <w:p>
      <w:pPr>
        <w:pStyle w:val="ListBullet"/>
        <w:spacing w:after="80" w:line="276" w:lineRule="auto"/>
      </w:pPr>
      <w:r>
        <w:rPr>
          <w:rFonts w:ascii="Calibri" w:hAnsi="Calibri"/>
          <w:b/>
          <w:color w:val="0F172A"/>
          <w:sz w:val="22"/>
        </w:rPr>
        <w:t xml:space="preserve">FR2: Product Catalog &amp; FEFO Control: </w:t>
      </w:r>
      <w:r>
        <w:rPr>
          <w:rFonts w:ascii="Calibri" w:hAnsi="Calibri"/>
          <w:color w:val="334155"/>
          <w:sz w:val="22"/>
        </w:rPr>
        <w:t>The system shall maintain product details (SKU/Barcode, Name, Category, Price, Expiry Date, Stock, Reorder Level), flagging low-stock items and blocking expired drug sales.</w:t>
      </w:r>
    </w:p>
    <w:p>
      <w:pPr>
        <w:pStyle w:val="ListBullet"/>
        <w:spacing w:after="80" w:line="276" w:lineRule="auto"/>
      </w:pPr>
      <w:r>
        <w:rPr>
          <w:rFonts w:ascii="Calibri" w:hAnsi="Calibri"/>
          <w:b/>
          <w:color w:val="0F172A"/>
          <w:sz w:val="22"/>
        </w:rPr>
        <w:t xml:space="preserve">FR3: Point of Sale &amp; Checkout: </w:t>
      </w:r>
      <w:r>
        <w:rPr>
          <w:rFonts w:ascii="Calibri" w:hAnsi="Calibri"/>
          <w:color w:val="334155"/>
          <w:sz w:val="22"/>
        </w:rPr>
        <w:t>The system shall provide a responsive checkout cart supporting barcode input, automated subtotal/tax calculation, cash change computation, and M-Pesa STK Push API initiation (/api/payments/mpesa/stkpush).</w:t>
      </w:r>
    </w:p>
    <w:p>
      <w:pPr>
        <w:pStyle w:val="ListBullet"/>
        <w:spacing w:after="80" w:line="276" w:lineRule="auto"/>
      </w:pPr>
      <w:r>
        <w:rPr>
          <w:rFonts w:ascii="Calibri" w:hAnsi="Calibri"/>
          <w:b/>
          <w:color w:val="0F172A"/>
          <w:sz w:val="22"/>
        </w:rPr>
        <w:t xml:space="preserve">FR4: Prescription Verification: </w:t>
      </w:r>
      <w:r>
        <w:rPr>
          <w:rFonts w:ascii="Calibri" w:hAnsi="Calibri"/>
          <w:color w:val="334155"/>
          <w:sz w:val="22"/>
        </w:rPr>
        <w:t>The system shall validate prescription numbers against registered prescriptions before allowing Rx drug sales to proceed to cart checkout.</w:t>
      </w:r>
    </w:p>
    <w:p>
      <w:pPr>
        <w:pStyle w:val="ListBullet"/>
        <w:spacing w:after="80" w:line="276" w:lineRule="auto"/>
      </w:pPr>
      <w:r>
        <w:rPr>
          <w:rFonts w:ascii="Calibri" w:hAnsi="Calibri"/>
          <w:b/>
          <w:color w:val="0F172A"/>
          <w:sz w:val="22"/>
        </w:rPr>
        <w:t xml:space="preserve">FR5: Supplier &amp; Purchase Orders: </w:t>
      </w:r>
      <w:r>
        <w:rPr>
          <w:rFonts w:ascii="Calibri" w:hAnsi="Calibri"/>
          <w:color w:val="334155"/>
          <w:sz w:val="22"/>
        </w:rPr>
        <w:t>The system shall enable creation of suppliers and Purchase Orders (POs) with status transitions (draft -&gt; submitted -&gt; received), updating stock upon ingestion.</w:t>
      </w:r>
    </w:p>
    <w:p>
      <w:pPr>
        <w:pStyle w:val="ListBullet"/>
        <w:spacing w:after="80" w:line="276" w:lineRule="auto"/>
      </w:pPr>
      <w:r>
        <w:rPr>
          <w:rFonts w:ascii="Calibri" w:hAnsi="Calibri"/>
          <w:b/>
          <w:color w:val="0F172A"/>
          <w:sz w:val="22"/>
        </w:rPr>
        <w:t xml:space="preserve">FR6: Security Audit &amp; Reporting: </w:t>
      </w:r>
      <w:r>
        <w:rPr>
          <w:rFonts w:ascii="Calibri" w:hAnsi="Calibri"/>
          <w:color w:val="334155"/>
          <w:sz w:val="22"/>
        </w:rPr>
        <w:t>The system shall record timestamped audit logs for all security and inventory events, generating daily sales summaries.</w:t>
      </w:r>
    </w:p>
    <w:p>
      <w:pPr>
        <w:keepNext/>
        <w:spacing w:before="200" w:after="80"/>
      </w:pPr>
      <w:r>
        <w:rPr>
          <w:rFonts w:ascii="Calibri" w:hAnsi="Calibri"/>
          <w:b/>
          <w:color w:val="0D9488"/>
          <w:sz w:val="24"/>
        </w:rPr>
        <w:t>2.3.2 Non-Functional Requirements (NFR)</w:t>
      </w:r>
    </w:p>
    <w:p>
      <w:pPr>
        <w:pStyle w:val="ListBullet"/>
        <w:spacing w:after="80" w:line="276" w:lineRule="auto"/>
      </w:pPr>
      <w:r>
        <w:rPr>
          <w:rFonts w:ascii="Calibri" w:hAnsi="Calibri"/>
          <w:b/>
          <w:color w:val="0F172A"/>
          <w:sz w:val="22"/>
        </w:rPr>
        <w:t xml:space="preserve">NFR1: Performance: </w:t>
      </w:r>
      <w:r>
        <w:rPr>
          <w:rFonts w:ascii="Calibri" w:hAnsi="Calibri"/>
          <w:color w:val="334155"/>
          <w:sz w:val="22"/>
        </w:rPr>
        <w:t>API endpoint response times shall not exceed 500ms under standard loads. Frontend page initial rendering shall complete within 1.0 second.</w:t>
      </w:r>
    </w:p>
    <w:p>
      <w:pPr>
        <w:pStyle w:val="ListBullet"/>
        <w:spacing w:after="80" w:line="276" w:lineRule="auto"/>
      </w:pPr>
      <w:r>
        <w:rPr>
          <w:rFonts w:ascii="Calibri" w:hAnsi="Calibri"/>
          <w:b/>
          <w:color w:val="0F172A"/>
          <w:sz w:val="22"/>
        </w:rPr>
        <w:t xml:space="preserve">NFR2: Security: </w:t>
      </w:r>
      <w:r>
        <w:rPr>
          <w:rFonts w:ascii="Calibri" w:hAnsi="Calibri"/>
          <w:color w:val="334155"/>
          <w:sz w:val="22"/>
        </w:rPr>
        <w:t>Passwords must be hashed using bcrypt (cost factor 10). Sensitive database overview endpoints must require a valid secondary access token (X-Database-Access-Token) generated via admin password verification.</w:t>
      </w:r>
    </w:p>
    <w:p>
      <w:pPr>
        <w:pStyle w:val="ListBullet"/>
        <w:spacing w:after="80" w:line="276" w:lineRule="auto"/>
      </w:pPr>
      <w:r>
        <w:rPr>
          <w:rFonts w:ascii="Calibri" w:hAnsi="Calibri"/>
          <w:b/>
          <w:color w:val="0F172A"/>
          <w:sz w:val="22"/>
        </w:rPr>
        <w:t xml:space="preserve">NFR3: Usability &amp; Reliability: </w:t>
      </w:r>
      <w:r>
        <w:rPr>
          <w:rFonts w:ascii="Calibri" w:hAnsi="Calibri"/>
          <w:color w:val="334155"/>
          <w:sz w:val="22"/>
        </w:rPr>
        <w:t>The UI shall adhere to modern web design standards with clear visual cues. System availability target is 99.9% uptime with ACID database transaction safety.</w:t>
      </w:r>
    </w:p>
    <w:p>
      <w:r>
        <w:br w:type="page"/>
      </w:r>
    </w:p>
    <w:p>
      <w:pPr>
        <w:keepNext/>
        <w:spacing w:before="360" w:after="240"/>
      </w:pPr>
      <w:r>
        <w:rPr>
          <w:rFonts w:ascii="Calibri" w:hAnsi="Calibri"/>
          <w:b/>
          <w:color w:val="0F766E"/>
          <w:sz w:val="36"/>
        </w:rPr>
        <w:t>CHAPTER THREE: METHODOLOGY &amp; SYSTEMS DESIGN SPECIFICATIONS</w:t>
      </w:r>
    </w:p>
    <w:p>
      <w:pPr>
        <w:keepNext/>
        <w:spacing w:before="280" w:after="160"/>
      </w:pPr>
      <w:r>
        <w:rPr>
          <w:rFonts w:ascii="Calibri" w:hAnsi="Calibri"/>
          <w:b/>
          <w:color w:val="0F172A"/>
          <w:sz w:val="28"/>
        </w:rPr>
        <w:t>3.1 Data Collection Methods</w:t>
      </w:r>
    </w:p>
    <w:p>
      <w:pPr>
        <w:pStyle w:val="ListBullet"/>
        <w:spacing w:after="80" w:line="276" w:lineRule="auto"/>
      </w:pPr>
      <w:r>
        <w:rPr>
          <w:rFonts w:ascii="Calibri" w:hAnsi="Calibri"/>
          <w:b/>
          <w:color w:val="0F172A"/>
          <w:sz w:val="22"/>
        </w:rPr>
        <w:t xml:space="preserve">Semi-Structured Interviews: </w:t>
      </w:r>
      <w:r>
        <w:rPr>
          <w:rFonts w:ascii="Calibri" w:hAnsi="Calibri"/>
          <w:color w:val="334155"/>
          <w:sz w:val="22"/>
        </w:rPr>
        <w:t>Conducted with 4 community pharmacists and 3 pharmacy cashiers in Nairobi to analyze operational bottlenecks.</w:t>
      </w:r>
    </w:p>
    <w:p>
      <w:pPr>
        <w:pStyle w:val="ListBullet"/>
        <w:spacing w:after="80" w:line="276" w:lineRule="auto"/>
      </w:pPr>
      <w:r>
        <w:rPr>
          <w:rFonts w:ascii="Calibri" w:hAnsi="Calibri"/>
          <w:b/>
          <w:color w:val="0F172A"/>
          <w:sz w:val="22"/>
        </w:rPr>
        <w:t xml:space="preserve">Direct Field Observation: </w:t>
      </w:r>
      <w:r>
        <w:rPr>
          <w:rFonts w:ascii="Calibri" w:hAnsi="Calibri"/>
          <w:color w:val="334155"/>
          <w:sz w:val="22"/>
        </w:rPr>
        <w:t>Observed 50 live customer transactions to measure queue times and delays.</w:t>
      </w:r>
    </w:p>
    <w:p>
      <w:pPr>
        <w:pStyle w:val="ListBullet"/>
        <w:spacing w:after="80" w:line="276" w:lineRule="auto"/>
      </w:pPr>
      <w:r>
        <w:rPr>
          <w:rFonts w:ascii="Calibri" w:hAnsi="Calibri"/>
          <w:b/>
          <w:color w:val="0F172A"/>
          <w:sz w:val="22"/>
        </w:rPr>
        <w:t xml:space="preserve">Document Analysis: </w:t>
      </w:r>
      <w:r>
        <w:rPr>
          <w:rFonts w:ascii="Calibri" w:hAnsi="Calibri"/>
          <w:color w:val="334155"/>
          <w:sz w:val="22"/>
        </w:rPr>
        <w:t>Reviewed physical prescription scripts, inventory logbooks, paper receipts, and supplier invoices.</w:t>
      </w:r>
    </w:p>
    <w:p>
      <w:pPr>
        <w:keepNext/>
        <w:spacing w:before="280" w:after="160"/>
      </w:pPr>
      <w:r>
        <w:rPr>
          <w:rFonts w:ascii="Calibri" w:hAnsi="Calibri"/>
          <w:b/>
          <w:color w:val="0F172A"/>
          <w:sz w:val="28"/>
        </w:rPr>
        <w:t>3.2 Systems Design Specifications (SDS)</w:t>
      </w:r>
    </w:p>
    <w:p>
      <w:pPr>
        <w:keepNext/>
        <w:spacing w:before="200" w:after="80"/>
      </w:pPr>
      <w:r>
        <w:rPr>
          <w:rFonts w:ascii="Calibri" w:hAnsi="Calibri"/>
          <w:b/>
          <w:color w:val="0D9488"/>
          <w:sz w:val="24"/>
        </w:rPr>
        <w:t>3.2.1 Architecture Overview</w:t>
      </w:r>
    </w:p>
    <w:p>
      <w:pPr>
        <w:spacing w:after="120" w:line="276" w:lineRule="auto"/>
      </w:pPr>
      <w:r>
        <w:rPr>
          <w:rFonts w:ascii="Calibri" w:hAnsi="Calibri"/>
          <w:color w:val="334155"/>
          <w:sz w:val="22"/>
        </w:rPr>
        <w:t>MedPlus POS utilizes a lightweight RESTful micro-monolith backend written in Go (Golang 1.22+), a PostgreSQL 16/18 database, and a Single-Page Application (SPA) frontend built with native HTML5, CSS3, and JavaScript.</w:t>
      </w:r>
    </w:p>
    <w:p>
      <w:pPr>
        <w:spacing w:before="120" w:after="200"/>
        <w:ind w:left="288" w:right="288"/>
        <w:pBdr>
          <w:top w:val="single" w:sz="4" w:space="4" w:color="CBD5E1"/>
          <w:left w:val="single" w:sz="12" w:space="4" w:color="0F766E"/>
          <w:bottom w:val="single" w:sz="4" w:space="4" w:color="CBD5E1"/>
          <w:right w:val="single" w:sz="4" w:space="4" w:color="CBD5E1"/>
        </w:pBdr>
        <w:shd w:fill="F8FAFC"/>
      </w:pPr>
      <w:r>
        <w:rPr>
          <w:rFonts w:ascii="Consolas" w:hAnsi="Consolas"/>
          <w:color w:val="0F172A"/>
          <w:sz w:val="19"/>
        </w:rPr>
        <w:t>+-----------------------------------------------------------------------------------+</w:t>
        <w:br/>
        <w:t>|                           CLIENT TIER (Browser / POS Terminal)                    |</w:t>
        <w:br/>
        <w:t>|  [ Vanilla JS Single-Page App ] &lt;--HTTP/JSON--&gt; [ Inter / Outfit Typography UI ]   |</w:t>
        <w:br/>
        <w:t>+-----------------------------------------------------------------------------------+</w:t>
        <w:br/>
        <w:t xml:space="preserve">                                         |</w:t>
        <w:br/>
        <w:t xml:space="preserve">                                  RESTful API (JSON)</w:t>
        <w:br/>
        <w:t xml:space="preserve">                                         v</w:t>
        <w:br/>
        <w:t>+-----------------------------------------------------------------------------------+</w:t>
        <w:br/>
        <w:t>|                           APPLICATION TIER (Go Backend)                           |</w:t>
        <w:br/>
        <w:t>|  +-------------------+   +--------------------+   +----------------------------+  |</w:t>
        <w:br/>
        <w:t>|  | Auth &amp; RBAC Engine|   | POS &amp; Sales Engine |   | M-Pesa STK Push Handler    |  |</w:t>
        <w:br/>
        <w:t>|  +-------------------+   +--------------------+   +----------------------------+  |</w:t>
        <w:br/>
        <w:t>+-----------------------------------------------------------------------------------+</w:t>
        <w:br/>
        <w:t xml:space="preserve">                                         |</w:t>
        <w:br/>
        <w:t xml:space="preserve">                                    SQL (pgx / lib/pq)</w:t>
        <w:br/>
        <w:t xml:space="preserve">                                         v</w:t>
        <w:br/>
        <w:t>+-----------------------------------------------------------------------------------+</w:t>
        <w:br/>
        <w:t>|                           DATABASE TIER (PostgreSQL DB)                           |</w:t>
        <w:br/>
        <w:t>|  [ 11 Relational Tables: users, products, sales, prescriptions, mpesa_payments ]  |</w:t>
        <w:br/>
        <w:t>+-----------------------------------------------------------------------------------+</w:t>
      </w:r>
    </w:p>
    <w:p>
      <w:pPr>
        <w:keepNext/>
        <w:spacing w:before="200" w:after="80"/>
      </w:pPr>
      <w:r>
        <w:rPr>
          <w:rFonts w:ascii="Calibri" w:hAnsi="Calibri"/>
          <w:b/>
          <w:color w:val="0D9488"/>
          <w:sz w:val="24"/>
        </w:rPr>
        <w:t>3.2.2 Relational Database Schema (11 Tables in 3NF)</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jc w:val="left"/>
            </w:pPr>
            <w:r>
              <w:rPr>
                <w:rFonts w:ascii="Calibri" w:hAnsi="Calibri"/>
                <w:b/>
                <w:color w:val="FFFFFF"/>
                <w:sz w:val="20"/>
              </w:rPr>
              <w:t>Table Name</w:t>
            </w:r>
          </w:p>
        </w:tc>
        <w:tc>
          <w:tcPr>
            <w:tcW w:type="dxa" w:w="1440"/>
            <w:shd w:fill="1E293B"/>
            <w:tcMar>
              <w:top w:w="120" w:type="dxa"/>
              <w:bottom w:w="120" w:type="dxa"/>
              <w:left w:w="150" w:type="dxa"/>
              <w:right w:w="150" w:type="dxa"/>
            </w:tcMar>
          </w:tcPr>
          <w:p>
            <w:pPr>
              <w:jc w:val="left"/>
            </w:pPr>
            <w:r>
              <w:rPr>
                <w:rFonts w:ascii="Calibri" w:hAnsi="Calibri"/>
                <w:b/>
                <w:color w:val="FFFFFF"/>
                <w:sz w:val="20"/>
              </w:rPr>
              <w:t>Primary Key</w:t>
            </w:r>
          </w:p>
        </w:tc>
        <w:tc>
          <w:tcPr>
            <w:tcW w:type="dxa" w:w="2880"/>
            <w:shd w:fill="1E293B"/>
            <w:tcMar>
              <w:top w:w="120" w:type="dxa"/>
              <w:bottom w:w="120" w:type="dxa"/>
              <w:left w:w="150" w:type="dxa"/>
              <w:right w:w="150" w:type="dxa"/>
            </w:tcMar>
          </w:tcPr>
          <w:p>
            <w:pPr>
              <w:jc w:val="left"/>
            </w:pPr>
            <w:r>
              <w:rPr>
                <w:rFonts w:ascii="Calibri" w:hAnsi="Calibri"/>
                <w:b/>
                <w:color w:val="FFFFFF"/>
                <w:sz w:val="20"/>
              </w:rPr>
              <w:t>Foreign Keys &amp; Constraints</w:t>
            </w:r>
          </w:p>
        </w:tc>
        <w:tc>
          <w:tcPr>
            <w:tcW w:type="dxa" w:w="2880"/>
            <w:shd w:fill="1E293B"/>
            <w:tcMar>
              <w:top w:w="120" w:type="dxa"/>
              <w:bottom w:w="120" w:type="dxa"/>
              <w:left w:w="150" w:type="dxa"/>
              <w:right w:w="150" w:type="dxa"/>
            </w:tcMar>
          </w:tcPr>
          <w:p>
            <w:pPr>
              <w:jc w:val="left"/>
            </w:pPr>
            <w:r>
              <w:rPr>
                <w:rFonts w:ascii="Calibri" w:hAnsi="Calibri"/>
                <w:b/>
                <w:color w:val="FFFFFF"/>
                <w:sz w:val="20"/>
              </w:rPr>
              <w:t>Description / Purpose</w:t>
            </w:r>
          </w:p>
        </w:tc>
      </w:tr>
      <w:tr>
        <w:tc>
          <w:tcPr>
            <w:tcW w:type="dxa" w:w="2160"/>
            <w:shd w:fill="FFFFFF"/>
            <w:tcMar>
              <w:top w:w="100" w:type="dxa"/>
              <w:bottom w:w="100" w:type="dxa"/>
              <w:left w:w="150" w:type="dxa"/>
              <w:right w:w="150" w:type="dxa"/>
            </w:tcMar>
          </w:tcPr>
          <w:p>
            <w:r>
              <w:rPr>
                <w:rFonts w:ascii="Calibri" w:hAnsi="Calibri"/>
                <w:color w:val="334155"/>
                <w:sz w:val="19"/>
              </w:rPr>
              <w:t>users</w:t>
            </w:r>
          </w:p>
        </w:tc>
        <w:tc>
          <w:tcPr>
            <w:tcW w:type="dxa" w:w="1440"/>
            <w:shd w:fill="FFFFFF"/>
            <w:tcMar>
              <w:top w:w="100" w:type="dxa"/>
              <w:bottom w:w="100" w:type="dxa"/>
              <w:left w:w="150" w:type="dxa"/>
              <w:right w:w="150" w:type="dxa"/>
            </w:tcMar>
          </w:tcPr>
          <w:p>
            <w:r>
              <w:rPr>
                <w:rFonts w:ascii="Calibri" w:hAnsi="Calibri"/>
                <w:color w:val="334155"/>
                <w:sz w:val="19"/>
              </w:rPr>
              <w:t>id</w:t>
            </w:r>
          </w:p>
        </w:tc>
        <w:tc>
          <w:tcPr>
            <w:tcW w:type="dxa" w:w="2880"/>
            <w:shd w:fill="FFFFFF"/>
            <w:tcMar>
              <w:top w:w="100" w:type="dxa"/>
              <w:bottom w:w="100" w:type="dxa"/>
              <w:left w:w="150" w:type="dxa"/>
              <w:right w:w="150" w:type="dxa"/>
            </w:tcMar>
          </w:tcPr>
          <w:p>
            <w:r>
              <w:rPr>
                <w:rFonts w:ascii="Calibri" w:hAnsi="Calibri"/>
                <w:color w:val="334155"/>
                <w:sz w:val="19"/>
              </w:rPr>
              <w:t>UNIQUE(username), CHECK(status)</w:t>
            </w:r>
          </w:p>
        </w:tc>
        <w:tc>
          <w:tcPr>
            <w:tcW w:type="dxa" w:w="2880"/>
            <w:shd w:fill="FFFFFF"/>
            <w:tcMar>
              <w:top w:w="100" w:type="dxa"/>
              <w:bottom w:w="100" w:type="dxa"/>
              <w:left w:w="150" w:type="dxa"/>
              <w:right w:w="150" w:type="dxa"/>
            </w:tcMar>
          </w:tcPr>
          <w:p>
            <w:r>
              <w:rPr>
                <w:rFonts w:ascii="Calibri" w:hAnsi="Calibri"/>
                <w:color w:val="334155"/>
                <w:sz w:val="19"/>
              </w:rPr>
              <w:t>System accounts (Admin, Pharmacist, Cashier).</w:t>
            </w:r>
          </w:p>
        </w:tc>
      </w:tr>
      <w:tr>
        <w:tc>
          <w:tcPr>
            <w:tcW w:type="dxa" w:w="2160"/>
            <w:shd w:fill="F8FAFC"/>
            <w:tcMar>
              <w:top w:w="100" w:type="dxa"/>
              <w:bottom w:w="100" w:type="dxa"/>
              <w:left w:w="150" w:type="dxa"/>
              <w:right w:w="150" w:type="dxa"/>
            </w:tcMar>
          </w:tcPr>
          <w:p>
            <w:r>
              <w:rPr>
                <w:rFonts w:ascii="Calibri" w:hAnsi="Calibri"/>
                <w:color w:val="334155"/>
                <w:sz w:val="19"/>
              </w:rPr>
              <w:t>products</w:t>
            </w:r>
          </w:p>
        </w:tc>
        <w:tc>
          <w:tcPr>
            <w:tcW w:type="dxa" w:w="1440"/>
            <w:shd w:fill="F8FAFC"/>
            <w:tcMar>
              <w:top w:w="100" w:type="dxa"/>
              <w:bottom w:w="100" w:type="dxa"/>
              <w:left w:w="150" w:type="dxa"/>
              <w:right w:w="150" w:type="dxa"/>
            </w:tcMar>
          </w:tcPr>
          <w:p>
            <w:r>
              <w:rPr>
                <w:rFonts w:ascii="Calibri" w:hAnsi="Calibri"/>
                <w:color w:val="334155"/>
                <w:sz w:val="19"/>
              </w:rPr>
              <w:t>id</w:t>
            </w:r>
          </w:p>
        </w:tc>
        <w:tc>
          <w:tcPr>
            <w:tcW w:type="dxa" w:w="2880"/>
            <w:shd w:fill="F8FAFC"/>
            <w:tcMar>
              <w:top w:w="100" w:type="dxa"/>
              <w:bottom w:w="100" w:type="dxa"/>
              <w:left w:w="150" w:type="dxa"/>
              <w:right w:w="150" w:type="dxa"/>
            </w:tcMar>
          </w:tcPr>
          <w:p>
            <w:r>
              <w:rPr>
                <w:rFonts w:ascii="Calibri" w:hAnsi="Calibri"/>
                <w:color w:val="334155"/>
                <w:sz w:val="19"/>
              </w:rPr>
              <w:t>UNIQUE(barcode), CHECK(category)</w:t>
            </w:r>
          </w:p>
        </w:tc>
        <w:tc>
          <w:tcPr>
            <w:tcW w:type="dxa" w:w="2880"/>
            <w:shd w:fill="F8FAFC"/>
            <w:tcMar>
              <w:top w:w="100" w:type="dxa"/>
              <w:bottom w:w="100" w:type="dxa"/>
              <w:left w:w="150" w:type="dxa"/>
              <w:right w:w="150" w:type="dxa"/>
            </w:tcMar>
          </w:tcPr>
          <w:p>
            <w:r>
              <w:rPr>
                <w:rFonts w:ascii="Calibri" w:hAnsi="Calibri"/>
                <w:color w:val="334155"/>
                <w:sz w:val="19"/>
              </w:rPr>
              <w:t>Drug catalog, stock, price, expiry date.</w:t>
            </w:r>
          </w:p>
        </w:tc>
      </w:tr>
      <w:tr>
        <w:tc>
          <w:tcPr>
            <w:tcW w:type="dxa" w:w="2160"/>
            <w:shd w:fill="FFFFFF"/>
            <w:tcMar>
              <w:top w:w="100" w:type="dxa"/>
              <w:bottom w:w="100" w:type="dxa"/>
              <w:left w:w="150" w:type="dxa"/>
              <w:right w:w="150" w:type="dxa"/>
            </w:tcMar>
          </w:tcPr>
          <w:p>
            <w:r>
              <w:rPr>
                <w:rFonts w:ascii="Calibri" w:hAnsi="Calibri"/>
                <w:color w:val="334155"/>
                <w:sz w:val="19"/>
              </w:rPr>
              <w:t>suppliers</w:t>
            </w:r>
          </w:p>
        </w:tc>
        <w:tc>
          <w:tcPr>
            <w:tcW w:type="dxa" w:w="1440"/>
            <w:shd w:fill="FFFFFF"/>
            <w:tcMar>
              <w:top w:w="100" w:type="dxa"/>
              <w:bottom w:w="100" w:type="dxa"/>
              <w:left w:w="150" w:type="dxa"/>
              <w:right w:w="150" w:type="dxa"/>
            </w:tcMar>
          </w:tcPr>
          <w:p>
            <w:r>
              <w:rPr>
                <w:rFonts w:ascii="Calibri" w:hAnsi="Calibri"/>
                <w:color w:val="334155"/>
                <w:sz w:val="19"/>
              </w:rPr>
              <w:t>id</w:t>
            </w:r>
          </w:p>
        </w:tc>
        <w:tc>
          <w:tcPr>
            <w:tcW w:type="dxa" w:w="2880"/>
            <w:shd w:fill="FFFFFF"/>
            <w:tcMar>
              <w:top w:w="100" w:type="dxa"/>
              <w:bottom w:w="100" w:type="dxa"/>
              <w:left w:w="150" w:type="dxa"/>
              <w:right w:w="150" w:type="dxa"/>
            </w:tcMar>
          </w:tcPr>
          <w:p>
            <w:r>
              <w:rPr>
                <w:rFonts w:ascii="Calibri" w:hAnsi="Calibri"/>
                <w:color w:val="334155"/>
                <w:sz w:val="19"/>
              </w:rPr>
              <w:t>UNIQUE(name)</w:t>
            </w:r>
          </w:p>
        </w:tc>
        <w:tc>
          <w:tcPr>
            <w:tcW w:type="dxa" w:w="2880"/>
            <w:shd w:fill="FFFFFF"/>
            <w:tcMar>
              <w:top w:w="100" w:type="dxa"/>
              <w:bottom w:w="100" w:type="dxa"/>
              <w:left w:w="150" w:type="dxa"/>
              <w:right w:w="150" w:type="dxa"/>
            </w:tcMar>
          </w:tcPr>
          <w:p>
            <w:r>
              <w:rPr>
                <w:rFonts w:ascii="Calibri" w:hAnsi="Calibri"/>
                <w:color w:val="334155"/>
                <w:sz w:val="19"/>
              </w:rPr>
              <w:t>Vendor profiles for supply chain.</w:t>
            </w:r>
          </w:p>
        </w:tc>
      </w:tr>
      <w:tr>
        <w:tc>
          <w:tcPr>
            <w:tcW w:type="dxa" w:w="2160"/>
            <w:shd w:fill="F8FAFC"/>
            <w:tcMar>
              <w:top w:w="100" w:type="dxa"/>
              <w:bottom w:w="100" w:type="dxa"/>
              <w:left w:w="150" w:type="dxa"/>
              <w:right w:w="150" w:type="dxa"/>
            </w:tcMar>
          </w:tcPr>
          <w:p>
            <w:r>
              <w:rPr>
                <w:rFonts w:ascii="Calibri" w:hAnsi="Calibri"/>
                <w:color w:val="334155"/>
                <w:sz w:val="19"/>
              </w:rPr>
              <w:t>purchase_orders</w:t>
            </w:r>
          </w:p>
        </w:tc>
        <w:tc>
          <w:tcPr>
            <w:tcW w:type="dxa" w:w="1440"/>
            <w:shd w:fill="F8FAFC"/>
            <w:tcMar>
              <w:top w:w="100" w:type="dxa"/>
              <w:bottom w:w="100" w:type="dxa"/>
              <w:left w:w="150" w:type="dxa"/>
              <w:right w:w="150" w:type="dxa"/>
            </w:tcMar>
          </w:tcPr>
          <w:p>
            <w:r>
              <w:rPr>
                <w:rFonts w:ascii="Calibri" w:hAnsi="Calibri"/>
                <w:color w:val="334155"/>
                <w:sz w:val="19"/>
              </w:rPr>
              <w:t>id</w:t>
            </w:r>
          </w:p>
        </w:tc>
        <w:tc>
          <w:tcPr>
            <w:tcW w:type="dxa" w:w="2880"/>
            <w:shd w:fill="F8FAFC"/>
            <w:tcMar>
              <w:top w:w="100" w:type="dxa"/>
              <w:bottom w:w="100" w:type="dxa"/>
              <w:left w:w="150" w:type="dxa"/>
              <w:right w:w="150" w:type="dxa"/>
            </w:tcMar>
          </w:tcPr>
          <w:p>
            <w:r>
              <w:rPr>
                <w:rFonts w:ascii="Calibri" w:hAnsi="Calibri"/>
                <w:color w:val="334155"/>
                <w:sz w:val="19"/>
              </w:rPr>
              <w:t>supplier_id, ordered_by, received_by</w:t>
            </w:r>
          </w:p>
        </w:tc>
        <w:tc>
          <w:tcPr>
            <w:tcW w:type="dxa" w:w="2880"/>
            <w:shd w:fill="F8FAFC"/>
            <w:tcMar>
              <w:top w:w="100" w:type="dxa"/>
              <w:bottom w:w="100" w:type="dxa"/>
              <w:left w:w="150" w:type="dxa"/>
              <w:right w:w="150" w:type="dxa"/>
            </w:tcMar>
          </w:tcPr>
          <w:p>
            <w:r>
              <w:rPr>
                <w:rFonts w:ascii="Calibri" w:hAnsi="Calibri"/>
                <w:color w:val="334155"/>
                <w:sz w:val="19"/>
              </w:rPr>
              <w:t>PO tracking (draft, submitted, received).</w:t>
            </w:r>
          </w:p>
        </w:tc>
      </w:tr>
      <w:tr>
        <w:tc>
          <w:tcPr>
            <w:tcW w:type="dxa" w:w="2160"/>
            <w:shd w:fill="FFFFFF"/>
            <w:tcMar>
              <w:top w:w="100" w:type="dxa"/>
              <w:bottom w:w="100" w:type="dxa"/>
              <w:left w:w="150" w:type="dxa"/>
              <w:right w:w="150" w:type="dxa"/>
            </w:tcMar>
          </w:tcPr>
          <w:p>
            <w:r>
              <w:rPr>
                <w:rFonts w:ascii="Calibri" w:hAnsi="Calibri"/>
                <w:color w:val="334155"/>
                <w:sz w:val="19"/>
              </w:rPr>
              <w:t>purchase_order_items</w:t>
            </w:r>
          </w:p>
        </w:tc>
        <w:tc>
          <w:tcPr>
            <w:tcW w:type="dxa" w:w="1440"/>
            <w:shd w:fill="FFFFFF"/>
            <w:tcMar>
              <w:top w:w="100" w:type="dxa"/>
              <w:bottom w:w="100" w:type="dxa"/>
              <w:left w:w="150" w:type="dxa"/>
              <w:right w:w="150" w:type="dxa"/>
            </w:tcMar>
          </w:tcPr>
          <w:p>
            <w:r>
              <w:rPr>
                <w:rFonts w:ascii="Calibri" w:hAnsi="Calibri"/>
                <w:color w:val="334155"/>
                <w:sz w:val="19"/>
              </w:rPr>
              <w:t>id</w:t>
            </w:r>
          </w:p>
        </w:tc>
        <w:tc>
          <w:tcPr>
            <w:tcW w:type="dxa" w:w="2880"/>
            <w:shd w:fill="FFFFFF"/>
            <w:tcMar>
              <w:top w:w="100" w:type="dxa"/>
              <w:bottom w:w="100" w:type="dxa"/>
              <w:left w:w="150" w:type="dxa"/>
              <w:right w:w="150" w:type="dxa"/>
            </w:tcMar>
          </w:tcPr>
          <w:p>
            <w:r>
              <w:rPr>
                <w:rFonts w:ascii="Calibri" w:hAnsi="Calibri"/>
                <w:color w:val="334155"/>
                <w:sz w:val="19"/>
              </w:rPr>
              <w:t>purchase_order_id, product_id</w:t>
            </w:r>
          </w:p>
        </w:tc>
        <w:tc>
          <w:tcPr>
            <w:tcW w:type="dxa" w:w="2880"/>
            <w:shd w:fill="FFFFFF"/>
            <w:tcMar>
              <w:top w:w="100" w:type="dxa"/>
              <w:bottom w:w="100" w:type="dxa"/>
              <w:left w:w="150" w:type="dxa"/>
              <w:right w:w="150" w:type="dxa"/>
            </w:tcMar>
          </w:tcPr>
          <w:p>
            <w:r>
              <w:rPr>
                <w:rFonts w:ascii="Calibri" w:hAnsi="Calibri"/>
                <w:color w:val="334155"/>
                <w:sz w:val="19"/>
              </w:rPr>
              <w:t>Line items for PO restock ingestion.</w:t>
            </w:r>
          </w:p>
        </w:tc>
      </w:tr>
      <w:tr>
        <w:tc>
          <w:tcPr>
            <w:tcW w:type="dxa" w:w="2160"/>
            <w:shd w:fill="F8FAFC"/>
            <w:tcMar>
              <w:top w:w="100" w:type="dxa"/>
              <w:bottom w:w="100" w:type="dxa"/>
              <w:left w:w="150" w:type="dxa"/>
              <w:right w:w="150" w:type="dxa"/>
            </w:tcMar>
          </w:tcPr>
          <w:p>
            <w:r>
              <w:rPr>
                <w:rFonts w:ascii="Calibri" w:hAnsi="Calibri"/>
                <w:color w:val="334155"/>
                <w:sz w:val="19"/>
              </w:rPr>
              <w:t>prescriptions</w:t>
            </w:r>
          </w:p>
        </w:tc>
        <w:tc>
          <w:tcPr>
            <w:tcW w:type="dxa" w:w="1440"/>
            <w:shd w:fill="F8FAFC"/>
            <w:tcMar>
              <w:top w:w="100" w:type="dxa"/>
              <w:bottom w:w="100" w:type="dxa"/>
              <w:left w:w="150" w:type="dxa"/>
              <w:right w:w="150" w:type="dxa"/>
            </w:tcMar>
          </w:tcPr>
          <w:p>
            <w:r>
              <w:rPr>
                <w:rFonts w:ascii="Calibri" w:hAnsi="Calibri"/>
                <w:color w:val="334155"/>
                <w:sz w:val="19"/>
              </w:rPr>
              <w:t>id</w:t>
            </w:r>
          </w:p>
        </w:tc>
        <w:tc>
          <w:tcPr>
            <w:tcW w:type="dxa" w:w="2880"/>
            <w:shd w:fill="F8FAFC"/>
            <w:tcMar>
              <w:top w:w="100" w:type="dxa"/>
              <w:bottom w:w="100" w:type="dxa"/>
              <w:left w:w="150" w:type="dxa"/>
              <w:right w:w="150" w:type="dxa"/>
            </w:tcMar>
          </w:tcPr>
          <w:p>
            <w:r>
              <w:rPr>
                <w:rFonts w:ascii="Calibri" w:hAnsi="Calibri"/>
                <w:color w:val="334155"/>
                <w:sz w:val="19"/>
              </w:rPr>
              <w:t>customer_id, created_by</w:t>
            </w:r>
          </w:p>
        </w:tc>
        <w:tc>
          <w:tcPr>
            <w:tcW w:type="dxa" w:w="2880"/>
            <w:shd w:fill="F8FAFC"/>
            <w:tcMar>
              <w:top w:w="100" w:type="dxa"/>
              <w:bottom w:w="100" w:type="dxa"/>
              <w:left w:w="150" w:type="dxa"/>
              <w:right w:w="150" w:type="dxa"/>
            </w:tcMar>
          </w:tcPr>
          <w:p>
            <w:r>
              <w:rPr>
                <w:rFonts w:ascii="Calibri" w:hAnsi="Calibri"/>
                <w:color w:val="334155"/>
                <w:sz w:val="19"/>
              </w:rPr>
              <w:t>Doctor prescription records and statuses.</w:t>
            </w:r>
          </w:p>
        </w:tc>
      </w:tr>
      <w:tr>
        <w:tc>
          <w:tcPr>
            <w:tcW w:type="dxa" w:w="2160"/>
            <w:shd w:fill="FFFFFF"/>
            <w:tcMar>
              <w:top w:w="100" w:type="dxa"/>
              <w:bottom w:w="100" w:type="dxa"/>
              <w:left w:w="150" w:type="dxa"/>
              <w:right w:w="150" w:type="dxa"/>
            </w:tcMar>
          </w:tcPr>
          <w:p>
            <w:r>
              <w:rPr>
                <w:rFonts w:ascii="Calibri" w:hAnsi="Calibri"/>
                <w:color w:val="334155"/>
                <w:sz w:val="19"/>
              </w:rPr>
              <w:t>prescription_items</w:t>
            </w:r>
          </w:p>
        </w:tc>
        <w:tc>
          <w:tcPr>
            <w:tcW w:type="dxa" w:w="1440"/>
            <w:shd w:fill="FFFFFF"/>
            <w:tcMar>
              <w:top w:w="100" w:type="dxa"/>
              <w:bottom w:w="100" w:type="dxa"/>
              <w:left w:w="150" w:type="dxa"/>
              <w:right w:w="150" w:type="dxa"/>
            </w:tcMar>
          </w:tcPr>
          <w:p>
            <w:r>
              <w:rPr>
                <w:rFonts w:ascii="Calibri" w:hAnsi="Calibri"/>
                <w:color w:val="334155"/>
                <w:sz w:val="19"/>
              </w:rPr>
              <w:t>id</w:t>
            </w:r>
          </w:p>
        </w:tc>
        <w:tc>
          <w:tcPr>
            <w:tcW w:type="dxa" w:w="2880"/>
            <w:shd w:fill="FFFFFF"/>
            <w:tcMar>
              <w:top w:w="100" w:type="dxa"/>
              <w:bottom w:w="100" w:type="dxa"/>
              <w:left w:w="150" w:type="dxa"/>
              <w:right w:w="150" w:type="dxa"/>
            </w:tcMar>
          </w:tcPr>
          <w:p>
            <w:r>
              <w:rPr>
                <w:rFonts w:ascii="Calibri" w:hAnsi="Calibri"/>
                <w:color w:val="334155"/>
                <w:sz w:val="19"/>
              </w:rPr>
              <w:t>prescription_id, product_id</w:t>
            </w:r>
          </w:p>
        </w:tc>
        <w:tc>
          <w:tcPr>
            <w:tcW w:type="dxa" w:w="2880"/>
            <w:shd w:fill="FFFFFF"/>
            <w:tcMar>
              <w:top w:w="100" w:type="dxa"/>
              <w:bottom w:w="100" w:type="dxa"/>
              <w:left w:w="150" w:type="dxa"/>
              <w:right w:w="150" w:type="dxa"/>
            </w:tcMar>
          </w:tcPr>
          <w:p>
            <w:r>
              <w:rPr>
                <w:rFonts w:ascii="Calibri" w:hAnsi="Calibri"/>
                <w:color w:val="334155"/>
                <w:sz w:val="19"/>
              </w:rPr>
              <w:t>Medications prescribed per Rx record.</w:t>
            </w:r>
          </w:p>
        </w:tc>
      </w:tr>
      <w:tr>
        <w:tc>
          <w:tcPr>
            <w:tcW w:type="dxa" w:w="2160"/>
            <w:shd w:fill="F8FAFC"/>
            <w:tcMar>
              <w:top w:w="100" w:type="dxa"/>
              <w:bottom w:w="100" w:type="dxa"/>
              <w:left w:w="150" w:type="dxa"/>
              <w:right w:w="150" w:type="dxa"/>
            </w:tcMar>
          </w:tcPr>
          <w:p>
            <w:r>
              <w:rPr>
                <w:rFonts w:ascii="Calibri" w:hAnsi="Calibri"/>
                <w:color w:val="334155"/>
                <w:sz w:val="19"/>
              </w:rPr>
              <w:t>customers</w:t>
            </w:r>
          </w:p>
        </w:tc>
        <w:tc>
          <w:tcPr>
            <w:tcW w:type="dxa" w:w="1440"/>
            <w:shd w:fill="F8FAFC"/>
            <w:tcMar>
              <w:top w:w="100" w:type="dxa"/>
              <w:bottom w:w="100" w:type="dxa"/>
              <w:left w:w="150" w:type="dxa"/>
              <w:right w:w="150" w:type="dxa"/>
            </w:tcMar>
          </w:tcPr>
          <w:p>
            <w:r>
              <w:rPr>
                <w:rFonts w:ascii="Calibri" w:hAnsi="Calibri"/>
                <w:color w:val="334155"/>
                <w:sz w:val="19"/>
              </w:rPr>
              <w:t>id</w:t>
            </w:r>
          </w:p>
        </w:tc>
        <w:tc>
          <w:tcPr>
            <w:tcW w:type="dxa" w:w="2880"/>
            <w:shd w:fill="F8FAFC"/>
            <w:tcMar>
              <w:top w:w="100" w:type="dxa"/>
              <w:bottom w:w="100" w:type="dxa"/>
              <w:left w:w="150" w:type="dxa"/>
              <w:right w:w="150" w:type="dxa"/>
            </w:tcMar>
          </w:tcPr>
          <w:p>
            <w:r>
              <w:rPr>
                <w:rFonts w:ascii="Calibri" w:hAnsi="Calibri"/>
                <w:color w:val="334155"/>
                <w:sz w:val="19"/>
              </w:rPr>
              <w:t>UNIQUE(loyalty_number)</w:t>
            </w:r>
          </w:p>
        </w:tc>
        <w:tc>
          <w:tcPr>
            <w:tcW w:type="dxa" w:w="2880"/>
            <w:shd w:fill="F8FAFC"/>
            <w:tcMar>
              <w:top w:w="100" w:type="dxa"/>
              <w:bottom w:w="100" w:type="dxa"/>
              <w:left w:w="150" w:type="dxa"/>
              <w:right w:w="150" w:type="dxa"/>
            </w:tcMar>
          </w:tcPr>
          <w:p>
            <w:r>
              <w:rPr>
                <w:rFonts w:ascii="Calibri" w:hAnsi="Calibri"/>
                <w:color w:val="334155"/>
                <w:sz w:val="19"/>
              </w:rPr>
              <w:t>Patient records and contact profiles.</w:t>
            </w:r>
          </w:p>
        </w:tc>
      </w:tr>
      <w:tr>
        <w:tc>
          <w:tcPr>
            <w:tcW w:type="dxa" w:w="2160"/>
            <w:shd w:fill="FFFFFF"/>
            <w:tcMar>
              <w:top w:w="100" w:type="dxa"/>
              <w:bottom w:w="100" w:type="dxa"/>
              <w:left w:w="150" w:type="dxa"/>
              <w:right w:w="150" w:type="dxa"/>
            </w:tcMar>
          </w:tcPr>
          <w:p>
            <w:r>
              <w:rPr>
                <w:rFonts w:ascii="Calibri" w:hAnsi="Calibri"/>
                <w:color w:val="334155"/>
                <w:sz w:val="19"/>
              </w:rPr>
              <w:t>sales</w:t>
            </w:r>
          </w:p>
        </w:tc>
        <w:tc>
          <w:tcPr>
            <w:tcW w:type="dxa" w:w="1440"/>
            <w:shd w:fill="FFFFFF"/>
            <w:tcMar>
              <w:top w:w="100" w:type="dxa"/>
              <w:bottom w:w="100" w:type="dxa"/>
              <w:left w:w="150" w:type="dxa"/>
              <w:right w:w="150" w:type="dxa"/>
            </w:tcMar>
          </w:tcPr>
          <w:p>
            <w:r>
              <w:rPr>
                <w:rFonts w:ascii="Calibri" w:hAnsi="Calibri"/>
                <w:color w:val="334155"/>
                <w:sz w:val="19"/>
              </w:rPr>
              <w:t>id</w:t>
            </w:r>
          </w:p>
        </w:tc>
        <w:tc>
          <w:tcPr>
            <w:tcW w:type="dxa" w:w="2880"/>
            <w:shd w:fill="FFFFFF"/>
            <w:tcMar>
              <w:top w:w="100" w:type="dxa"/>
              <w:bottom w:w="100" w:type="dxa"/>
              <w:left w:w="150" w:type="dxa"/>
              <w:right w:w="150" w:type="dxa"/>
            </w:tcMar>
          </w:tcPr>
          <w:p>
            <w:r>
              <w:rPr>
                <w:rFonts w:ascii="Calibri" w:hAnsi="Calibri"/>
                <w:color w:val="334155"/>
                <w:sz w:val="19"/>
              </w:rPr>
              <w:t>cashier_id, customer_id</w:t>
            </w:r>
          </w:p>
        </w:tc>
        <w:tc>
          <w:tcPr>
            <w:tcW w:type="dxa" w:w="2880"/>
            <w:shd w:fill="FFFFFF"/>
            <w:tcMar>
              <w:top w:w="100" w:type="dxa"/>
              <w:bottom w:w="100" w:type="dxa"/>
              <w:left w:w="150" w:type="dxa"/>
              <w:right w:w="150" w:type="dxa"/>
            </w:tcMar>
          </w:tcPr>
          <w:p>
            <w:r>
              <w:rPr>
                <w:rFonts w:ascii="Calibri" w:hAnsi="Calibri"/>
                <w:color w:val="334155"/>
                <w:sz w:val="19"/>
              </w:rPr>
              <w:t>Sales headers, subtotals, tax, payment method.</w:t>
            </w:r>
          </w:p>
        </w:tc>
      </w:tr>
      <w:tr>
        <w:tc>
          <w:tcPr>
            <w:tcW w:type="dxa" w:w="2160"/>
            <w:shd w:fill="F8FAFC"/>
            <w:tcMar>
              <w:top w:w="100" w:type="dxa"/>
              <w:bottom w:w="100" w:type="dxa"/>
              <w:left w:w="150" w:type="dxa"/>
              <w:right w:w="150" w:type="dxa"/>
            </w:tcMar>
          </w:tcPr>
          <w:p>
            <w:r>
              <w:rPr>
                <w:rFonts w:ascii="Calibri" w:hAnsi="Calibri"/>
                <w:color w:val="334155"/>
                <w:sz w:val="19"/>
              </w:rPr>
              <w:t>sale_items</w:t>
            </w:r>
          </w:p>
        </w:tc>
        <w:tc>
          <w:tcPr>
            <w:tcW w:type="dxa" w:w="1440"/>
            <w:shd w:fill="F8FAFC"/>
            <w:tcMar>
              <w:top w:w="100" w:type="dxa"/>
              <w:bottom w:w="100" w:type="dxa"/>
              <w:left w:w="150" w:type="dxa"/>
              <w:right w:w="150" w:type="dxa"/>
            </w:tcMar>
          </w:tcPr>
          <w:p>
            <w:r>
              <w:rPr>
                <w:rFonts w:ascii="Calibri" w:hAnsi="Calibri"/>
                <w:color w:val="334155"/>
                <w:sz w:val="19"/>
              </w:rPr>
              <w:t>id</w:t>
            </w:r>
          </w:p>
        </w:tc>
        <w:tc>
          <w:tcPr>
            <w:tcW w:type="dxa" w:w="2880"/>
            <w:shd w:fill="F8FAFC"/>
            <w:tcMar>
              <w:top w:w="100" w:type="dxa"/>
              <w:bottom w:w="100" w:type="dxa"/>
              <w:left w:w="150" w:type="dxa"/>
              <w:right w:w="150" w:type="dxa"/>
            </w:tcMar>
          </w:tcPr>
          <w:p>
            <w:r>
              <w:rPr>
                <w:rFonts w:ascii="Calibri" w:hAnsi="Calibri"/>
                <w:color w:val="334155"/>
                <w:sz w:val="19"/>
              </w:rPr>
              <w:t>sale_id, product_id, prescription_id</w:t>
            </w:r>
          </w:p>
        </w:tc>
        <w:tc>
          <w:tcPr>
            <w:tcW w:type="dxa" w:w="2880"/>
            <w:shd w:fill="F8FAFC"/>
            <w:tcMar>
              <w:top w:w="100" w:type="dxa"/>
              <w:bottom w:w="100" w:type="dxa"/>
              <w:left w:w="150" w:type="dxa"/>
              <w:right w:w="150" w:type="dxa"/>
            </w:tcMar>
          </w:tcPr>
          <w:p>
            <w:r>
              <w:rPr>
                <w:rFonts w:ascii="Calibri" w:hAnsi="Calibri"/>
                <w:color w:val="334155"/>
                <w:sz w:val="19"/>
              </w:rPr>
              <w:t>Transactional line items sold with price.</w:t>
            </w:r>
          </w:p>
        </w:tc>
      </w:tr>
      <w:tr>
        <w:tc>
          <w:tcPr>
            <w:tcW w:type="dxa" w:w="2160"/>
            <w:shd w:fill="FFFFFF"/>
            <w:tcMar>
              <w:top w:w="100" w:type="dxa"/>
              <w:bottom w:w="100" w:type="dxa"/>
              <w:left w:w="150" w:type="dxa"/>
              <w:right w:w="150" w:type="dxa"/>
            </w:tcMar>
          </w:tcPr>
          <w:p>
            <w:r>
              <w:rPr>
                <w:rFonts w:ascii="Calibri" w:hAnsi="Calibri"/>
                <w:color w:val="334155"/>
                <w:sz w:val="19"/>
              </w:rPr>
              <w:t>mpesa_payments</w:t>
            </w:r>
          </w:p>
        </w:tc>
        <w:tc>
          <w:tcPr>
            <w:tcW w:type="dxa" w:w="1440"/>
            <w:shd w:fill="FFFFFF"/>
            <w:tcMar>
              <w:top w:w="100" w:type="dxa"/>
              <w:bottom w:w="100" w:type="dxa"/>
              <w:left w:w="150" w:type="dxa"/>
              <w:right w:w="150" w:type="dxa"/>
            </w:tcMar>
          </w:tcPr>
          <w:p>
            <w:r>
              <w:rPr>
                <w:rFonts w:ascii="Calibri" w:hAnsi="Calibri"/>
                <w:color w:val="334155"/>
                <w:sz w:val="19"/>
              </w:rPr>
              <w:t>id</w:t>
            </w:r>
          </w:p>
        </w:tc>
        <w:tc>
          <w:tcPr>
            <w:tcW w:type="dxa" w:w="2880"/>
            <w:shd w:fill="FFFFFF"/>
            <w:tcMar>
              <w:top w:w="100" w:type="dxa"/>
              <w:bottom w:w="100" w:type="dxa"/>
              <w:left w:w="150" w:type="dxa"/>
              <w:right w:w="150" w:type="dxa"/>
            </w:tcMar>
          </w:tcPr>
          <w:p>
            <w:r>
              <w:rPr>
                <w:rFonts w:ascii="Calibri" w:hAnsi="Calibri"/>
                <w:color w:val="334155"/>
                <w:sz w:val="19"/>
              </w:rPr>
              <w:t>UNIQUE(checkout_request_id)</w:t>
            </w:r>
          </w:p>
        </w:tc>
        <w:tc>
          <w:tcPr>
            <w:tcW w:type="dxa" w:w="2880"/>
            <w:shd w:fill="FFFFFF"/>
            <w:tcMar>
              <w:top w:w="100" w:type="dxa"/>
              <w:bottom w:w="100" w:type="dxa"/>
              <w:left w:w="150" w:type="dxa"/>
              <w:right w:w="150" w:type="dxa"/>
            </w:tcMar>
          </w:tcPr>
          <w:p>
            <w:r>
              <w:rPr>
                <w:rFonts w:ascii="Calibri" w:hAnsi="Calibri"/>
                <w:color w:val="334155"/>
                <w:sz w:val="19"/>
              </w:rPr>
              <w:t>M-Pesa Daraja callback audit records.</w:t>
            </w:r>
          </w:p>
        </w:tc>
      </w:tr>
      <w:tr>
        <w:tc>
          <w:tcPr>
            <w:tcW w:type="dxa" w:w="2160"/>
            <w:shd w:fill="F8FAFC"/>
            <w:tcMar>
              <w:top w:w="100" w:type="dxa"/>
              <w:bottom w:w="100" w:type="dxa"/>
              <w:left w:w="150" w:type="dxa"/>
              <w:right w:w="150" w:type="dxa"/>
            </w:tcMar>
          </w:tcPr>
          <w:p>
            <w:r>
              <w:rPr>
                <w:rFonts w:ascii="Calibri" w:hAnsi="Calibri"/>
                <w:color w:val="334155"/>
                <w:sz w:val="19"/>
              </w:rPr>
              <w:t>role_permissions</w:t>
            </w:r>
          </w:p>
        </w:tc>
        <w:tc>
          <w:tcPr>
            <w:tcW w:type="dxa" w:w="1440"/>
            <w:shd w:fill="F8FAFC"/>
            <w:tcMar>
              <w:top w:w="100" w:type="dxa"/>
              <w:bottom w:w="100" w:type="dxa"/>
              <w:left w:w="150" w:type="dxa"/>
              <w:right w:w="150" w:type="dxa"/>
            </w:tcMar>
          </w:tcPr>
          <w:p>
            <w:r>
              <w:rPr>
                <w:rFonts w:ascii="Calibri" w:hAnsi="Calibri"/>
                <w:color w:val="334155"/>
                <w:sz w:val="19"/>
              </w:rPr>
              <w:t>(role, key)</w:t>
            </w:r>
          </w:p>
        </w:tc>
        <w:tc>
          <w:tcPr>
            <w:tcW w:type="dxa" w:w="2880"/>
            <w:shd w:fill="F8FAFC"/>
            <w:tcMar>
              <w:top w:w="100" w:type="dxa"/>
              <w:bottom w:w="100" w:type="dxa"/>
              <w:left w:w="150" w:type="dxa"/>
              <w:right w:w="150" w:type="dxa"/>
            </w:tcMar>
          </w:tcPr>
          <w:p>
            <w:r>
              <w:rPr>
                <w:rFonts w:ascii="Calibri" w:hAnsi="Calibri"/>
                <w:color w:val="334155"/>
                <w:sz w:val="19"/>
              </w:rPr>
              <w:t>PRIMARY KEY (role_name, permission_key)</w:t>
            </w:r>
          </w:p>
        </w:tc>
        <w:tc>
          <w:tcPr>
            <w:tcW w:type="dxa" w:w="2880"/>
            <w:shd w:fill="F8FAFC"/>
            <w:tcMar>
              <w:top w:w="100" w:type="dxa"/>
              <w:bottom w:w="100" w:type="dxa"/>
              <w:left w:w="150" w:type="dxa"/>
              <w:right w:w="150" w:type="dxa"/>
            </w:tcMar>
          </w:tcPr>
          <w:p>
            <w:r>
              <w:rPr>
                <w:rFonts w:ascii="Calibri" w:hAnsi="Calibri"/>
                <w:color w:val="334155"/>
                <w:sz w:val="19"/>
              </w:rPr>
              <w:t>Dynamic RBAC access matrix permissions.</w:t>
            </w:r>
          </w:p>
        </w:tc>
      </w:tr>
    </w:tbl>
    <w:p>
      <w:pPr>
        <w:keepNext/>
        <w:spacing w:before="280" w:after="160"/>
      </w:pPr>
      <w:r>
        <w:rPr>
          <w:rFonts w:ascii="Calibri" w:hAnsi="Calibri"/>
          <w:b/>
          <w:color w:val="0F172A"/>
          <w:sz w:val="28"/>
        </w:rPr>
        <w:t>3.3 Comprehensive Test Plan &amp; Implementation Schedule</w:t>
      </w:r>
    </w:p>
    <w:p>
      <w:pPr>
        <w:spacing w:after="120" w:line="276" w:lineRule="auto"/>
      </w:pPr>
      <w:r>
        <w:rPr>
          <w:rFonts w:ascii="Calibri" w:hAnsi="Calibri"/>
          <w:color w:val="334155"/>
          <w:sz w:val="22"/>
        </w:rPr>
        <w:t>Development followed a structured 16-week timeline using the Waterfall methodology:</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jc w:val="left"/>
            </w:pPr>
            <w:r>
              <w:rPr>
                <w:rFonts w:ascii="Calibri" w:hAnsi="Calibri"/>
                <w:b/>
                <w:color w:val="FFFFFF"/>
                <w:sz w:val="20"/>
              </w:rPr>
              <w:t>Phase</w:t>
            </w:r>
          </w:p>
        </w:tc>
        <w:tc>
          <w:tcPr>
            <w:tcW w:type="dxa" w:w="3168"/>
            <w:shd w:fill="1E293B"/>
            <w:tcMar>
              <w:top w:w="120" w:type="dxa"/>
              <w:bottom w:w="120" w:type="dxa"/>
              <w:left w:w="150" w:type="dxa"/>
              <w:right w:w="150" w:type="dxa"/>
            </w:tcMar>
          </w:tcPr>
          <w:p>
            <w:pPr>
              <w:jc w:val="left"/>
            </w:pPr>
            <w:r>
              <w:rPr>
                <w:rFonts w:ascii="Calibri" w:hAnsi="Calibri"/>
                <w:b/>
                <w:color w:val="FFFFFF"/>
                <w:sz w:val="20"/>
              </w:rPr>
              <w:t>Activities</w:t>
            </w:r>
          </w:p>
        </w:tc>
        <w:tc>
          <w:tcPr>
            <w:tcW w:type="dxa" w:w="1728"/>
            <w:shd w:fill="1E293B"/>
            <w:tcMar>
              <w:top w:w="120" w:type="dxa"/>
              <w:bottom w:w="120" w:type="dxa"/>
              <w:left w:w="150" w:type="dxa"/>
              <w:right w:w="150" w:type="dxa"/>
            </w:tcMar>
          </w:tcPr>
          <w:p>
            <w:pPr>
              <w:jc w:val="left"/>
            </w:pPr>
            <w:r>
              <w:rPr>
                <w:rFonts w:ascii="Calibri" w:hAnsi="Calibri"/>
                <w:b/>
                <w:color w:val="FFFFFF"/>
                <w:sz w:val="20"/>
              </w:rPr>
              <w:t>Duration</w:t>
            </w:r>
          </w:p>
        </w:tc>
        <w:tc>
          <w:tcPr>
            <w:tcW w:type="dxa" w:w="2304"/>
            <w:shd w:fill="1E293B"/>
            <w:tcMar>
              <w:top w:w="120" w:type="dxa"/>
              <w:bottom w:w="120" w:type="dxa"/>
              <w:left w:w="150" w:type="dxa"/>
              <w:right w:w="150" w:type="dxa"/>
            </w:tcMar>
          </w:tcPr>
          <w:p>
            <w:pPr>
              <w:jc w:val="left"/>
            </w:pPr>
            <w:r>
              <w:rPr>
                <w:rFonts w:ascii="Calibri" w:hAnsi="Calibri"/>
                <w:b/>
                <w:color w:val="FFFFFF"/>
                <w:sz w:val="20"/>
              </w:rPr>
              <w:t>Milestone Deliverable</w:t>
            </w:r>
          </w:p>
        </w:tc>
      </w:tr>
      <w:tr>
        <w:tc>
          <w:tcPr>
            <w:tcW w:type="dxa" w:w="2160"/>
            <w:shd w:fill="FFFFFF"/>
            <w:tcMar>
              <w:top w:w="100" w:type="dxa"/>
              <w:bottom w:w="100" w:type="dxa"/>
              <w:left w:w="150" w:type="dxa"/>
              <w:right w:w="150" w:type="dxa"/>
            </w:tcMar>
          </w:tcPr>
          <w:p>
            <w:r>
              <w:rPr>
                <w:rFonts w:ascii="Calibri" w:hAnsi="Calibri"/>
                <w:color w:val="334155"/>
                <w:sz w:val="19"/>
              </w:rPr>
              <w:t>Phase 1: Requirements</w:t>
            </w:r>
          </w:p>
        </w:tc>
        <w:tc>
          <w:tcPr>
            <w:tcW w:type="dxa" w:w="3168"/>
            <w:shd w:fill="FFFFFF"/>
            <w:tcMar>
              <w:top w:w="100" w:type="dxa"/>
              <w:bottom w:w="100" w:type="dxa"/>
              <w:left w:w="150" w:type="dxa"/>
              <w:right w:w="150" w:type="dxa"/>
            </w:tcMar>
          </w:tcPr>
          <w:p>
            <w:r>
              <w:rPr>
                <w:rFonts w:ascii="Calibri" w:hAnsi="Calibri"/>
                <w:color w:val="334155"/>
                <w:sz w:val="19"/>
              </w:rPr>
              <w:t>Interviews, observations, SRS drafting</w:t>
            </w:r>
          </w:p>
        </w:tc>
        <w:tc>
          <w:tcPr>
            <w:tcW w:type="dxa" w:w="1728"/>
            <w:shd w:fill="FFFFFF"/>
            <w:tcMar>
              <w:top w:w="100" w:type="dxa"/>
              <w:bottom w:w="100" w:type="dxa"/>
              <w:left w:w="150" w:type="dxa"/>
              <w:right w:w="150" w:type="dxa"/>
            </w:tcMar>
          </w:tcPr>
          <w:p>
            <w:r>
              <w:rPr>
                <w:rFonts w:ascii="Calibri" w:hAnsi="Calibri"/>
                <w:color w:val="334155"/>
                <w:sz w:val="19"/>
              </w:rPr>
              <w:t>Weeks 1 - 3</w:t>
            </w:r>
          </w:p>
        </w:tc>
        <w:tc>
          <w:tcPr>
            <w:tcW w:type="dxa" w:w="2304"/>
            <w:shd w:fill="FFFFFF"/>
            <w:tcMar>
              <w:top w:w="100" w:type="dxa"/>
              <w:bottom w:w="100" w:type="dxa"/>
              <w:left w:w="150" w:type="dxa"/>
              <w:right w:w="150" w:type="dxa"/>
            </w:tcMar>
          </w:tcPr>
          <w:p>
            <w:r>
              <w:rPr>
                <w:rFonts w:ascii="Calibri" w:hAnsi="Calibri"/>
                <w:color w:val="334155"/>
                <w:sz w:val="19"/>
              </w:rPr>
              <w:t>Approved SRS &amp; Proposal</w:t>
            </w:r>
          </w:p>
        </w:tc>
      </w:tr>
      <w:tr>
        <w:tc>
          <w:tcPr>
            <w:tcW w:type="dxa" w:w="2160"/>
            <w:shd w:fill="F8FAFC"/>
            <w:tcMar>
              <w:top w:w="100" w:type="dxa"/>
              <w:bottom w:w="100" w:type="dxa"/>
              <w:left w:w="150" w:type="dxa"/>
              <w:right w:w="150" w:type="dxa"/>
            </w:tcMar>
          </w:tcPr>
          <w:p>
            <w:r>
              <w:rPr>
                <w:rFonts w:ascii="Calibri" w:hAnsi="Calibri"/>
                <w:color w:val="334155"/>
                <w:sz w:val="19"/>
              </w:rPr>
              <w:t>Phase 2: System Design</w:t>
            </w:r>
          </w:p>
        </w:tc>
        <w:tc>
          <w:tcPr>
            <w:tcW w:type="dxa" w:w="3168"/>
            <w:shd w:fill="F8FAFC"/>
            <w:tcMar>
              <w:top w:w="100" w:type="dxa"/>
              <w:bottom w:w="100" w:type="dxa"/>
              <w:left w:w="150" w:type="dxa"/>
              <w:right w:w="150" w:type="dxa"/>
            </w:tcMar>
          </w:tcPr>
          <w:p>
            <w:r>
              <w:rPr>
                <w:rFonts w:ascii="Calibri" w:hAnsi="Calibri"/>
                <w:color w:val="334155"/>
                <w:sz w:val="19"/>
              </w:rPr>
              <w:t>Architecture, ERD 3NF, SDS, Wireframes</w:t>
            </w:r>
          </w:p>
        </w:tc>
        <w:tc>
          <w:tcPr>
            <w:tcW w:type="dxa" w:w="1728"/>
            <w:shd w:fill="F8FAFC"/>
            <w:tcMar>
              <w:top w:w="100" w:type="dxa"/>
              <w:bottom w:w="100" w:type="dxa"/>
              <w:left w:w="150" w:type="dxa"/>
              <w:right w:w="150" w:type="dxa"/>
            </w:tcMar>
          </w:tcPr>
          <w:p>
            <w:r>
              <w:rPr>
                <w:rFonts w:ascii="Calibri" w:hAnsi="Calibri"/>
                <w:color w:val="334155"/>
                <w:sz w:val="19"/>
              </w:rPr>
              <w:t>Weeks 4 - 6</w:t>
            </w:r>
          </w:p>
        </w:tc>
        <w:tc>
          <w:tcPr>
            <w:tcW w:type="dxa" w:w="2304"/>
            <w:shd w:fill="F8FAFC"/>
            <w:tcMar>
              <w:top w:w="100" w:type="dxa"/>
              <w:bottom w:w="100" w:type="dxa"/>
              <w:left w:w="150" w:type="dxa"/>
              <w:right w:w="150" w:type="dxa"/>
            </w:tcMar>
          </w:tcPr>
          <w:p>
            <w:r>
              <w:rPr>
                <w:rFonts w:ascii="Calibri" w:hAnsi="Calibri"/>
                <w:color w:val="334155"/>
                <w:sz w:val="19"/>
              </w:rPr>
              <w:t>Approved SDS Document</w:t>
            </w:r>
          </w:p>
        </w:tc>
      </w:tr>
      <w:tr>
        <w:tc>
          <w:tcPr>
            <w:tcW w:type="dxa" w:w="2160"/>
            <w:shd w:fill="FFFFFF"/>
            <w:tcMar>
              <w:top w:w="100" w:type="dxa"/>
              <w:bottom w:w="100" w:type="dxa"/>
              <w:left w:w="150" w:type="dxa"/>
              <w:right w:w="150" w:type="dxa"/>
            </w:tcMar>
          </w:tcPr>
          <w:p>
            <w:r>
              <w:rPr>
                <w:rFonts w:ascii="Calibri" w:hAnsi="Calibri"/>
                <w:color w:val="334155"/>
                <w:sz w:val="19"/>
              </w:rPr>
              <w:t>Phase 3: Development</w:t>
            </w:r>
          </w:p>
        </w:tc>
        <w:tc>
          <w:tcPr>
            <w:tcW w:type="dxa" w:w="3168"/>
            <w:shd w:fill="FFFFFF"/>
            <w:tcMar>
              <w:top w:w="100" w:type="dxa"/>
              <w:bottom w:w="100" w:type="dxa"/>
              <w:left w:w="150" w:type="dxa"/>
              <w:right w:w="150" w:type="dxa"/>
            </w:tcMar>
          </w:tcPr>
          <w:p>
            <w:r>
              <w:rPr>
                <w:rFonts w:ascii="Calibri" w:hAnsi="Calibri"/>
                <w:color w:val="334155"/>
                <w:sz w:val="19"/>
              </w:rPr>
              <w:t>Go RESTful API, PostgreSQL DB, Frontend</w:t>
            </w:r>
          </w:p>
        </w:tc>
        <w:tc>
          <w:tcPr>
            <w:tcW w:type="dxa" w:w="1728"/>
            <w:shd w:fill="FFFFFF"/>
            <w:tcMar>
              <w:top w:w="100" w:type="dxa"/>
              <w:bottom w:w="100" w:type="dxa"/>
              <w:left w:w="150" w:type="dxa"/>
              <w:right w:w="150" w:type="dxa"/>
            </w:tcMar>
          </w:tcPr>
          <w:p>
            <w:r>
              <w:rPr>
                <w:rFonts w:ascii="Calibri" w:hAnsi="Calibri"/>
                <w:color w:val="334155"/>
                <w:sz w:val="19"/>
              </w:rPr>
              <w:t>Weeks 7 - 12</w:t>
            </w:r>
          </w:p>
        </w:tc>
        <w:tc>
          <w:tcPr>
            <w:tcW w:type="dxa" w:w="2304"/>
            <w:shd w:fill="FFFFFF"/>
            <w:tcMar>
              <w:top w:w="100" w:type="dxa"/>
              <w:bottom w:w="100" w:type="dxa"/>
              <w:left w:w="150" w:type="dxa"/>
              <w:right w:w="150" w:type="dxa"/>
            </w:tcMar>
          </w:tcPr>
          <w:p>
            <w:r>
              <w:rPr>
                <w:rFonts w:ascii="Calibri" w:hAnsi="Calibri"/>
                <w:color w:val="334155"/>
                <w:sz w:val="19"/>
              </w:rPr>
              <w:t>Functional System Build</w:t>
            </w:r>
          </w:p>
        </w:tc>
      </w:tr>
      <w:tr>
        <w:tc>
          <w:tcPr>
            <w:tcW w:type="dxa" w:w="2160"/>
            <w:shd w:fill="F8FAFC"/>
            <w:tcMar>
              <w:top w:w="100" w:type="dxa"/>
              <w:bottom w:w="100" w:type="dxa"/>
              <w:left w:w="150" w:type="dxa"/>
              <w:right w:w="150" w:type="dxa"/>
            </w:tcMar>
          </w:tcPr>
          <w:p>
            <w:r>
              <w:rPr>
                <w:rFonts w:ascii="Calibri" w:hAnsi="Calibri"/>
                <w:color w:val="334155"/>
                <w:sz w:val="19"/>
              </w:rPr>
              <w:t>Phase 4: Testing &amp; QA</w:t>
            </w:r>
          </w:p>
        </w:tc>
        <w:tc>
          <w:tcPr>
            <w:tcW w:type="dxa" w:w="3168"/>
            <w:shd w:fill="F8FAFC"/>
            <w:tcMar>
              <w:top w:w="100" w:type="dxa"/>
              <w:bottom w:w="100" w:type="dxa"/>
              <w:left w:w="150" w:type="dxa"/>
              <w:right w:w="150" w:type="dxa"/>
            </w:tcMar>
          </w:tcPr>
          <w:p>
            <w:r>
              <w:rPr>
                <w:rFonts w:ascii="Calibri" w:hAnsi="Calibri"/>
                <w:color w:val="334155"/>
                <w:sz w:val="19"/>
              </w:rPr>
              <w:t>GUI, DB, Security &amp; M-Pesa Testing</w:t>
            </w:r>
          </w:p>
        </w:tc>
        <w:tc>
          <w:tcPr>
            <w:tcW w:type="dxa" w:w="1728"/>
            <w:shd w:fill="F8FAFC"/>
            <w:tcMar>
              <w:top w:w="100" w:type="dxa"/>
              <w:bottom w:w="100" w:type="dxa"/>
              <w:left w:w="150" w:type="dxa"/>
              <w:right w:w="150" w:type="dxa"/>
            </w:tcMar>
          </w:tcPr>
          <w:p>
            <w:r>
              <w:rPr>
                <w:rFonts w:ascii="Calibri" w:hAnsi="Calibri"/>
                <w:color w:val="334155"/>
                <w:sz w:val="19"/>
              </w:rPr>
              <w:t>Weeks 13 - 14</w:t>
            </w:r>
          </w:p>
        </w:tc>
        <w:tc>
          <w:tcPr>
            <w:tcW w:type="dxa" w:w="2304"/>
            <w:shd w:fill="F8FAFC"/>
            <w:tcMar>
              <w:top w:w="100" w:type="dxa"/>
              <w:bottom w:w="100" w:type="dxa"/>
              <w:left w:w="150" w:type="dxa"/>
              <w:right w:w="150" w:type="dxa"/>
            </w:tcMar>
          </w:tcPr>
          <w:p>
            <w:r>
              <w:rPr>
                <w:rFonts w:ascii="Calibri" w:hAnsi="Calibri"/>
                <w:color w:val="334155"/>
                <w:sz w:val="19"/>
              </w:rPr>
              <w:t>Verified Test Execution Report</w:t>
            </w:r>
          </w:p>
        </w:tc>
      </w:tr>
      <w:tr>
        <w:tc>
          <w:tcPr>
            <w:tcW w:type="dxa" w:w="2160"/>
            <w:shd w:fill="FFFFFF"/>
            <w:tcMar>
              <w:top w:w="100" w:type="dxa"/>
              <w:bottom w:w="100" w:type="dxa"/>
              <w:left w:w="150" w:type="dxa"/>
              <w:right w:w="150" w:type="dxa"/>
            </w:tcMar>
          </w:tcPr>
          <w:p>
            <w:r>
              <w:rPr>
                <w:rFonts w:ascii="Calibri" w:hAnsi="Calibri"/>
                <w:color w:val="334155"/>
                <w:sz w:val="19"/>
              </w:rPr>
              <w:t>Phase 5: Deployment</w:t>
            </w:r>
          </w:p>
        </w:tc>
        <w:tc>
          <w:tcPr>
            <w:tcW w:type="dxa" w:w="3168"/>
            <w:shd w:fill="FFFFFF"/>
            <w:tcMar>
              <w:top w:w="100" w:type="dxa"/>
              <w:bottom w:w="100" w:type="dxa"/>
              <w:left w:w="150" w:type="dxa"/>
              <w:right w:w="150" w:type="dxa"/>
            </w:tcMar>
          </w:tcPr>
          <w:p>
            <w:r>
              <w:rPr>
                <w:rFonts w:ascii="Calibri" w:hAnsi="Calibri"/>
                <w:color w:val="334155"/>
                <w:sz w:val="19"/>
              </w:rPr>
              <w:t>Local server installation, data migration</w:t>
            </w:r>
          </w:p>
        </w:tc>
        <w:tc>
          <w:tcPr>
            <w:tcW w:type="dxa" w:w="1728"/>
            <w:shd w:fill="FFFFFF"/>
            <w:tcMar>
              <w:top w:w="100" w:type="dxa"/>
              <w:bottom w:w="100" w:type="dxa"/>
              <w:left w:w="150" w:type="dxa"/>
              <w:right w:w="150" w:type="dxa"/>
            </w:tcMar>
          </w:tcPr>
          <w:p>
            <w:r>
              <w:rPr>
                <w:rFonts w:ascii="Calibri" w:hAnsi="Calibri"/>
                <w:color w:val="334155"/>
                <w:sz w:val="19"/>
              </w:rPr>
              <w:t>Week 15</w:t>
            </w:r>
          </w:p>
        </w:tc>
        <w:tc>
          <w:tcPr>
            <w:tcW w:type="dxa" w:w="2304"/>
            <w:shd w:fill="FFFFFF"/>
            <w:tcMar>
              <w:top w:w="100" w:type="dxa"/>
              <w:bottom w:w="100" w:type="dxa"/>
              <w:left w:w="150" w:type="dxa"/>
              <w:right w:w="150" w:type="dxa"/>
            </w:tcMar>
          </w:tcPr>
          <w:p>
            <w:r>
              <w:rPr>
                <w:rFonts w:ascii="Calibri" w:hAnsi="Calibri"/>
                <w:color w:val="334155"/>
                <w:sz w:val="19"/>
              </w:rPr>
              <w:t>Live Operational System</w:t>
            </w:r>
          </w:p>
        </w:tc>
      </w:tr>
      <w:tr>
        <w:tc>
          <w:tcPr>
            <w:tcW w:type="dxa" w:w="2160"/>
            <w:shd w:fill="F8FAFC"/>
            <w:tcMar>
              <w:top w:w="100" w:type="dxa"/>
              <w:bottom w:w="100" w:type="dxa"/>
              <w:left w:w="150" w:type="dxa"/>
              <w:right w:w="150" w:type="dxa"/>
            </w:tcMar>
          </w:tcPr>
          <w:p>
            <w:r>
              <w:rPr>
                <w:rFonts w:ascii="Calibri" w:hAnsi="Calibri"/>
                <w:color w:val="334155"/>
                <w:sz w:val="19"/>
              </w:rPr>
              <w:t>Phase 6: User Training</w:t>
            </w:r>
          </w:p>
        </w:tc>
        <w:tc>
          <w:tcPr>
            <w:tcW w:type="dxa" w:w="3168"/>
            <w:shd w:fill="F8FAFC"/>
            <w:tcMar>
              <w:top w:w="100" w:type="dxa"/>
              <w:bottom w:w="100" w:type="dxa"/>
              <w:left w:w="150" w:type="dxa"/>
              <w:right w:w="150" w:type="dxa"/>
            </w:tcMar>
          </w:tcPr>
          <w:p>
            <w:r>
              <w:rPr>
                <w:rFonts w:ascii="Calibri" w:hAnsi="Calibri"/>
                <w:color w:val="334155"/>
                <w:sz w:val="19"/>
              </w:rPr>
              <w:t>Pharmacist &amp; Cashier training sessions</w:t>
            </w:r>
          </w:p>
        </w:tc>
        <w:tc>
          <w:tcPr>
            <w:tcW w:type="dxa" w:w="1728"/>
            <w:shd w:fill="F8FAFC"/>
            <w:tcMar>
              <w:top w:w="100" w:type="dxa"/>
              <w:bottom w:w="100" w:type="dxa"/>
              <w:left w:w="150" w:type="dxa"/>
              <w:right w:w="150" w:type="dxa"/>
            </w:tcMar>
          </w:tcPr>
          <w:p>
            <w:r>
              <w:rPr>
                <w:rFonts w:ascii="Calibri" w:hAnsi="Calibri"/>
                <w:color w:val="334155"/>
                <w:sz w:val="19"/>
              </w:rPr>
              <w:t>Week 16</w:t>
            </w:r>
          </w:p>
        </w:tc>
        <w:tc>
          <w:tcPr>
            <w:tcW w:type="dxa" w:w="2304"/>
            <w:shd w:fill="F8FAFC"/>
            <w:tcMar>
              <w:top w:w="100" w:type="dxa"/>
              <w:bottom w:w="100" w:type="dxa"/>
              <w:left w:w="150" w:type="dxa"/>
              <w:right w:w="150" w:type="dxa"/>
            </w:tcMar>
          </w:tcPr>
          <w:p>
            <w:r>
              <w:rPr>
                <w:rFonts w:ascii="Calibri" w:hAnsi="Calibri"/>
                <w:color w:val="334155"/>
                <w:sz w:val="19"/>
              </w:rPr>
              <w:t>Final Handover &amp; User Manual</w:t>
            </w:r>
          </w:p>
        </w:tc>
      </w:tr>
    </w:tbl>
    <w:p>
      <w:r>
        <w:br w:type="page"/>
      </w:r>
    </w:p>
    <w:p>
      <w:pPr>
        <w:keepNext/>
        <w:spacing w:before="360" w:after="240"/>
      </w:pPr>
      <w:r>
        <w:rPr>
          <w:rFonts w:ascii="Calibri" w:hAnsi="Calibri"/>
          <w:b/>
          <w:color w:val="0F766E"/>
          <w:sz w:val="36"/>
        </w:rPr>
        <w:t>CHAPTER FOUR: RESULTS &amp; SYSTEM TESTING OUTPUTS</w:t>
      </w:r>
    </w:p>
    <w:p>
      <w:pPr>
        <w:keepNext/>
        <w:spacing w:before="280" w:after="160"/>
      </w:pPr>
      <w:r>
        <w:rPr>
          <w:rFonts w:ascii="Calibri" w:hAnsi="Calibri"/>
          <w:b/>
          <w:color w:val="0F172A"/>
          <w:sz w:val="28"/>
        </w:rPr>
        <w:t>4.1 Graphical User Interface (GUI) Test Results</w:t>
      </w:r>
    </w:p>
    <w:p>
      <w:pPr>
        <w:spacing w:after="120" w:line="276" w:lineRule="auto"/>
      </w:pPr>
      <w:r>
        <w:rPr>
          <w:rFonts w:ascii="Calibri" w:hAnsi="Calibri"/>
          <w:color w:val="334155"/>
          <w:sz w:val="22"/>
        </w:rPr>
        <w:t>A suite of 24 GUI test cases was executed against the production Single-Page Application interface. Below is an excerpt of key GUI test executions: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E293B"/>
            <w:tcMar>
              <w:top w:w="120" w:type="dxa"/>
              <w:bottom w:w="120" w:type="dxa"/>
              <w:left w:w="150" w:type="dxa"/>
              <w:right w:w="150" w:type="dxa"/>
            </w:tcMar>
          </w:tcPr>
          <w:p>
            <w:pPr>
              <w:jc w:val="left"/>
            </w:pPr>
            <w:r>
              <w:rPr>
                <w:rFonts w:ascii="Calibri" w:hAnsi="Calibri"/>
                <w:b/>
                <w:color w:val="FFFFFF"/>
                <w:sz w:val="20"/>
              </w:rPr>
              <w:t>Test ID</w:t>
            </w:r>
          </w:p>
        </w:tc>
        <w:tc>
          <w:tcPr>
            <w:tcW w:type="dxa" w:w="1440"/>
            <w:shd w:fill="1E293B"/>
            <w:tcMar>
              <w:top w:w="120" w:type="dxa"/>
              <w:bottom w:w="120" w:type="dxa"/>
              <w:left w:w="150" w:type="dxa"/>
              <w:right w:w="150" w:type="dxa"/>
            </w:tcMar>
          </w:tcPr>
          <w:p>
            <w:pPr>
              <w:jc w:val="left"/>
            </w:pPr>
            <w:r>
              <w:rPr>
                <w:rFonts w:ascii="Calibri" w:hAnsi="Calibri"/>
                <w:b/>
                <w:color w:val="FFFFFF"/>
                <w:sz w:val="20"/>
              </w:rPr>
              <w:t>Module</w:t>
            </w:r>
          </w:p>
        </w:tc>
        <w:tc>
          <w:tcPr>
            <w:tcW w:type="dxa" w:w="2160"/>
            <w:shd w:fill="1E293B"/>
            <w:tcMar>
              <w:top w:w="120" w:type="dxa"/>
              <w:bottom w:w="120" w:type="dxa"/>
              <w:left w:w="150" w:type="dxa"/>
              <w:right w:w="150" w:type="dxa"/>
            </w:tcMar>
          </w:tcPr>
          <w:p>
            <w:pPr>
              <w:jc w:val="left"/>
            </w:pPr>
            <w:r>
              <w:rPr>
                <w:rFonts w:ascii="Calibri" w:hAnsi="Calibri"/>
                <w:b/>
                <w:color w:val="FFFFFF"/>
                <w:sz w:val="20"/>
              </w:rPr>
              <w:t>Test Input / Action</w:t>
            </w:r>
          </w:p>
        </w:tc>
        <w:tc>
          <w:tcPr>
            <w:tcW w:type="dxa" w:w="2016"/>
            <w:shd w:fill="1E293B"/>
            <w:tcMar>
              <w:top w:w="120" w:type="dxa"/>
              <w:bottom w:w="120" w:type="dxa"/>
              <w:left w:w="150" w:type="dxa"/>
              <w:right w:w="150" w:type="dxa"/>
            </w:tcMar>
          </w:tcPr>
          <w:p>
            <w:pPr>
              <w:jc w:val="left"/>
            </w:pPr>
            <w:r>
              <w:rPr>
                <w:rFonts w:ascii="Calibri" w:hAnsi="Calibri"/>
                <w:b/>
                <w:color w:val="FFFFFF"/>
                <w:sz w:val="20"/>
              </w:rPr>
              <w:t>Expected Result</w:t>
            </w:r>
          </w:p>
        </w:tc>
        <w:tc>
          <w:tcPr>
            <w:tcW w:type="dxa" w:w="1872"/>
            <w:shd w:fill="1E293B"/>
            <w:tcMar>
              <w:top w:w="120" w:type="dxa"/>
              <w:bottom w:w="120" w:type="dxa"/>
              <w:left w:w="150" w:type="dxa"/>
              <w:right w:w="150" w:type="dxa"/>
            </w:tcMar>
          </w:tcPr>
          <w:p>
            <w:pPr>
              <w:jc w:val="left"/>
            </w:pPr>
            <w:r>
              <w:rPr>
                <w:rFonts w:ascii="Calibri" w:hAnsi="Calibri"/>
                <w:b/>
                <w:color w:val="FFFFFF"/>
                <w:sz w:val="20"/>
              </w:rPr>
              <w:t>Actual Result</w:t>
            </w:r>
          </w:p>
        </w:tc>
        <w:tc>
          <w:tcPr>
            <w:tcW w:type="dxa" w:w="720"/>
            <w:shd w:fill="1E293B"/>
            <w:tcMar>
              <w:top w:w="120" w:type="dxa"/>
              <w:bottom w:w="120" w:type="dxa"/>
              <w:left w:w="150" w:type="dxa"/>
              <w:right w:w="150" w:type="dxa"/>
            </w:tcMar>
          </w:tcPr>
          <w:p>
            <w:pPr>
              <w:jc w:val="left"/>
            </w:pPr>
            <w:r>
              <w:rPr>
                <w:rFonts w:ascii="Calibri" w:hAnsi="Calibri"/>
                <w:b/>
                <w:color w:val="FFFFFF"/>
                <w:sz w:val="20"/>
              </w:rPr>
              <w:t>Status</w:t>
            </w:r>
          </w:p>
        </w:tc>
      </w:tr>
      <w:tr>
        <w:tc>
          <w:tcPr>
            <w:tcW w:type="dxa" w:w="1152"/>
            <w:shd w:fill="FFFFFF"/>
            <w:tcMar>
              <w:top w:w="100" w:type="dxa"/>
              <w:bottom w:w="100" w:type="dxa"/>
              <w:left w:w="150" w:type="dxa"/>
              <w:right w:w="150" w:type="dxa"/>
            </w:tcMar>
          </w:tcPr>
          <w:p>
            <w:r>
              <w:rPr>
                <w:rFonts w:ascii="Calibri" w:hAnsi="Calibri"/>
                <w:color w:val="334155"/>
                <w:sz w:val="19"/>
              </w:rPr>
              <w:t>GUI-01</w:t>
            </w:r>
          </w:p>
        </w:tc>
        <w:tc>
          <w:tcPr>
            <w:tcW w:type="dxa" w:w="1440"/>
            <w:shd w:fill="FFFFFF"/>
            <w:tcMar>
              <w:top w:w="100" w:type="dxa"/>
              <w:bottom w:w="100" w:type="dxa"/>
              <w:left w:w="150" w:type="dxa"/>
              <w:right w:w="150" w:type="dxa"/>
            </w:tcMar>
          </w:tcPr>
          <w:p>
            <w:r>
              <w:rPr>
                <w:rFonts w:ascii="Calibri" w:hAnsi="Calibri"/>
                <w:color w:val="334155"/>
                <w:sz w:val="19"/>
              </w:rPr>
              <w:t>Auth</w:t>
            </w:r>
          </w:p>
        </w:tc>
        <w:tc>
          <w:tcPr>
            <w:tcW w:type="dxa" w:w="2160"/>
            <w:shd w:fill="FFFFFF"/>
            <w:tcMar>
              <w:top w:w="100" w:type="dxa"/>
              <w:bottom w:w="100" w:type="dxa"/>
              <w:left w:w="150" w:type="dxa"/>
              <w:right w:w="150" w:type="dxa"/>
            </w:tcMar>
          </w:tcPr>
          <w:p>
            <w:r>
              <w:rPr>
                <w:rFonts w:ascii="Calibri" w:hAnsi="Calibri"/>
                <w:color w:val="334155"/>
                <w:sz w:val="19"/>
              </w:rPr>
              <w:t>Submit valid admin credentials</w:t>
            </w:r>
          </w:p>
        </w:tc>
        <w:tc>
          <w:tcPr>
            <w:tcW w:type="dxa" w:w="2016"/>
            <w:shd w:fill="FFFFFF"/>
            <w:tcMar>
              <w:top w:w="100" w:type="dxa"/>
              <w:bottom w:w="100" w:type="dxa"/>
              <w:left w:w="150" w:type="dxa"/>
              <w:right w:w="150" w:type="dxa"/>
            </w:tcMar>
          </w:tcPr>
          <w:p>
            <w:r>
              <w:rPr>
                <w:rFonts w:ascii="Calibri" w:hAnsi="Calibri"/>
                <w:color w:val="334155"/>
                <w:sz w:val="19"/>
              </w:rPr>
              <w:t>Redirect to Dashboard</w:t>
            </w:r>
          </w:p>
        </w:tc>
        <w:tc>
          <w:tcPr>
            <w:tcW w:type="dxa" w:w="1872"/>
            <w:shd w:fill="FFFFFF"/>
            <w:tcMar>
              <w:top w:w="100" w:type="dxa"/>
              <w:bottom w:w="100" w:type="dxa"/>
              <w:left w:w="150" w:type="dxa"/>
              <w:right w:w="150" w:type="dxa"/>
            </w:tcMar>
          </w:tcPr>
          <w:p>
            <w:r>
              <w:rPr>
                <w:rFonts w:ascii="Calibri" w:hAnsi="Calibri"/>
                <w:color w:val="334155"/>
                <w:sz w:val="19"/>
              </w:rPr>
              <w:t>Redirected successfully</w:t>
            </w:r>
          </w:p>
        </w:tc>
        <w:tc>
          <w:tcPr>
            <w:tcW w:type="dxa" w:w="720"/>
            <w:shd w:fill="FFFFFF"/>
            <w:tcMar>
              <w:top w:w="100" w:type="dxa"/>
              <w:bottom w:w="100" w:type="dxa"/>
              <w:left w:w="150" w:type="dxa"/>
              <w:right w:w="150" w:type="dxa"/>
            </w:tcMar>
          </w:tcPr>
          <w:p>
            <w:r>
              <w:rPr>
                <w:rFonts w:ascii="Calibri" w:hAnsi="Calibri"/>
                <w:b/>
                <w:color w:val="166534"/>
                <w:sz w:val="19"/>
              </w:rPr>
              <w:t>PASS</w:t>
            </w:r>
          </w:p>
        </w:tc>
      </w:tr>
      <w:tr>
        <w:tc>
          <w:tcPr>
            <w:tcW w:type="dxa" w:w="1152"/>
            <w:shd w:fill="F8FAFC"/>
            <w:tcMar>
              <w:top w:w="100" w:type="dxa"/>
              <w:bottom w:w="100" w:type="dxa"/>
              <w:left w:w="150" w:type="dxa"/>
              <w:right w:w="150" w:type="dxa"/>
            </w:tcMar>
          </w:tcPr>
          <w:p>
            <w:r>
              <w:rPr>
                <w:rFonts w:ascii="Calibri" w:hAnsi="Calibri"/>
                <w:color w:val="334155"/>
                <w:sz w:val="19"/>
              </w:rPr>
              <w:t>GUI-02</w:t>
            </w:r>
          </w:p>
        </w:tc>
        <w:tc>
          <w:tcPr>
            <w:tcW w:type="dxa" w:w="1440"/>
            <w:shd w:fill="F8FAFC"/>
            <w:tcMar>
              <w:top w:w="100" w:type="dxa"/>
              <w:bottom w:w="100" w:type="dxa"/>
              <w:left w:w="150" w:type="dxa"/>
              <w:right w:w="150" w:type="dxa"/>
            </w:tcMar>
          </w:tcPr>
          <w:p>
            <w:r>
              <w:rPr>
                <w:rFonts w:ascii="Calibri" w:hAnsi="Calibri"/>
                <w:color w:val="334155"/>
                <w:sz w:val="19"/>
              </w:rPr>
              <w:t>Auth</w:t>
            </w:r>
          </w:p>
        </w:tc>
        <w:tc>
          <w:tcPr>
            <w:tcW w:type="dxa" w:w="2160"/>
            <w:shd w:fill="F8FAFC"/>
            <w:tcMar>
              <w:top w:w="100" w:type="dxa"/>
              <w:bottom w:w="100" w:type="dxa"/>
              <w:left w:w="150" w:type="dxa"/>
              <w:right w:w="150" w:type="dxa"/>
            </w:tcMar>
          </w:tcPr>
          <w:p>
            <w:r>
              <w:rPr>
                <w:rFonts w:ascii="Calibri" w:hAnsi="Calibri"/>
                <w:color w:val="334155"/>
                <w:sz w:val="19"/>
              </w:rPr>
              <w:t>Submit wrong password</w:t>
            </w:r>
          </w:p>
        </w:tc>
        <w:tc>
          <w:tcPr>
            <w:tcW w:type="dxa" w:w="2016"/>
            <w:shd w:fill="F8FAFC"/>
            <w:tcMar>
              <w:top w:w="100" w:type="dxa"/>
              <w:bottom w:w="100" w:type="dxa"/>
              <w:left w:w="150" w:type="dxa"/>
              <w:right w:w="150" w:type="dxa"/>
            </w:tcMar>
          </w:tcPr>
          <w:p>
            <w:r>
              <w:rPr>
                <w:rFonts w:ascii="Calibri" w:hAnsi="Calibri"/>
                <w:color w:val="334155"/>
                <w:sz w:val="19"/>
              </w:rPr>
              <w:t>Show 'Invalid password'</w:t>
            </w:r>
          </w:p>
        </w:tc>
        <w:tc>
          <w:tcPr>
            <w:tcW w:type="dxa" w:w="1872"/>
            <w:shd w:fill="F8FAFC"/>
            <w:tcMar>
              <w:top w:w="100" w:type="dxa"/>
              <w:bottom w:w="100" w:type="dxa"/>
              <w:left w:w="150" w:type="dxa"/>
              <w:right w:w="150" w:type="dxa"/>
            </w:tcMar>
          </w:tcPr>
          <w:p>
            <w:r>
              <w:rPr>
                <w:rFonts w:ascii="Calibri" w:hAnsi="Calibri"/>
                <w:color w:val="334155"/>
                <w:sz w:val="19"/>
              </w:rPr>
              <w:t>Error alert rendered</w:t>
            </w:r>
          </w:p>
        </w:tc>
        <w:tc>
          <w:tcPr>
            <w:tcW w:type="dxa" w:w="720"/>
            <w:shd w:fill="F8FAFC"/>
            <w:tcMar>
              <w:top w:w="100" w:type="dxa"/>
              <w:bottom w:w="100" w:type="dxa"/>
              <w:left w:w="150" w:type="dxa"/>
              <w:right w:w="150" w:type="dxa"/>
            </w:tcMar>
          </w:tcPr>
          <w:p>
            <w:r>
              <w:rPr>
                <w:rFonts w:ascii="Calibri" w:hAnsi="Calibri"/>
                <w:b/>
                <w:color w:val="166534"/>
                <w:sz w:val="19"/>
              </w:rPr>
              <w:t>PASS</w:t>
            </w:r>
          </w:p>
        </w:tc>
      </w:tr>
      <w:tr>
        <w:tc>
          <w:tcPr>
            <w:tcW w:type="dxa" w:w="1152"/>
            <w:shd w:fill="FFFFFF"/>
            <w:tcMar>
              <w:top w:w="100" w:type="dxa"/>
              <w:bottom w:w="100" w:type="dxa"/>
              <w:left w:w="150" w:type="dxa"/>
              <w:right w:w="150" w:type="dxa"/>
            </w:tcMar>
          </w:tcPr>
          <w:p>
            <w:r>
              <w:rPr>
                <w:rFonts w:ascii="Calibri" w:hAnsi="Calibri"/>
                <w:color w:val="334155"/>
                <w:sz w:val="19"/>
              </w:rPr>
              <w:t>GUI-03</w:t>
            </w:r>
          </w:p>
        </w:tc>
        <w:tc>
          <w:tcPr>
            <w:tcW w:type="dxa" w:w="1440"/>
            <w:shd w:fill="FFFFFF"/>
            <w:tcMar>
              <w:top w:w="100" w:type="dxa"/>
              <w:bottom w:w="100" w:type="dxa"/>
              <w:left w:w="150" w:type="dxa"/>
              <w:right w:w="150" w:type="dxa"/>
            </w:tcMar>
          </w:tcPr>
          <w:p>
            <w:r>
              <w:rPr>
                <w:rFonts w:ascii="Calibri" w:hAnsi="Calibri"/>
                <w:color w:val="334155"/>
                <w:sz w:val="19"/>
              </w:rPr>
              <w:t>POS</w:t>
            </w:r>
          </w:p>
        </w:tc>
        <w:tc>
          <w:tcPr>
            <w:tcW w:type="dxa" w:w="2160"/>
            <w:shd w:fill="FFFFFF"/>
            <w:tcMar>
              <w:top w:w="100" w:type="dxa"/>
              <w:bottom w:w="100" w:type="dxa"/>
              <w:left w:w="150" w:type="dxa"/>
              <w:right w:w="150" w:type="dxa"/>
            </w:tcMar>
          </w:tcPr>
          <w:p>
            <w:r>
              <w:rPr>
                <w:rFonts w:ascii="Calibri" w:hAnsi="Calibri"/>
                <w:color w:val="334155"/>
                <w:sz w:val="19"/>
              </w:rPr>
              <w:t>Click item 'Paracetamol 500mg'</w:t>
            </w:r>
          </w:p>
        </w:tc>
        <w:tc>
          <w:tcPr>
            <w:tcW w:type="dxa" w:w="2016"/>
            <w:shd w:fill="FFFFFF"/>
            <w:tcMar>
              <w:top w:w="100" w:type="dxa"/>
              <w:bottom w:w="100" w:type="dxa"/>
              <w:left w:w="150" w:type="dxa"/>
              <w:right w:w="150" w:type="dxa"/>
            </w:tcMar>
          </w:tcPr>
          <w:p>
            <w:r>
              <w:rPr>
                <w:rFonts w:ascii="Calibri" w:hAnsi="Calibri"/>
                <w:color w:val="334155"/>
                <w:sz w:val="19"/>
              </w:rPr>
              <w:t>Update cart subtotal</w:t>
            </w:r>
          </w:p>
        </w:tc>
        <w:tc>
          <w:tcPr>
            <w:tcW w:type="dxa" w:w="1872"/>
            <w:shd w:fill="FFFFFF"/>
            <w:tcMar>
              <w:top w:w="100" w:type="dxa"/>
              <w:bottom w:w="100" w:type="dxa"/>
              <w:left w:w="150" w:type="dxa"/>
              <w:right w:w="150" w:type="dxa"/>
            </w:tcMar>
          </w:tcPr>
          <w:p>
            <w:r>
              <w:rPr>
                <w:rFonts w:ascii="Calibri" w:hAnsi="Calibri"/>
                <w:color w:val="334155"/>
                <w:sz w:val="19"/>
              </w:rPr>
              <w:t>Cart subtotal updated instantly</w:t>
            </w:r>
          </w:p>
        </w:tc>
        <w:tc>
          <w:tcPr>
            <w:tcW w:type="dxa" w:w="720"/>
            <w:shd w:fill="FFFFFF"/>
            <w:tcMar>
              <w:top w:w="100" w:type="dxa"/>
              <w:bottom w:w="100" w:type="dxa"/>
              <w:left w:w="150" w:type="dxa"/>
              <w:right w:w="150" w:type="dxa"/>
            </w:tcMar>
          </w:tcPr>
          <w:p>
            <w:r>
              <w:rPr>
                <w:rFonts w:ascii="Calibri" w:hAnsi="Calibri"/>
                <w:b/>
                <w:color w:val="166534"/>
                <w:sz w:val="19"/>
              </w:rPr>
              <w:t>PASS</w:t>
            </w:r>
          </w:p>
        </w:tc>
      </w:tr>
      <w:tr>
        <w:tc>
          <w:tcPr>
            <w:tcW w:type="dxa" w:w="1152"/>
            <w:shd w:fill="F8FAFC"/>
            <w:tcMar>
              <w:top w:w="100" w:type="dxa"/>
              <w:bottom w:w="100" w:type="dxa"/>
              <w:left w:w="150" w:type="dxa"/>
              <w:right w:w="150" w:type="dxa"/>
            </w:tcMar>
          </w:tcPr>
          <w:p>
            <w:r>
              <w:rPr>
                <w:rFonts w:ascii="Calibri" w:hAnsi="Calibri"/>
                <w:color w:val="334155"/>
                <w:sz w:val="19"/>
              </w:rPr>
              <w:t>GUI-04</w:t>
            </w:r>
          </w:p>
        </w:tc>
        <w:tc>
          <w:tcPr>
            <w:tcW w:type="dxa" w:w="1440"/>
            <w:shd w:fill="F8FAFC"/>
            <w:tcMar>
              <w:top w:w="100" w:type="dxa"/>
              <w:bottom w:w="100" w:type="dxa"/>
              <w:left w:w="150" w:type="dxa"/>
              <w:right w:w="150" w:type="dxa"/>
            </w:tcMar>
          </w:tcPr>
          <w:p>
            <w:r>
              <w:rPr>
                <w:rFonts w:ascii="Calibri" w:hAnsi="Calibri"/>
                <w:color w:val="334155"/>
                <w:sz w:val="19"/>
              </w:rPr>
              <w:t>POS</w:t>
            </w:r>
          </w:p>
        </w:tc>
        <w:tc>
          <w:tcPr>
            <w:tcW w:type="dxa" w:w="2160"/>
            <w:shd w:fill="F8FAFC"/>
            <w:tcMar>
              <w:top w:w="100" w:type="dxa"/>
              <w:bottom w:w="100" w:type="dxa"/>
              <w:left w:w="150" w:type="dxa"/>
              <w:right w:w="150" w:type="dxa"/>
            </w:tcMar>
          </w:tcPr>
          <w:p>
            <w:r>
              <w:rPr>
                <w:rFonts w:ascii="Calibri" w:hAnsi="Calibri"/>
                <w:color w:val="334155"/>
                <w:sz w:val="19"/>
              </w:rPr>
              <w:t>Click Rx item 'Amoxicillin 500mg'</w:t>
            </w:r>
          </w:p>
        </w:tc>
        <w:tc>
          <w:tcPr>
            <w:tcW w:type="dxa" w:w="2016"/>
            <w:shd w:fill="F8FAFC"/>
            <w:tcMar>
              <w:top w:w="100" w:type="dxa"/>
              <w:bottom w:w="100" w:type="dxa"/>
              <w:left w:w="150" w:type="dxa"/>
              <w:right w:w="150" w:type="dxa"/>
            </w:tcMar>
          </w:tcPr>
          <w:p>
            <w:r>
              <w:rPr>
                <w:rFonts w:ascii="Calibri" w:hAnsi="Calibri"/>
                <w:color w:val="334155"/>
                <w:sz w:val="19"/>
              </w:rPr>
              <w:t>Prompt Rx ID modal</w:t>
            </w:r>
          </w:p>
        </w:tc>
        <w:tc>
          <w:tcPr>
            <w:tcW w:type="dxa" w:w="1872"/>
            <w:shd w:fill="F8FAFC"/>
            <w:tcMar>
              <w:top w:w="100" w:type="dxa"/>
              <w:bottom w:w="100" w:type="dxa"/>
              <w:left w:w="150" w:type="dxa"/>
              <w:right w:w="150" w:type="dxa"/>
            </w:tcMar>
          </w:tcPr>
          <w:p>
            <w:r>
              <w:rPr>
                <w:rFonts w:ascii="Calibri" w:hAnsi="Calibri"/>
                <w:color w:val="334155"/>
                <w:sz w:val="19"/>
              </w:rPr>
              <w:t>Modal shown; cart blocked</w:t>
            </w:r>
          </w:p>
        </w:tc>
        <w:tc>
          <w:tcPr>
            <w:tcW w:type="dxa" w:w="720"/>
            <w:shd w:fill="F8FAFC"/>
            <w:tcMar>
              <w:top w:w="100" w:type="dxa"/>
              <w:bottom w:w="100" w:type="dxa"/>
              <w:left w:w="150" w:type="dxa"/>
              <w:right w:w="150" w:type="dxa"/>
            </w:tcMar>
          </w:tcPr>
          <w:p>
            <w:r>
              <w:rPr>
                <w:rFonts w:ascii="Calibri" w:hAnsi="Calibri"/>
                <w:b/>
                <w:color w:val="166534"/>
                <w:sz w:val="19"/>
              </w:rPr>
              <w:t>PASS</w:t>
            </w:r>
          </w:p>
        </w:tc>
      </w:tr>
      <w:tr>
        <w:tc>
          <w:tcPr>
            <w:tcW w:type="dxa" w:w="1152"/>
            <w:shd w:fill="FFFFFF"/>
            <w:tcMar>
              <w:top w:w="100" w:type="dxa"/>
              <w:bottom w:w="100" w:type="dxa"/>
              <w:left w:w="150" w:type="dxa"/>
              <w:right w:w="150" w:type="dxa"/>
            </w:tcMar>
          </w:tcPr>
          <w:p>
            <w:r>
              <w:rPr>
                <w:rFonts w:ascii="Calibri" w:hAnsi="Calibri"/>
                <w:color w:val="334155"/>
                <w:sz w:val="19"/>
              </w:rPr>
              <w:t>GUI-05</w:t>
            </w:r>
          </w:p>
        </w:tc>
        <w:tc>
          <w:tcPr>
            <w:tcW w:type="dxa" w:w="1440"/>
            <w:shd w:fill="FFFFFF"/>
            <w:tcMar>
              <w:top w:w="100" w:type="dxa"/>
              <w:bottom w:w="100" w:type="dxa"/>
              <w:left w:w="150" w:type="dxa"/>
              <w:right w:w="150" w:type="dxa"/>
            </w:tcMar>
          </w:tcPr>
          <w:p>
            <w:r>
              <w:rPr>
                <w:rFonts w:ascii="Calibri" w:hAnsi="Calibri"/>
                <w:color w:val="334155"/>
                <w:sz w:val="19"/>
              </w:rPr>
              <w:t>POS</w:t>
            </w:r>
          </w:p>
        </w:tc>
        <w:tc>
          <w:tcPr>
            <w:tcW w:type="dxa" w:w="2160"/>
            <w:shd w:fill="FFFFFF"/>
            <w:tcMar>
              <w:top w:w="100" w:type="dxa"/>
              <w:bottom w:w="100" w:type="dxa"/>
              <w:left w:w="150" w:type="dxa"/>
              <w:right w:w="150" w:type="dxa"/>
            </w:tcMar>
          </w:tcPr>
          <w:p>
            <w:r>
              <w:rPr>
                <w:rFonts w:ascii="Calibri" w:hAnsi="Calibri"/>
                <w:color w:val="334155"/>
                <w:sz w:val="19"/>
              </w:rPr>
              <w:t>Enter valid Rx ID 'RX-2026-001'</w:t>
            </w:r>
          </w:p>
        </w:tc>
        <w:tc>
          <w:tcPr>
            <w:tcW w:type="dxa" w:w="2016"/>
            <w:shd w:fill="FFFFFF"/>
            <w:tcMar>
              <w:top w:w="100" w:type="dxa"/>
              <w:bottom w:w="100" w:type="dxa"/>
              <w:left w:w="150" w:type="dxa"/>
              <w:right w:w="150" w:type="dxa"/>
            </w:tcMar>
          </w:tcPr>
          <w:p>
            <w:r>
              <w:rPr>
                <w:rFonts w:ascii="Calibri" w:hAnsi="Calibri"/>
                <w:color w:val="334155"/>
                <w:sz w:val="19"/>
              </w:rPr>
              <w:t>Close modal; show Rx badge</w:t>
            </w:r>
          </w:p>
        </w:tc>
        <w:tc>
          <w:tcPr>
            <w:tcW w:type="dxa" w:w="1872"/>
            <w:shd w:fill="FFFFFF"/>
            <w:tcMar>
              <w:top w:w="100" w:type="dxa"/>
              <w:bottom w:w="100" w:type="dxa"/>
              <w:left w:w="150" w:type="dxa"/>
              <w:right w:w="150" w:type="dxa"/>
            </w:tcMar>
          </w:tcPr>
          <w:p>
            <w:r>
              <w:rPr>
                <w:rFonts w:ascii="Calibri" w:hAnsi="Calibri"/>
                <w:color w:val="334155"/>
                <w:sz w:val="19"/>
              </w:rPr>
              <w:t>Rx verified; item added</w:t>
            </w:r>
          </w:p>
        </w:tc>
        <w:tc>
          <w:tcPr>
            <w:tcW w:type="dxa" w:w="720"/>
            <w:shd w:fill="FFFFFF"/>
            <w:tcMar>
              <w:top w:w="100" w:type="dxa"/>
              <w:bottom w:w="100" w:type="dxa"/>
              <w:left w:w="150" w:type="dxa"/>
              <w:right w:w="150" w:type="dxa"/>
            </w:tcMar>
          </w:tcPr>
          <w:p>
            <w:r>
              <w:rPr>
                <w:rFonts w:ascii="Calibri" w:hAnsi="Calibri"/>
                <w:b/>
                <w:color w:val="166534"/>
                <w:sz w:val="19"/>
              </w:rPr>
              <w:t>PASS</w:t>
            </w:r>
          </w:p>
        </w:tc>
      </w:tr>
      <w:tr>
        <w:tc>
          <w:tcPr>
            <w:tcW w:type="dxa" w:w="1152"/>
            <w:shd w:fill="F8FAFC"/>
            <w:tcMar>
              <w:top w:w="100" w:type="dxa"/>
              <w:bottom w:w="100" w:type="dxa"/>
              <w:left w:w="150" w:type="dxa"/>
              <w:right w:w="150" w:type="dxa"/>
            </w:tcMar>
          </w:tcPr>
          <w:p>
            <w:r>
              <w:rPr>
                <w:rFonts w:ascii="Calibri" w:hAnsi="Calibri"/>
                <w:color w:val="334155"/>
                <w:sz w:val="19"/>
              </w:rPr>
              <w:t>GUI-06</w:t>
            </w:r>
          </w:p>
        </w:tc>
        <w:tc>
          <w:tcPr>
            <w:tcW w:type="dxa" w:w="1440"/>
            <w:shd w:fill="F8FAFC"/>
            <w:tcMar>
              <w:top w:w="100" w:type="dxa"/>
              <w:bottom w:w="100" w:type="dxa"/>
              <w:left w:w="150" w:type="dxa"/>
              <w:right w:w="150" w:type="dxa"/>
            </w:tcMar>
          </w:tcPr>
          <w:p>
            <w:r>
              <w:rPr>
                <w:rFonts w:ascii="Calibri" w:hAnsi="Calibri"/>
                <w:color w:val="334155"/>
                <w:sz w:val="19"/>
              </w:rPr>
              <w:t>POS/M-Pesa</w:t>
            </w:r>
          </w:p>
        </w:tc>
        <w:tc>
          <w:tcPr>
            <w:tcW w:type="dxa" w:w="2160"/>
            <w:shd w:fill="F8FAFC"/>
            <w:tcMar>
              <w:top w:w="100" w:type="dxa"/>
              <w:bottom w:w="100" w:type="dxa"/>
              <w:left w:w="150" w:type="dxa"/>
              <w:right w:w="150" w:type="dxa"/>
            </w:tcMar>
          </w:tcPr>
          <w:p>
            <w:r>
              <w:rPr>
                <w:rFonts w:ascii="Calibri" w:hAnsi="Calibri"/>
                <w:color w:val="334155"/>
                <w:sz w:val="19"/>
              </w:rPr>
              <w:t>Select M-Pesa &amp; click Pay</w:t>
            </w:r>
          </w:p>
        </w:tc>
        <w:tc>
          <w:tcPr>
            <w:tcW w:type="dxa" w:w="2016"/>
            <w:shd w:fill="F8FAFC"/>
            <w:tcMar>
              <w:top w:w="100" w:type="dxa"/>
              <w:bottom w:w="100" w:type="dxa"/>
              <w:left w:w="150" w:type="dxa"/>
              <w:right w:w="150" w:type="dxa"/>
            </w:tcMar>
          </w:tcPr>
          <w:p>
            <w:r>
              <w:rPr>
                <w:rFonts w:ascii="Calibri" w:hAnsi="Calibri"/>
                <w:color w:val="334155"/>
                <w:sz w:val="19"/>
              </w:rPr>
              <w:t>Show STK push spinner</w:t>
            </w:r>
          </w:p>
        </w:tc>
        <w:tc>
          <w:tcPr>
            <w:tcW w:type="dxa" w:w="1872"/>
            <w:shd w:fill="F8FAFC"/>
            <w:tcMar>
              <w:top w:w="100" w:type="dxa"/>
              <w:bottom w:w="100" w:type="dxa"/>
              <w:left w:w="150" w:type="dxa"/>
              <w:right w:w="150" w:type="dxa"/>
            </w:tcMar>
          </w:tcPr>
          <w:p>
            <w:r>
              <w:rPr>
                <w:rFonts w:ascii="Calibri" w:hAnsi="Calibri"/>
                <w:color w:val="334155"/>
                <w:sz w:val="19"/>
              </w:rPr>
              <w:t>STK push payload sent</w:t>
            </w:r>
          </w:p>
        </w:tc>
        <w:tc>
          <w:tcPr>
            <w:tcW w:type="dxa" w:w="720"/>
            <w:shd w:fill="F8FAFC"/>
            <w:tcMar>
              <w:top w:w="100" w:type="dxa"/>
              <w:bottom w:w="100" w:type="dxa"/>
              <w:left w:w="150" w:type="dxa"/>
              <w:right w:w="150" w:type="dxa"/>
            </w:tcMar>
          </w:tcPr>
          <w:p>
            <w:r>
              <w:rPr>
                <w:rFonts w:ascii="Calibri" w:hAnsi="Calibri"/>
                <w:b/>
                <w:color w:val="166534"/>
                <w:sz w:val="19"/>
              </w:rPr>
              <w:t>PASS</w:t>
            </w:r>
          </w:p>
        </w:tc>
      </w:tr>
      <w:tr>
        <w:tc>
          <w:tcPr>
            <w:tcW w:type="dxa" w:w="1152"/>
            <w:shd w:fill="FFFFFF"/>
            <w:tcMar>
              <w:top w:w="100" w:type="dxa"/>
              <w:bottom w:w="100" w:type="dxa"/>
              <w:left w:w="150" w:type="dxa"/>
              <w:right w:w="150" w:type="dxa"/>
            </w:tcMar>
          </w:tcPr>
          <w:p>
            <w:r>
              <w:rPr>
                <w:rFonts w:ascii="Calibri" w:hAnsi="Calibri"/>
                <w:color w:val="334155"/>
                <w:sz w:val="19"/>
              </w:rPr>
              <w:t>GUI-07</w:t>
            </w:r>
          </w:p>
        </w:tc>
        <w:tc>
          <w:tcPr>
            <w:tcW w:type="dxa" w:w="1440"/>
            <w:shd w:fill="FFFFFF"/>
            <w:tcMar>
              <w:top w:w="100" w:type="dxa"/>
              <w:bottom w:w="100" w:type="dxa"/>
              <w:left w:w="150" w:type="dxa"/>
              <w:right w:w="150" w:type="dxa"/>
            </w:tcMar>
          </w:tcPr>
          <w:p>
            <w:r>
              <w:rPr>
                <w:rFonts w:ascii="Calibri" w:hAnsi="Calibri"/>
                <w:color w:val="334155"/>
                <w:sz w:val="19"/>
              </w:rPr>
              <w:t>Inventory</w:t>
            </w:r>
          </w:p>
        </w:tc>
        <w:tc>
          <w:tcPr>
            <w:tcW w:type="dxa" w:w="2160"/>
            <w:shd w:fill="FFFFFF"/>
            <w:tcMar>
              <w:top w:w="100" w:type="dxa"/>
              <w:bottom w:w="100" w:type="dxa"/>
              <w:left w:w="150" w:type="dxa"/>
              <w:right w:w="150" w:type="dxa"/>
            </w:tcMar>
          </w:tcPr>
          <w:p>
            <w:r>
              <w:rPr>
                <w:rFonts w:ascii="Calibri" w:hAnsi="Calibri"/>
                <w:color w:val="334155"/>
                <w:sz w:val="19"/>
              </w:rPr>
              <w:t>Add new product details</w:t>
            </w:r>
          </w:p>
        </w:tc>
        <w:tc>
          <w:tcPr>
            <w:tcW w:type="dxa" w:w="2016"/>
            <w:shd w:fill="FFFFFF"/>
            <w:tcMar>
              <w:top w:w="100" w:type="dxa"/>
              <w:bottom w:w="100" w:type="dxa"/>
              <w:left w:w="150" w:type="dxa"/>
              <w:right w:w="150" w:type="dxa"/>
            </w:tcMar>
          </w:tcPr>
          <w:p>
            <w:r>
              <w:rPr>
                <w:rFonts w:ascii="Calibri" w:hAnsi="Calibri"/>
                <w:color w:val="334155"/>
                <w:sz w:val="19"/>
              </w:rPr>
              <w:t>Save to DB &amp; show in grid</w:t>
            </w:r>
          </w:p>
        </w:tc>
        <w:tc>
          <w:tcPr>
            <w:tcW w:type="dxa" w:w="1872"/>
            <w:shd w:fill="FFFFFF"/>
            <w:tcMar>
              <w:top w:w="100" w:type="dxa"/>
              <w:bottom w:w="100" w:type="dxa"/>
              <w:left w:w="150" w:type="dxa"/>
              <w:right w:w="150" w:type="dxa"/>
            </w:tcMar>
          </w:tcPr>
          <w:p>
            <w:r>
              <w:rPr>
                <w:rFonts w:ascii="Calibri" w:hAnsi="Calibri"/>
                <w:color w:val="334155"/>
                <w:sz w:val="19"/>
              </w:rPr>
              <w:t>Product saved and rendered</w:t>
            </w:r>
          </w:p>
        </w:tc>
        <w:tc>
          <w:tcPr>
            <w:tcW w:type="dxa" w:w="720"/>
            <w:shd w:fill="FFFFFF"/>
            <w:tcMar>
              <w:top w:w="100" w:type="dxa"/>
              <w:bottom w:w="100" w:type="dxa"/>
              <w:left w:w="150" w:type="dxa"/>
              <w:right w:w="150" w:type="dxa"/>
            </w:tcMar>
          </w:tcPr>
          <w:p>
            <w:r>
              <w:rPr>
                <w:rFonts w:ascii="Calibri" w:hAnsi="Calibri"/>
                <w:b/>
                <w:color w:val="166534"/>
                <w:sz w:val="19"/>
              </w:rPr>
              <w:t>PASS</w:t>
            </w:r>
          </w:p>
        </w:tc>
      </w:tr>
      <w:tr>
        <w:tc>
          <w:tcPr>
            <w:tcW w:type="dxa" w:w="1152"/>
            <w:shd w:fill="F8FAFC"/>
            <w:tcMar>
              <w:top w:w="100" w:type="dxa"/>
              <w:bottom w:w="100" w:type="dxa"/>
              <w:left w:w="150" w:type="dxa"/>
              <w:right w:w="150" w:type="dxa"/>
            </w:tcMar>
          </w:tcPr>
          <w:p>
            <w:r>
              <w:rPr>
                <w:rFonts w:ascii="Calibri" w:hAnsi="Calibri"/>
                <w:color w:val="334155"/>
                <w:sz w:val="19"/>
              </w:rPr>
              <w:t>GUI-08</w:t>
            </w:r>
          </w:p>
        </w:tc>
        <w:tc>
          <w:tcPr>
            <w:tcW w:type="dxa" w:w="1440"/>
            <w:shd w:fill="F8FAFC"/>
            <w:tcMar>
              <w:top w:w="100" w:type="dxa"/>
              <w:bottom w:w="100" w:type="dxa"/>
              <w:left w:w="150" w:type="dxa"/>
              <w:right w:w="150" w:type="dxa"/>
            </w:tcMar>
          </w:tcPr>
          <w:p>
            <w:r>
              <w:rPr>
                <w:rFonts w:ascii="Calibri" w:hAnsi="Calibri"/>
                <w:color w:val="334155"/>
                <w:sz w:val="19"/>
              </w:rPr>
              <w:t>Supply Chain</w:t>
            </w:r>
          </w:p>
        </w:tc>
        <w:tc>
          <w:tcPr>
            <w:tcW w:type="dxa" w:w="2160"/>
            <w:shd w:fill="F8FAFC"/>
            <w:tcMar>
              <w:top w:w="100" w:type="dxa"/>
              <w:bottom w:w="100" w:type="dxa"/>
              <w:left w:w="150" w:type="dxa"/>
              <w:right w:w="150" w:type="dxa"/>
            </w:tcMar>
          </w:tcPr>
          <w:p>
            <w:r>
              <w:rPr>
                <w:rFonts w:ascii="Calibri" w:hAnsi="Calibri"/>
                <w:color w:val="334155"/>
                <w:sz w:val="19"/>
              </w:rPr>
              <w:t>Open Draft PO &amp; receive stock</w:t>
            </w:r>
          </w:p>
        </w:tc>
        <w:tc>
          <w:tcPr>
            <w:tcW w:type="dxa" w:w="2016"/>
            <w:shd w:fill="F8FAFC"/>
            <w:tcMar>
              <w:top w:w="100" w:type="dxa"/>
              <w:bottom w:w="100" w:type="dxa"/>
              <w:left w:w="150" w:type="dxa"/>
              <w:right w:w="150" w:type="dxa"/>
            </w:tcMar>
          </w:tcPr>
          <w:p>
            <w:r>
              <w:rPr>
                <w:rFonts w:ascii="Calibri" w:hAnsi="Calibri"/>
                <w:color w:val="334155"/>
                <w:sz w:val="19"/>
              </w:rPr>
              <w:t>PO -&gt; Received; stock ++</w:t>
            </w:r>
          </w:p>
        </w:tc>
        <w:tc>
          <w:tcPr>
            <w:tcW w:type="dxa" w:w="1872"/>
            <w:shd w:fill="F8FAFC"/>
            <w:tcMar>
              <w:top w:w="100" w:type="dxa"/>
              <w:bottom w:w="100" w:type="dxa"/>
              <w:left w:w="150" w:type="dxa"/>
              <w:right w:w="150" w:type="dxa"/>
            </w:tcMar>
          </w:tcPr>
          <w:p>
            <w:r>
              <w:rPr>
                <w:rFonts w:ascii="Calibri" w:hAnsi="Calibri"/>
                <w:color w:val="334155"/>
                <w:sz w:val="19"/>
              </w:rPr>
              <w:t>Stock updated; PO locked</w:t>
            </w:r>
          </w:p>
        </w:tc>
        <w:tc>
          <w:tcPr>
            <w:tcW w:type="dxa" w:w="720"/>
            <w:shd w:fill="F8FAFC"/>
            <w:tcMar>
              <w:top w:w="100" w:type="dxa"/>
              <w:bottom w:w="100" w:type="dxa"/>
              <w:left w:w="150" w:type="dxa"/>
              <w:right w:w="150" w:type="dxa"/>
            </w:tcMar>
          </w:tcPr>
          <w:p>
            <w:r>
              <w:rPr>
                <w:rFonts w:ascii="Calibri" w:hAnsi="Calibri"/>
                <w:b/>
                <w:color w:val="166534"/>
                <w:sz w:val="19"/>
              </w:rPr>
              <w:t>PASS</w:t>
            </w:r>
          </w:p>
        </w:tc>
      </w:tr>
      <w:tr>
        <w:tc>
          <w:tcPr>
            <w:tcW w:type="dxa" w:w="1152"/>
            <w:shd w:fill="FFFFFF"/>
            <w:tcMar>
              <w:top w:w="100" w:type="dxa"/>
              <w:bottom w:w="100" w:type="dxa"/>
              <w:left w:w="150" w:type="dxa"/>
              <w:right w:w="150" w:type="dxa"/>
            </w:tcMar>
          </w:tcPr>
          <w:p>
            <w:r>
              <w:rPr>
                <w:rFonts w:ascii="Calibri" w:hAnsi="Calibri"/>
                <w:color w:val="334155"/>
                <w:sz w:val="19"/>
              </w:rPr>
              <w:t>GUI-09</w:t>
            </w:r>
          </w:p>
        </w:tc>
        <w:tc>
          <w:tcPr>
            <w:tcW w:type="dxa" w:w="1440"/>
            <w:shd w:fill="FFFFFF"/>
            <w:tcMar>
              <w:top w:w="100" w:type="dxa"/>
              <w:bottom w:w="100" w:type="dxa"/>
              <w:left w:w="150" w:type="dxa"/>
              <w:right w:w="150" w:type="dxa"/>
            </w:tcMar>
          </w:tcPr>
          <w:p>
            <w:r>
              <w:rPr>
                <w:rFonts w:ascii="Calibri" w:hAnsi="Calibri"/>
                <w:color w:val="334155"/>
                <w:sz w:val="19"/>
              </w:rPr>
              <w:t>RBAC</w:t>
            </w:r>
          </w:p>
        </w:tc>
        <w:tc>
          <w:tcPr>
            <w:tcW w:type="dxa" w:w="2160"/>
            <w:shd w:fill="FFFFFF"/>
            <w:tcMar>
              <w:top w:w="100" w:type="dxa"/>
              <w:bottom w:w="100" w:type="dxa"/>
              <w:left w:w="150" w:type="dxa"/>
              <w:right w:w="150" w:type="dxa"/>
            </w:tcMar>
          </w:tcPr>
          <w:p>
            <w:r>
              <w:rPr>
                <w:rFonts w:ascii="Calibri" w:hAnsi="Calibri"/>
                <w:color w:val="334155"/>
                <w:sz w:val="19"/>
              </w:rPr>
              <w:t>Toggle off pos.access permission</w:t>
            </w:r>
          </w:p>
        </w:tc>
        <w:tc>
          <w:tcPr>
            <w:tcW w:type="dxa" w:w="2016"/>
            <w:shd w:fill="FFFFFF"/>
            <w:tcMar>
              <w:top w:w="100" w:type="dxa"/>
              <w:bottom w:w="100" w:type="dxa"/>
              <w:left w:w="150" w:type="dxa"/>
              <w:right w:w="150" w:type="dxa"/>
            </w:tcMar>
          </w:tcPr>
          <w:p>
            <w:r>
              <w:rPr>
                <w:rFonts w:ascii="Calibri" w:hAnsi="Calibri"/>
                <w:color w:val="334155"/>
                <w:sz w:val="19"/>
              </w:rPr>
              <w:t>Block user from POS screen</w:t>
            </w:r>
          </w:p>
        </w:tc>
        <w:tc>
          <w:tcPr>
            <w:tcW w:type="dxa" w:w="1872"/>
            <w:shd w:fill="FFFFFF"/>
            <w:tcMar>
              <w:top w:w="100" w:type="dxa"/>
              <w:bottom w:w="100" w:type="dxa"/>
              <w:left w:w="150" w:type="dxa"/>
              <w:right w:w="150" w:type="dxa"/>
            </w:tcMar>
          </w:tcPr>
          <w:p>
            <w:r>
              <w:rPr>
                <w:rFonts w:ascii="Calibri" w:hAnsi="Calibri"/>
                <w:color w:val="334155"/>
                <w:sz w:val="19"/>
              </w:rPr>
              <w:t>Access denied alert shown</w:t>
            </w:r>
          </w:p>
        </w:tc>
        <w:tc>
          <w:tcPr>
            <w:tcW w:type="dxa" w:w="720"/>
            <w:shd w:fill="FFFFFF"/>
            <w:tcMar>
              <w:top w:w="100" w:type="dxa"/>
              <w:bottom w:w="100" w:type="dxa"/>
              <w:left w:w="150" w:type="dxa"/>
              <w:right w:w="150" w:type="dxa"/>
            </w:tcMar>
          </w:tcPr>
          <w:p>
            <w:r>
              <w:rPr>
                <w:rFonts w:ascii="Calibri" w:hAnsi="Calibri"/>
                <w:b/>
                <w:color w:val="166534"/>
                <w:sz w:val="19"/>
              </w:rPr>
              <w:t>PASS</w:t>
            </w:r>
          </w:p>
        </w:tc>
      </w:tr>
      <w:tr>
        <w:tc>
          <w:tcPr>
            <w:tcW w:type="dxa" w:w="1152"/>
            <w:shd w:fill="F8FAFC"/>
            <w:tcMar>
              <w:top w:w="100" w:type="dxa"/>
              <w:bottom w:w="100" w:type="dxa"/>
              <w:left w:w="150" w:type="dxa"/>
              <w:right w:w="150" w:type="dxa"/>
            </w:tcMar>
          </w:tcPr>
          <w:p>
            <w:r>
              <w:rPr>
                <w:rFonts w:ascii="Calibri" w:hAnsi="Calibri"/>
                <w:color w:val="334155"/>
                <w:sz w:val="19"/>
              </w:rPr>
              <w:t>GUI-10</w:t>
            </w:r>
          </w:p>
        </w:tc>
        <w:tc>
          <w:tcPr>
            <w:tcW w:type="dxa" w:w="1440"/>
            <w:shd w:fill="F8FAFC"/>
            <w:tcMar>
              <w:top w:w="100" w:type="dxa"/>
              <w:bottom w:w="100" w:type="dxa"/>
              <w:left w:w="150" w:type="dxa"/>
              <w:right w:w="150" w:type="dxa"/>
            </w:tcMar>
          </w:tcPr>
          <w:p>
            <w:r>
              <w:rPr>
                <w:rFonts w:ascii="Calibri" w:hAnsi="Calibri"/>
                <w:color w:val="334155"/>
                <w:sz w:val="19"/>
              </w:rPr>
              <w:t>DB Overview</w:t>
            </w:r>
          </w:p>
        </w:tc>
        <w:tc>
          <w:tcPr>
            <w:tcW w:type="dxa" w:w="2160"/>
            <w:shd w:fill="F8FAFC"/>
            <w:tcMar>
              <w:top w:w="100" w:type="dxa"/>
              <w:bottom w:w="100" w:type="dxa"/>
              <w:left w:w="150" w:type="dxa"/>
              <w:right w:w="150" w:type="dxa"/>
            </w:tcMar>
          </w:tcPr>
          <w:p>
            <w:r>
              <w:rPr>
                <w:rFonts w:ascii="Calibri" w:hAnsi="Calibri"/>
                <w:color w:val="334155"/>
                <w:sz w:val="19"/>
              </w:rPr>
              <w:t>Enter Admin password</w:t>
            </w:r>
          </w:p>
        </w:tc>
        <w:tc>
          <w:tcPr>
            <w:tcW w:type="dxa" w:w="2016"/>
            <w:shd w:fill="F8FAFC"/>
            <w:tcMar>
              <w:top w:w="100" w:type="dxa"/>
              <w:bottom w:w="100" w:type="dxa"/>
              <w:left w:w="150" w:type="dxa"/>
              <w:right w:w="150" w:type="dxa"/>
            </w:tcMar>
          </w:tcPr>
          <w:p>
            <w:r>
              <w:rPr>
                <w:rFonts w:ascii="Calibri" w:hAnsi="Calibri"/>
                <w:color w:val="334155"/>
                <w:sz w:val="19"/>
              </w:rPr>
              <w:t>Issue X-Database token</w:t>
            </w:r>
          </w:p>
        </w:tc>
        <w:tc>
          <w:tcPr>
            <w:tcW w:type="dxa" w:w="1872"/>
            <w:shd w:fill="F8FAFC"/>
            <w:tcMar>
              <w:top w:w="100" w:type="dxa"/>
              <w:bottom w:w="100" w:type="dxa"/>
              <w:left w:w="150" w:type="dxa"/>
              <w:right w:w="150" w:type="dxa"/>
            </w:tcMar>
          </w:tcPr>
          <w:p>
            <w:r>
              <w:rPr>
                <w:rFonts w:ascii="Calibri" w:hAnsi="Calibri"/>
                <w:color w:val="334155"/>
                <w:sz w:val="19"/>
              </w:rPr>
              <w:t>Token issued; 11 tables rendered</w:t>
            </w:r>
          </w:p>
        </w:tc>
        <w:tc>
          <w:tcPr>
            <w:tcW w:type="dxa" w:w="720"/>
            <w:shd w:fill="F8FAFC"/>
            <w:tcMar>
              <w:top w:w="100" w:type="dxa"/>
              <w:bottom w:w="100" w:type="dxa"/>
              <w:left w:w="150" w:type="dxa"/>
              <w:right w:w="150" w:type="dxa"/>
            </w:tcMar>
          </w:tcPr>
          <w:p>
            <w:r>
              <w:rPr>
                <w:rFonts w:ascii="Calibri" w:hAnsi="Calibri"/>
                <w:b/>
                <w:color w:val="166534"/>
                <w:sz w:val="19"/>
              </w:rPr>
              <w:t>PASS</w:t>
            </w:r>
          </w:p>
        </w:tc>
      </w:tr>
    </w:tbl>
    <w:p>
      <w:pPr>
        <w:keepNext/>
        <w:spacing w:before="280" w:after="160"/>
      </w:pPr>
      <w:r>
        <w:rPr>
          <w:rFonts w:ascii="Calibri" w:hAnsi="Calibri"/>
          <w:b/>
          <w:color w:val="0F172A"/>
          <w:sz w:val="28"/>
        </w:rPr>
        <w:t>4.2 Database Test Cases &amp; Integrity Validation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E293B"/>
            <w:tcMar>
              <w:top w:w="120" w:type="dxa"/>
              <w:bottom w:w="120" w:type="dxa"/>
              <w:left w:w="150" w:type="dxa"/>
              <w:right w:w="150" w:type="dxa"/>
            </w:tcMar>
          </w:tcPr>
          <w:p>
            <w:pPr>
              <w:jc w:val="left"/>
            </w:pPr>
            <w:r>
              <w:rPr>
                <w:rFonts w:ascii="Calibri" w:hAnsi="Calibri"/>
                <w:b/>
                <w:color w:val="FFFFFF"/>
                <w:sz w:val="20"/>
              </w:rPr>
              <w:t>Test ID</w:t>
            </w:r>
          </w:p>
        </w:tc>
        <w:tc>
          <w:tcPr>
            <w:tcW w:type="dxa" w:w="1728"/>
            <w:shd w:fill="1E293B"/>
            <w:tcMar>
              <w:top w:w="120" w:type="dxa"/>
              <w:bottom w:w="120" w:type="dxa"/>
              <w:left w:w="150" w:type="dxa"/>
              <w:right w:w="150" w:type="dxa"/>
            </w:tcMar>
          </w:tcPr>
          <w:p>
            <w:pPr>
              <w:jc w:val="left"/>
            </w:pPr>
            <w:r>
              <w:rPr>
                <w:rFonts w:ascii="Calibri" w:hAnsi="Calibri"/>
                <w:b/>
                <w:color w:val="FFFFFF"/>
                <w:sz w:val="20"/>
              </w:rPr>
              <w:t>Target Table</w:t>
            </w:r>
          </w:p>
        </w:tc>
        <w:tc>
          <w:tcPr>
            <w:tcW w:type="dxa" w:w="2880"/>
            <w:shd w:fill="1E293B"/>
            <w:tcMar>
              <w:top w:w="120" w:type="dxa"/>
              <w:bottom w:w="120" w:type="dxa"/>
              <w:left w:w="150" w:type="dxa"/>
              <w:right w:w="150" w:type="dxa"/>
            </w:tcMar>
          </w:tcPr>
          <w:p>
            <w:pPr>
              <w:jc w:val="left"/>
            </w:pPr>
            <w:r>
              <w:rPr>
                <w:rFonts w:ascii="Calibri" w:hAnsi="Calibri"/>
                <w:b/>
                <w:color w:val="FFFFFF"/>
                <w:sz w:val="20"/>
              </w:rPr>
              <w:t>Database Query / Operation</w:t>
            </w:r>
          </w:p>
        </w:tc>
        <w:tc>
          <w:tcPr>
            <w:tcW w:type="dxa" w:w="2880"/>
            <w:shd w:fill="1E293B"/>
            <w:tcMar>
              <w:top w:w="120" w:type="dxa"/>
              <w:bottom w:w="120" w:type="dxa"/>
              <w:left w:w="150" w:type="dxa"/>
              <w:right w:w="150" w:type="dxa"/>
            </w:tcMar>
          </w:tcPr>
          <w:p>
            <w:pPr>
              <w:jc w:val="left"/>
            </w:pPr>
            <w:r>
              <w:rPr>
                <w:rFonts w:ascii="Calibri" w:hAnsi="Calibri"/>
                <w:b/>
                <w:color w:val="FFFFFF"/>
                <w:sz w:val="20"/>
              </w:rPr>
              <w:t>Expected Integrity Behavior</w:t>
            </w:r>
          </w:p>
        </w:tc>
        <w:tc>
          <w:tcPr>
            <w:tcW w:type="dxa" w:w="720"/>
            <w:shd w:fill="1E293B"/>
            <w:tcMar>
              <w:top w:w="120" w:type="dxa"/>
              <w:bottom w:w="120" w:type="dxa"/>
              <w:left w:w="150" w:type="dxa"/>
              <w:right w:w="150" w:type="dxa"/>
            </w:tcMar>
          </w:tcPr>
          <w:p>
            <w:pPr>
              <w:jc w:val="left"/>
            </w:pPr>
            <w:r>
              <w:rPr>
                <w:rFonts w:ascii="Calibri" w:hAnsi="Calibri"/>
                <w:b/>
                <w:color w:val="FFFFFF"/>
                <w:sz w:val="20"/>
              </w:rPr>
              <w:t>Status</w:t>
            </w:r>
          </w:p>
        </w:tc>
      </w:tr>
      <w:tr>
        <w:tc>
          <w:tcPr>
            <w:tcW w:type="dxa" w:w="1152"/>
            <w:shd w:fill="FFFFFF"/>
            <w:tcMar>
              <w:top w:w="100" w:type="dxa"/>
              <w:bottom w:w="100" w:type="dxa"/>
              <w:left w:w="150" w:type="dxa"/>
              <w:right w:w="150" w:type="dxa"/>
            </w:tcMar>
          </w:tcPr>
          <w:p>
            <w:r>
              <w:rPr>
                <w:rFonts w:ascii="Calibri" w:hAnsi="Calibri"/>
                <w:color w:val="334155"/>
                <w:sz w:val="19"/>
              </w:rPr>
              <w:t>DB-01</w:t>
            </w:r>
          </w:p>
        </w:tc>
        <w:tc>
          <w:tcPr>
            <w:tcW w:type="dxa" w:w="1728"/>
            <w:shd w:fill="FFFFFF"/>
            <w:tcMar>
              <w:top w:w="100" w:type="dxa"/>
              <w:bottom w:w="100" w:type="dxa"/>
              <w:left w:w="150" w:type="dxa"/>
              <w:right w:w="150" w:type="dxa"/>
            </w:tcMar>
          </w:tcPr>
          <w:p>
            <w:r>
              <w:rPr>
                <w:rFonts w:ascii="Calibri" w:hAnsi="Calibri"/>
                <w:color w:val="334155"/>
                <w:sz w:val="19"/>
              </w:rPr>
              <w:t>users</w:t>
            </w:r>
          </w:p>
        </w:tc>
        <w:tc>
          <w:tcPr>
            <w:tcW w:type="dxa" w:w="2880"/>
            <w:shd w:fill="FFFFFF"/>
            <w:tcMar>
              <w:top w:w="100" w:type="dxa"/>
              <w:bottom w:w="100" w:type="dxa"/>
              <w:left w:w="150" w:type="dxa"/>
              <w:right w:w="150" w:type="dxa"/>
            </w:tcMar>
          </w:tcPr>
          <w:p>
            <w:r>
              <w:rPr>
                <w:rFonts w:ascii="Calibri" w:hAnsi="Calibri"/>
                <w:color w:val="334155"/>
                <w:sz w:val="19"/>
              </w:rPr>
              <w:t>INSERT duplicate username 'admin'</w:t>
            </w:r>
          </w:p>
        </w:tc>
        <w:tc>
          <w:tcPr>
            <w:tcW w:type="dxa" w:w="2880"/>
            <w:shd w:fill="FFFFFF"/>
            <w:tcMar>
              <w:top w:w="100" w:type="dxa"/>
              <w:bottom w:w="100" w:type="dxa"/>
              <w:left w:w="150" w:type="dxa"/>
              <w:right w:w="150" w:type="dxa"/>
            </w:tcMar>
          </w:tcPr>
          <w:p>
            <w:r>
              <w:rPr>
                <w:rFonts w:ascii="Calibri" w:hAnsi="Calibri"/>
                <w:color w:val="334155"/>
                <w:sz w:val="19"/>
              </w:rPr>
              <w:t>Reject query with UNIQUE violation</w:t>
            </w:r>
          </w:p>
        </w:tc>
        <w:tc>
          <w:tcPr>
            <w:tcW w:type="dxa" w:w="720"/>
            <w:shd w:fill="FFFFFF"/>
            <w:tcMar>
              <w:top w:w="100" w:type="dxa"/>
              <w:bottom w:w="100" w:type="dxa"/>
              <w:left w:w="150" w:type="dxa"/>
              <w:right w:w="150" w:type="dxa"/>
            </w:tcMar>
          </w:tcPr>
          <w:p>
            <w:r>
              <w:rPr>
                <w:rFonts w:ascii="Calibri" w:hAnsi="Calibri"/>
                <w:b/>
                <w:color w:val="166534"/>
                <w:sz w:val="19"/>
              </w:rPr>
              <w:t>PASS</w:t>
            </w:r>
          </w:p>
        </w:tc>
      </w:tr>
      <w:tr>
        <w:tc>
          <w:tcPr>
            <w:tcW w:type="dxa" w:w="1152"/>
            <w:shd w:fill="F8FAFC"/>
            <w:tcMar>
              <w:top w:w="100" w:type="dxa"/>
              <w:bottom w:w="100" w:type="dxa"/>
              <w:left w:w="150" w:type="dxa"/>
              <w:right w:w="150" w:type="dxa"/>
            </w:tcMar>
          </w:tcPr>
          <w:p>
            <w:r>
              <w:rPr>
                <w:rFonts w:ascii="Calibri" w:hAnsi="Calibri"/>
                <w:color w:val="334155"/>
                <w:sz w:val="19"/>
              </w:rPr>
              <w:t>DB-02</w:t>
            </w:r>
          </w:p>
        </w:tc>
        <w:tc>
          <w:tcPr>
            <w:tcW w:type="dxa" w:w="1728"/>
            <w:shd w:fill="F8FAFC"/>
            <w:tcMar>
              <w:top w:w="100" w:type="dxa"/>
              <w:bottom w:w="100" w:type="dxa"/>
              <w:left w:w="150" w:type="dxa"/>
              <w:right w:w="150" w:type="dxa"/>
            </w:tcMar>
          </w:tcPr>
          <w:p>
            <w:r>
              <w:rPr>
                <w:rFonts w:ascii="Calibri" w:hAnsi="Calibri"/>
                <w:color w:val="334155"/>
                <w:sz w:val="19"/>
              </w:rPr>
              <w:t>products</w:t>
            </w:r>
          </w:p>
        </w:tc>
        <w:tc>
          <w:tcPr>
            <w:tcW w:type="dxa" w:w="2880"/>
            <w:shd w:fill="F8FAFC"/>
            <w:tcMar>
              <w:top w:w="100" w:type="dxa"/>
              <w:bottom w:w="100" w:type="dxa"/>
              <w:left w:w="150" w:type="dxa"/>
              <w:right w:w="150" w:type="dxa"/>
            </w:tcMar>
          </w:tcPr>
          <w:p>
            <w:r>
              <w:rPr>
                <w:rFonts w:ascii="Calibri" w:hAnsi="Calibri"/>
                <w:color w:val="334155"/>
                <w:sz w:val="19"/>
              </w:rPr>
              <w:t>INSERT duplicate barcode</w:t>
            </w:r>
          </w:p>
        </w:tc>
        <w:tc>
          <w:tcPr>
            <w:tcW w:type="dxa" w:w="2880"/>
            <w:shd w:fill="F8FAFC"/>
            <w:tcMar>
              <w:top w:w="100" w:type="dxa"/>
              <w:bottom w:w="100" w:type="dxa"/>
              <w:left w:w="150" w:type="dxa"/>
              <w:right w:w="150" w:type="dxa"/>
            </w:tcMar>
          </w:tcPr>
          <w:p>
            <w:r>
              <w:rPr>
                <w:rFonts w:ascii="Calibri" w:hAnsi="Calibri"/>
                <w:color w:val="334155"/>
                <w:sz w:val="19"/>
              </w:rPr>
              <w:t>Reject query with UNIQUE violation</w:t>
            </w:r>
          </w:p>
        </w:tc>
        <w:tc>
          <w:tcPr>
            <w:tcW w:type="dxa" w:w="720"/>
            <w:shd w:fill="F8FAFC"/>
            <w:tcMar>
              <w:top w:w="100" w:type="dxa"/>
              <w:bottom w:w="100" w:type="dxa"/>
              <w:left w:w="150" w:type="dxa"/>
              <w:right w:w="150" w:type="dxa"/>
            </w:tcMar>
          </w:tcPr>
          <w:p>
            <w:r>
              <w:rPr>
                <w:rFonts w:ascii="Calibri" w:hAnsi="Calibri"/>
                <w:b/>
                <w:color w:val="166534"/>
                <w:sz w:val="19"/>
              </w:rPr>
              <w:t>PASS</w:t>
            </w:r>
          </w:p>
        </w:tc>
      </w:tr>
      <w:tr>
        <w:tc>
          <w:tcPr>
            <w:tcW w:type="dxa" w:w="1152"/>
            <w:shd w:fill="FFFFFF"/>
            <w:tcMar>
              <w:top w:w="100" w:type="dxa"/>
              <w:bottom w:w="100" w:type="dxa"/>
              <w:left w:w="150" w:type="dxa"/>
              <w:right w:w="150" w:type="dxa"/>
            </w:tcMar>
          </w:tcPr>
          <w:p>
            <w:r>
              <w:rPr>
                <w:rFonts w:ascii="Calibri" w:hAnsi="Calibri"/>
                <w:color w:val="334155"/>
                <w:sz w:val="19"/>
              </w:rPr>
              <w:t>DB-03</w:t>
            </w:r>
          </w:p>
        </w:tc>
        <w:tc>
          <w:tcPr>
            <w:tcW w:type="dxa" w:w="1728"/>
            <w:shd w:fill="FFFFFF"/>
            <w:tcMar>
              <w:top w:w="100" w:type="dxa"/>
              <w:bottom w:w="100" w:type="dxa"/>
              <w:left w:w="150" w:type="dxa"/>
              <w:right w:w="150" w:type="dxa"/>
            </w:tcMar>
          </w:tcPr>
          <w:p>
            <w:r>
              <w:rPr>
                <w:rFonts w:ascii="Calibri" w:hAnsi="Calibri"/>
                <w:color w:val="334155"/>
                <w:sz w:val="19"/>
              </w:rPr>
              <w:t>sale_items</w:t>
            </w:r>
          </w:p>
        </w:tc>
        <w:tc>
          <w:tcPr>
            <w:tcW w:type="dxa" w:w="2880"/>
            <w:shd w:fill="FFFFFF"/>
            <w:tcMar>
              <w:top w:w="100" w:type="dxa"/>
              <w:bottom w:w="100" w:type="dxa"/>
              <w:left w:w="150" w:type="dxa"/>
              <w:right w:w="150" w:type="dxa"/>
            </w:tcMar>
          </w:tcPr>
          <w:p>
            <w:r>
              <w:rPr>
                <w:rFonts w:ascii="Calibri" w:hAnsi="Calibri"/>
                <w:color w:val="334155"/>
                <w:sz w:val="19"/>
              </w:rPr>
              <w:t>INSERT invalid sale_id</w:t>
            </w:r>
          </w:p>
        </w:tc>
        <w:tc>
          <w:tcPr>
            <w:tcW w:type="dxa" w:w="2880"/>
            <w:shd w:fill="FFFFFF"/>
            <w:tcMar>
              <w:top w:w="100" w:type="dxa"/>
              <w:bottom w:w="100" w:type="dxa"/>
              <w:left w:w="150" w:type="dxa"/>
              <w:right w:w="150" w:type="dxa"/>
            </w:tcMar>
          </w:tcPr>
          <w:p>
            <w:r>
              <w:rPr>
                <w:rFonts w:ascii="Calibri" w:hAnsi="Calibri"/>
                <w:color w:val="334155"/>
                <w:sz w:val="19"/>
              </w:rPr>
              <w:t>Reject query with Foreign Key error</w:t>
            </w:r>
          </w:p>
        </w:tc>
        <w:tc>
          <w:tcPr>
            <w:tcW w:type="dxa" w:w="720"/>
            <w:shd w:fill="FFFFFF"/>
            <w:tcMar>
              <w:top w:w="100" w:type="dxa"/>
              <w:bottom w:w="100" w:type="dxa"/>
              <w:left w:w="150" w:type="dxa"/>
              <w:right w:w="150" w:type="dxa"/>
            </w:tcMar>
          </w:tcPr>
          <w:p>
            <w:r>
              <w:rPr>
                <w:rFonts w:ascii="Calibri" w:hAnsi="Calibri"/>
                <w:b/>
                <w:color w:val="166534"/>
                <w:sz w:val="19"/>
              </w:rPr>
              <w:t>PASS</w:t>
            </w:r>
          </w:p>
        </w:tc>
      </w:tr>
      <w:tr>
        <w:tc>
          <w:tcPr>
            <w:tcW w:type="dxa" w:w="1152"/>
            <w:shd w:fill="F8FAFC"/>
            <w:tcMar>
              <w:top w:w="100" w:type="dxa"/>
              <w:bottom w:w="100" w:type="dxa"/>
              <w:left w:w="150" w:type="dxa"/>
              <w:right w:w="150" w:type="dxa"/>
            </w:tcMar>
          </w:tcPr>
          <w:p>
            <w:r>
              <w:rPr>
                <w:rFonts w:ascii="Calibri" w:hAnsi="Calibri"/>
                <w:color w:val="334155"/>
                <w:sz w:val="19"/>
              </w:rPr>
              <w:t>DB-04</w:t>
            </w:r>
          </w:p>
        </w:tc>
        <w:tc>
          <w:tcPr>
            <w:tcW w:type="dxa" w:w="1728"/>
            <w:shd w:fill="F8FAFC"/>
            <w:tcMar>
              <w:top w:w="100" w:type="dxa"/>
              <w:bottom w:w="100" w:type="dxa"/>
              <w:left w:w="150" w:type="dxa"/>
              <w:right w:w="150" w:type="dxa"/>
            </w:tcMar>
          </w:tcPr>
          <w:p>
            <w:r>
              <w:rPr>
                <w:rFonts w:ascii="Calibri" w:hAnsi="Calibri"/>
                <w:color w:val="334155"/>
                <w:sz w:val="19"/>
              </w:rPr>
              <w:t>sales</w:t>
            </w:r>
          </w:p>
        </w:tc>
        <w:tc>
          <w:tcPr>
            <w:tcW w:type="dxa" w:w="2880"/>
            <w:shd w:fill="F8FAFC"/>
            <w:tcMar>
              <w:top w:w="100" w:type="dxa"/>
              <w:bottom w:w="100" w:type="dxa"/>
              <w:left w:w="150" w:type="dxa"/>
              <w:right w:w="150" w:type="dxa"/>
            </w:tcMar>
          </w:tcPr>
          <w:p>
            <w:r>
              <w:rPr>
                <w:rFonts w:ascii="Calibri" w:hAnsi="Calibri"/>
                <w:color w:val="334155"/>
                <w:sz w:val="19"/>
              </w:rPr>
              <w:t>Execute sale checkout transaction</w:t>
            </w:r>
          </w:p>
        </w:tc>
        <w:tc>
          <w:tcPr>
            <w:tcW w:type="dxa" w:w="2880"/>
            <w:shd w:fill="F8FAFC"/>
            <w:tcMar>
              <w:top w:w="100" w:type="dxa"/>
              <w:bottom w:w="100" w:type="dxa"/>
              <w:left w:w="150" w:type="dxa"/>
              <w:right w:w="150" w:type="dxa"/>
            </w:tcMar>
          </w:tcPr>
          <w:p>
            <w:r>
              <w:rPr>
                <w:rFonts w:ascii="Calibri" w:hAnsi="Calibri"/>
                <w:color w:val="334155"/>
                <w:sz w:val="19"/>
              </w:rPr>
              <w:t>Atomically insert sale &amp; deduct stock</w:t>
            </w:r>
          </w:p>
        </w:tc>
        <w:tc>
          <w:tcPr>
            <w:tcW w:type="dxa" w:w="720"/>
            <w:shd w:fill="F8FAFC"/>
            <w:tcMar>
              <w:top w:w="100" w:type="dxa"/>
              <w:bottom w:w="100" w:type="dxa"/>
              <w:left w:w="150" w:type="dxa"/>
              <w:right w:w="150" w:type="dxa"/>
            </w:tcMar>
          </w:tcPr>
          <w:p>
            <w:r>
              <w:rPr>
                <w:rFonts w:ascii="Calibri" w:hAnsi="Calibri"/>
                <w:b/>
                <w:color w:val="166534"/>
                <w:sz w:val="19"/>
              </w:rPr>
              <w:t>PASS</w:t>
            </w:r>
          </w:p>
        </w:tc>
      </w:tr>
      <w:tr>
        <w:tc>
          <w:tcPr>
            <w:tcW w:type="dxa" w:w="1152"/>
            <w:shd w:fill="FFFFFF"/>
            <w:tcMar>
              <w:top w:w="100" w:type="dxa"/>
              <w:bottom w:w="100" w:type="dxa"/>
              <w:left w:w="150" w:type="dxa"/>
              <w:right w:w="150" w:type="dxa"/>
            </w:tcMar>
          </w:tcPr>
          <w:p>
            <w:r>
              <w:rPr>
                <w:rFonts w:ascii="Calibri" w:hAnsi="Calibri"/>
                <w:color w:val="334155"/>
                <w:sz w:val="19"/>
              </w:rPr>
              <w:t>DB-05</w:t>
            </w:r>
          </w:p>
        </w:tc>
        <w:tc>
          <w:tcPr>
            <w:tcW w:type="dxa" w:w="1728"/>
            <w:shd w:fill="FFFFFF"/>
            <w:tcMar>
              <w:top w:w="100" w:type="dxa"/>
              <w:bottom w:w="100" w:type="dxa"/>
              <w:left w:w="150" w:type="dxa"/>
              <w:right w:w="150" w:type="dxa"/>
            </w:tcMar>
          </w:tcPr>
          <w:p>
            <w:r>
              <w:rPr>
                <w:rFonts w:ascii="Calibri" w:hAnsi="Calibri"/>
                <w:color w:val="334155"/>
                <w:sz w:val="19"/>
              </w:rPr>
              <w:t>sales</w:t>
            </w:r>
          </w:p>
        </w:tc>
        <w:tc>
          <w:tcPr>
            <w:tcW w:type="dxa" w:w="2880"/>
            <w:shd w:fill="FFFFFF"/>
            <w:tcMar>
              <w:top w:w="100" w:type="dxa"/>
              <w:bottom w:w="100" w:type="dxa"/>
              <w:left w:w="150" w:type="dxa"/>
              <w:right w:w="150" w:type="dxa"/>
            </w:tcMar>
          </w:tcPr>
          <w:p>
            <w:r>
              <w:rPr>
                <w:rFonts w:ascii="Calibri" w:hAnsi="Calibri"/>
                <w:color w:val="334155"/>
                <w:sz w:val="19"/>
              </w:rPr>
              <w:t>Simulate stock deduction error</w:t>
            </w:r>
          </w:p>
        </w:tc>
        <w:tc>
          <w:tcPr>
            <w:tcW w:type="dxa" w:w="2880"/>
            <w:shd w:fill="FFFFFF"/>
            <w:tcMar>
              <w:top w:w="100" w:type="dxa"/>
              <w:bottom w:w="100" w:type="dxa"/>
              <w:left w:w="150" w:type="dxa"/>
              <w:right w:w="150" w:type="dxa"/>
            </w:tcMar>
          </w:tcPr>
          <w:p>
            <w:r>
              <w:rPr>
                <w:rFonts w:ascii="Calibri" w:hAnsi="Calibri"/>
                <w:color w:val="334155"/>
                <w:sz w:val="19"/>
              </w:rPr>
              <w:t>Rollback transaction completely</w:t>
            </w:r>
          </w:p>
        </w:tc>
        <w:tc>
          <w:tcPr>
            <w:tcW w:type="dxa" w:w="720"/>
            <w:shd w:fill="FFFFFF"/>
            <w:tcMar>
              <w:top w:w="100" w:type="dxa"/>
              <w:bottom w:w="100" w:type="dxa"/>
              <w:left w:w="150" w:type="dxa"/>
              <w:right w:w="150" w:type="dxa"/>
            </w:tcMar>
          </w:tcPr>
          <w:p>
            <w:r>
              <w:rPr>
                <w:rFonts w:ascii="Calibri" w:hAnsi="Calibri"/>
                <w:b/>
                <w:color w:val="166534"/>
                <w:sz w:val="19"/>
              </w:rPr>
              <w:t>PASS</w:t>
            </w:r>
          </w:p>
        </w:tc>
      </w:tr>
      <w:tr>
        <w:tc>
          <w:tcPr>
            <w:tcW w:type="dxa" w:w="1152"/>
            <w:shd w:fill="F8FAFC"/>
            <w:tcMar>
              <w:top w:w="100" w:type="dxa"/>
              <w:bottom w:w="100" w:type="dxa"/>
              <w:left w:w="150" w:type="dxa"/>
              <w:right w:w="150" w:type="dxa"/>
            </w:tcMar>
          </w:tcPr>
          <w:p>
            <w:r>
              <w:rPr>
                <w:rFonts w:ascii="Calibri" w:hAnsi="Calibri"/>
                <w:color w:val="334155"/>
                <w:sz w:val="19"/>
              </w:rPr>
              <w:t>DB-06</w:t>
            </w:r>
          </w:p>
        </w:tc>
        <w:tc>
          <w:tcPr>
            <w:tcW w:type="dxa" w:w="1728"/>
            <w:shd w:fill="F8FAFC"/>
            <w:tcMar>
              <w:top w:w="100" w:type="dxa"/>
              <w:bottom w:w="100" w:type="dxa"/>
              <w:left w:w="150" w:type="dxa"/>
              <w:right w:w="150" w:type="dxa"/>
            </w:tcMar>
          </w:tcPr>
          <w:p>
            <w:r>
              <w:rPr>
                <w:rFonts w:ascii="Calibri" w:hAnsi="Calibri"/>
                <w:color w:val="334155"/>
                <w:sz w:val="19"/>
              </w:rPr>
              <w:t>role_permissions</w:t>
            </w:r>
          </w:p>
        </w:tc>
        <w:tc>
          <w:tcPr>
            <w:tcW w:type="dxa" w:w="2880"/>
            <w:shd w:fill="F8FAFC"/>
            <w:tcMar>
              <w:top w:w="100" w:type="dxa"/>
              <w:bottom w:w="100" w:type="dxa"/>
              <w:left w:w="150" w:type="dxa"/>
              <w:right w:w="150" w:type="dxa"/>
            </w:tcMar>
          </w:tcPr>
          <w:p>
            <w:r>
              <w:rPr>
                <w:rFonts w:ascii="Calibri" w:hAnsi="Calibri"/>
                <w:color w:val="334155"/>
                <w:sz w:val="19"/>
              </w:rPr>
              <w:t>Query permission check for Pharmacist</w:t>
            </w:r>
          </w:p>
        </w:tc>
        <w:tc>
          <w:tcPr>
            <w:tcW w:type="dxa" w:w="2880"/>
            <w:shd w:fill="F8FAFC"/>
            <w:tcMar>
              <w:top w:w="100" w:type="dxa"/>
              <w:bottom w:w="100" w:type="dxa"/>
              <w:left w:w="150" w:type="dxa"/>
              <w:right w:w="150" w:type="dxa"/>
            </w:tcMar>
          </w:tcPr>
          <w:p>
            <w:r>
              <w:rPr>
                <w:rFonts w:ascii="Calibri" w:hAnsi="Calibri"/>
                <w:color w:val="334155"/>
                <w:sz w:val="19"/>
              </w:rPr>
              <w:t>Return allowed state in &lt; 5ms</w:t>
            </w:r>
          </w:p>
        </w:tc>
        <w:tc>
          <w:tcPr>
            <w:tcW w:type="dxa" w:w="720"/>
            <w:shd w:fill="F8FAFC"/>
            <w:tcMar>
              <w:top w:w="100" w:type="dxa"/>
              <w:bottom w:w="100" w:type="dxa"/>
              <w:left w:w="150" w:type="dxa"/>
              <w:right w:w="150" w:type="dxa"/>
            </w:tcMar>
          </w:tcPr>
          <w:p>
            <w:r>
              <w:rPr>
                <w:rFonts w:ascii="Calibri" w:hAnsi="Calibri"/>
                <w:b/>
                <w:color w:val="166534"/>
                <w:sz w:val="19"/>
              </w:rPr>
              <w:t>PASS</w:t>
            </w:r>
          </w:p>
        </w:tc>
      </w:tr>
    </w:tbl>
    <w:p>
      <w:pPr>
        <w:keepNext/>
        <w:spacing w:before="280" w:after="160"/>
      </w:pPr>
      <w:r>
        <w:rPr>
          <w:rFonts w:ascii="Calibri" w:hAnsi="Calibri"/>
          <w:b/>
          <w:color w:val="0F172A"/>
          <w:sz w:val="28"/>
        </w:rPr>
        <w:t>4.3 System Output Verification</w:t>
      </w:r>
    </w:p>
    <w:p>
      <w:pPr>
        <w:pStyle w:val="ListBullet"/>
        <w:spacing w:after="80" w:line="276" w:lineRule="auto"/>
      </w:pPr>
      <w:r>
        <w:rPr>
          <w:rFonts w:ascii="Calibri" w:hAnsi="Calibri"/>
          <w:b/>
          <w:color w:val="0F172A"/>
          <w:sz w:val="22"/>
        </w:rPr>
        <w:t xml:space="preserve">Receipt Generation (OUT-01): </w:t>
      </w:r>
      <w:r>
        <w:rPr>
          <w:rFonts w:ascii="Calibri" w:hAnsi="Calibri"/>
          <w:color w:val="334155"/>
          <w:sz w:val="22"/>
        </w:rPr>
        <w:t>Receipt printed with store header, item prices, 16% VAT, and M-Pesa transaction code.</w:t>
      </w:r>
    </w:p>
    <w:p>
      <w:pPr>
        <w:pStyle w:val="ListBullet"/>
        <w:spacing w:after="80" w:line="276" w:lineRule="auto"/>
      </w:pPr>
      <w:r>
        <w:rPr>
          <w:rFonts w:ascii="Calibri" w:hAnsi="Calibri"/>
          <w:b/>
          <w:color w:val="0F172A"/>
          <w:sz w:val="22"/>
        </w:rPr>
        <w:t xml:space="preserve">Daily Sales Summary (OUT-02): </w:t>
      </w:r>
      <w:r>
        <w:rPr>
          <w:rFonts w:ascii="Calibri" w:hAnsi="Calibri"/>
          <w:color w:val="334155"/>
          <w:sz w:val="22"/>
        </w:rPr>
        <w:t>Summary matches PostgreSQL DB aggregation (Cash vs M-Pesa totals match).</w:t>
      </w:r>
    </w:p>
    <w:p>
      <w:pPr>
        <w:pStyle w:val="ListBullet"/>
        <w:spacing w:after="80" w:line="276" w:lineRule="auto"/>
      </w:pPr>
      <w:r>
        <w:rPr>
          <w:rFonts w:ascii="Calibri" w:hAnsi="Calibri"/>
          <w:b/>
          <w:color w:val="0F172A"/>
          <w:sz w:val="22"/>
        </w:rPr>
        <w:t xml:space="preserve">Drug Expiry Alerts (OUT-03): </w:t>
      </w:r>
      <w:r>
        <w:rPr>
          <w:rFonts w:ascii="Calibri" w:hAnsi="Calibri"/>
          <w:color w:val="334155"/>
          <w:sz w:val="22"/>
        </w:rPr>
        <w:t>Dashboard renders red alert badges for drugs expiring in &lt; 30 days.</w:t>
      </w:r>
    </w:p>
    <w:p>
      <w:pPr>
        <w:pStyle w:val="ListBullet"/>
        <w:spacing w:after="80" w:line="276" w:lineRule="auto"/>
      </w:pPr>
      <w:r>
        <w:rPr>
          <w:rFonts w:ascii="Calibri" w:hAnsi="Calibri"/>
          <w:b/>
          <w:color w:val="0F172A"/>
          <w:sz w:val="22"/>
        </w:rPr>
        <w:t xml:space="preserve">Security Audit Logs (OUT-04): </w:t>
      </w:r>
      <w:r>
        <w:rPr>
          <w:rFonts w:ascii="Calibri" w:hAnsi="Calibri"/>
          <w:color w:val="334155"/>
          <w:sz w:val="22"/>
        </w:rPr>
        <w:t>Log entries created instantly upon login, price edit, or DB access.</w:t>
      </w:r>
    </w:p>
    <w:p>
      <w:r>
        <w:br w:type="page"/>
      </w:r>
    </w:p>
    <w:p>
      <w:pPr>
        <w:keepNext/>
        <w:spacing w:before="360" w:after="240"/>
      </w:pPr>
      <w:r>
        <w:rPr>
          <w:rFonts w:ascii="Calibri" w:hAnsi="Calibri"/>
          <w:b/>
          <w:color w:val="0F766E"/>
          <w:sz w:val="36"/>
        </w:rPr>
        <w:t>CHAPTER FIVE: CONCLUSIONS, CONTRIBUTIONS &amp; RECOMMENDATIONS</w:t>
      </w:r>
    </w:p>
    <w:p>
      <w:pPr>
        <w:keepNext/>
        <w:spacing w:before="280" w:after="160"/>
      </w:pPr>
      <w:r>
        <w:rPr>
          <w:rFonts w:ascii="Calibri" w:hAnsi="Calibri"/>
          <w:b/>
          <w:color w:val="0F172A"/>
          <w:sz w:val="28"/>
        </w:rPr>
        <w:t>5.1 Conclusions</w:t>
      </w:r>
    </w:p>
    <w:p>
      <w:pPr>
        <w:spacing w:after="120" w:line="276" w:lineRule="auto"/>
      </w:pPr>
      <w:r>
        <w:rPr>
          <w:rFonts w:ascii="Calibri" w:hAnsi="Calibri"/>
          <w:color w:val="334155"/>
          <w:sz w:val="22"/>
        </w:rPr>
        <w:t>The MedPlus Pharmacy Point of Sale Management System successfully fulfills all project objectives. By unifying high-performance Go micro-services with PostgreSQL and modern JavaScript web components, the system establishes a secure, fast, and compliance-ready operational core for community retail pharmacies.</w:t>
      </w:r>
    </w:p>
    <w:p>
      <w:pPr>
        <w:keepNext/>
        <w:spacing w:before="280" w:after="160"/>
      </w:pPr>
      <w:r>
        <w:rPr>
          <w:rFonts w:ascii="Calibri" w:hAnsi="Calibri"/>
          <w:b/>
          <w:color w:val="0F172A"/>
          <w:sz w:val="28"/>
        </w:rPr>
        <w:t>5.2 Academic &amp; Industry Contributions</w:t>
      </w:r>
    </w:p>
    <w:p>
      <w:pPr>
        <w:spacing w:after="120" w:line="276" w:lineRule="auto"/>
      </w:pPr>
      <w:r>
        <w:rPr>
          <w:rFonts w:ascii="Calibri" w:hAnsi="Calibri"/>
          <w:b/>
          <w:color w:val="0F172A"/>
          <w:sz w:val="22"/>
        </w:rPr>
        <w:t xml:space="preserve">Academic Contribution: </w:t>
      </w:r>
      <w:r>
        <w:rPr>
          <w:rFonts w:ascii="Calibri" w:hAnsi="Calibri"/>
          <w:color w:val="334155"/>
          <w:sz w:val="22"/>
        </w:rPr>
        <w:t>Demonstrates that compiled Go micro-monolith architectures outperform traditional interpreted frameworks in throughput and resource efficiency for health-tech deployments in developing regions.</w:t>
      </w:r>
    </w:p>
    <w:p>
      <w:pPr>
        <w:spacing w:after="120" w:line="276" w:lineRule="auto"/>
      </w:pPr>
      <w:r>
        <w:rPr>
          <w:rFonts w:ascii="Calibri" w:hAnsi="Calibri"/>
          <w:b/>
          <w:color w:val="0F172A"/>
          <w:sz w:val="22"/>
        </w:rPr>
        <w:t xml:space="preserve">Industry Contribution: </w:t>
      </w:r>
      <w:r>
        <w:rPr>
          <w:rFonts w:ascii="Calibri" w:hAnsi="Calibri"/>
          <w:color w:val="334155"/>
          <w:sz w:val="22"/>
        </w:rPr>
        <w:t>Delivers an affordable, non-subscription operational platform tailored for Kenyan retail pharmacies, featuring native M-Pesa STK Push integration and automated FEFO expiry safeguards.</w:t>
      </w:r>
    </w:p>
    <w:p>
      <w:pPr>
        <w:keepNext/>
        <w:spacing w:before="280" w:after="160"/>
      </w:pPr>
      <w:r>
        <w:rPr>
          <w:rFonts w:ascii="Calibri" w:hAnsi="Calibri"/>
          <w:b/>
          <w:color w:val="0F172A"/>
          <w:sz w:val="28"/>
        </w:rPr>
        <w:t>5.3 Future Recommendations</w:t>
      </w:r>
    </w:p>
    <w:p>
      <w:pPr>
        <w:pStyle w:val="ListBullet"/>
        <w:spacing w:after="80" w:line="276" w:lineRule="auto"/>
      </w:pPr>
      <w:r>
        <w:rPr>
          <w:rFonts w:ascii="Calibri" w:hAnsi="Calibri"/>
          <w:color w:val="334155"/>
          <w:sz w:val="22"/>
        </w:rPr>
        <w:t>Incorporate machine learning models to project seasonal medication demand spikes.</w:t>
      </w:r>
    </w:p>
    <w:p>
      <w:pPr>
        <w:pStyle w:val="ListBullet"/>
        <w:spacing w:after="80" w:line="276" w:lineRule="auto"/>
      </w:pPr>
      <w:r>
        <w:rPr>
          <w:rFonts w:ascii="Calibri" w:hAnsi="Calibri"/>
          <w:color w:val="334155"/>
          <w:sz w:val="22"/>
        </w:rPr>
        <w:t>Connect with Kenya SHA / NHIF APIs for real-time claim verification at POS.</w:t>
      </w:r>
    </w:p>
    <w:p>
      <w:pPr>
        <w:pStyle w:val="ListBullet"/>
        <w:spacing w:after="80" w:line="276" w:lineRule="auto"/>
      </w:pPr>
      <w:r>
        <w:rPr>
          <w:rFonts w:ascii="Calibri" w:hAnsi="Calibri"/>
          <w:color w:val="334155"/>
          <w:sz w:val="22"/>
        </w:rPr>
        <w:t>Implement offline PWA sync for multi-branch retail network management.</w:t>
      </w:r>
    </w:p>
    <w:p>
      <w:pPr>
        <w:keepNext/>
        <w:spacing w:before="360" w:after="240"/>
      </w:pPr>
      <w:r>
        <w:rPr>
          <w:rFonts w:ascii="Calibri" w:hAnsi="Calibri"/>
          <w:b/>
          <w:color w:val="0F766E"/>
          <w:sz w:val="36"/>
        </w:rPr>
        <w:t>REFERENCES</w:t>
      </w:r>
    </w:p>
    <w:p>
      <w:pPr>
        <w:spacing w:after="120"/>
        <w:ind w:left="576" w:hanging="576"/>
      </w:pPr>
      <w:r>
        <w:rPr>
          <w:rFonts w:ascii="Calibri" w:hAnsi="Calibri"/>
          <w:color w:val="334155"/>
          <w:sz w:val="20"/>
        </w:rPr>
        <w:t>DeLone, W. H., &amp; McLean, E. R. (2003). The DeLone and McLean model of information systems success: A ten-year update. Journal of Management Information Systems, 19(4), 9-30.</w:t>
      </w:r>
    </w:p>
    <w:p>
      <w:pPr>
        <w:spacing w:after="120"/>
        <w:ind w:left="576" w:hanging="576"/>
      </w:pPr>
      <w:r>
        <w:rPr>
          <w:rFonts w:ascii="Calibri" w:hAnsi="Calibri"/>
          <w:color w:val="334155"/>
          <w:sz w:val="20"/>
        </w:rPr>
        <w:t>Donovan, A. A., &amp; Kernighan, B. W. (2015). The Go Programming Language. Addison-Wesley Professional.</w:t>
      </w:r>
    </w:p>
    <w:p>
      <w:pPr>
        <w:spacing w:after="120"/>
        <w:ind w:left="576" w:hanging="576"/>
      </w:pPr>
      <w:r>
        <w:rPr>
          <w:rFonts w:ascii="Calibri" w:hAnsi="Calibri"/>
          <w:color w:val="334155"/>
          <w:sz w:val="20"/>
        </w:rPr>
        <w:t>Elmasri, R., &amp; Navathe, S. B. (2016). Fundamentals of Database Systems (7th ed.). Pearson.</w:t>
      </w:r>
    </w:p>
    <w:p>
      <w:pPr>
        <w:spacing w:after="120"/>
        <w:ind w:left="576" w:hanging="576"/>
      </w:pPr>
      <w:r>
        <w:rPr>
          <w:rFonts w:ascii="Calibri" w:hAnsi="Calibri"/>
          <w:color w:val="334155"/>
          <w:sz w:val="20"/>
        </w:rPr>
        <w:t>Ministry of Health Kenya. (2020). National Guidelines for Good Pharmacy Practice in Kenya. Pharmacy and Poisons Board (PPB).</w:t>
      </w:r>
    </w:p>
    <w:p>
      <w:pPr>
        <w:spacing w:after="120"/>
        <w:ind w:left="576" w:hanging="576"/>
      </w:pPr>
      <w:r>
        <w:rPr>
          <w:rFonts w:ascii="Calibri" w:hAnsi="Calibri"/>
          <w:color w:val="334155"/>
          <w:sz w:val="20"/>
        </w:rPr>
        <w:t>Pressman, R. S., &amp; Maxim, B. R. (2019). Software Engineering: A Practitioner's Approach (9th ed.). McGraw-Hill Education.</w:t>
      </w:r>
    </w:p>
    <w:p>
      <w:pPr>
        <w:spacing w:after="120"/>
        <w:ind w:left="576" w:hanging="576"/>
      </w:pPr>
      <w:r>
        <w:rPr>
          <w:rFonts w:ascii="Calibri" w:hAnsi="Calibri"/>
          <w:color w:val="334155"/>
          <w:sz w:val="20"/>
        </w:rPr>
        <w:t>Safaricom PLC. (2025). Daraja 2.0 API Developer Documentation: M-Pesa STK Push Integration. Safaricom Developer Portal.</w:t>
      </w:r>
    </w:p>
    <w:p>
      <w:pPr>
        <w:spacing w:after="120"/>
        <w:ind w:left="576" w:hanging="576"/>
      </w:pPr>
      <w:r>
        <w:rPr>
          <w:rFonts w:ascii="Calibri" w:hAnsi="Calibri"/>
          <w:color w:val="334155"/>
          <w:sz w:val="20"/>
        </w:rPr>
        <w:t>Sommerville, I. (2016). Software Engineering (10th ed.). Pearson.</w:t>
      </w:r>
    </w:p>
    <w:p>
      <w:r>
        <w:br w:type="page"/>
      </w:r>
    </w:p>
    <w:p>
      <w:pPr>
        <w:keepNext/>
        <w:spacing w:before="360" w:after="240"/>
      </w:pPr>
      <w:r>
        <w:rPr>
          <w:rFonts w:ascii="Calibri" w:hAnsi="Calibri"/>
          <w:b/>
          <w:color w:val="0F766E"/>
          <w:sz w:val="36"/>
        </w:rPr>
        <w:t>APPENDICES</w:t>
      </w:r>
    </w:p>
    <w:p>
      <w:pPr>
        <w:keepNext/>
        <w:spacing w:before="280" w:after="160"/>
      </w:pPr>
      <w:r>
        <w:rPr>
          <w:rFonts w:ascii="Calibri" w:hAnsi="Calibri"/>
          <w:b/>
          <w:color w:val="0F172A"/>
          <w:sz w:val="28"/>
        </w:rPr>
        <w:t>APPENDIX I - III: WORK PROGRESS SUMMARY &amp; SCHEMATICS</w:t>
      </w:r>
    </w:p>
    <w:p>
      <w:pPr>
        <w:spacing w:after="120" w:line="276" w:lineRule="auto"/>
      </w:pPr>
      <w:r>
        <w:rPr>
          <w:rFonts w:ascii="Calibri" w:hAnsi="Calibri"/>
          <w:color w:val="334155"/>
          <w:sz w:val="22"/>
        </w:rPr>
        <w:t>Appendices I through III incorporate the approved project proposal, system wireframes, and architectural schematics as documented during the progress review phase.</w:t>
      </w:r>
    </w:p>
    <w:p>
      <w:pPr>
        <w:keepNext/>
        <w:spacing w:before="280" w:after="160"/>
      </w:pPr>
      <w:r>
        <w:rPr>
          <w:rFonts w:ascii="Calibri" w:hAnsi="Calibri"/>
          <w:b/>
          <w:color w:val="0F172A"/>
          <w:sz w:val="28"/>
        </w:rPr>
        <w:t>APPENDIX IV: USER TRAINING MANUAL EXCERPT</w:t>
      </w:r>
    </w:p>
    <w:p>
      <w:pPr>
        <w:pStyle w:val="ListBullet"/>
        <w:spacing w:after="80" w:line="276" w:lineRule="auto"/>
      </w:pPr>
      <w:r>
        <w:rPr>
          <w:rFonts w:ascii="Calibri" w:hAnsi="Calibri"/>
          <w:color w:val="334155"/>
          <w:sz w:val="22"/>
        </w:rPr>
        <w:t>Launch browser and navigate to http://localhost:8080. Log in using Cashier credentials.</w:t>
      </w:r>
    </w:p>
    <w:p>
      <w:pPr>
        <w:pStyle w:val="ListBullet"/>
        <w:spacing w:after="80" w:line="276" w:lineRule="auto"/>
      </w:pPr>
      <w:r>
        <w:rPr>
          <w:rFonts w:ascii="Calibri" w:hAnsi="Calibri"/>
          <w:color w:val="334155"/>
          <w:sz w:val="22"/>
        </w:rPr>
        <w:t>Open POS tab. Scan product barcode or select items from catalog grid.</w:t>
      </w:r>
    </w:p>
    <w:p>
      <w:pPr>
        <w:pStyle w:val="ListBullet"/>
        <w:spacing w:after="80" w:line="276" w:lineRule="auto"/>
      </w:pPr>
      <w:r>
        <w:rPr>
          <w:rFonts w:ascii="Calibri" w:hAnsi="Calibri"/>
          <w:color w:val="334155"/>
          <w:sz w:val="22"/>
        </w:rPr>
        <w:t>If Rx prompt appears, input verified Doctor Prescription ID and click Verify.</w:t>
      </w:r>
    </w:p>
    <w:p>
      <w:pPr>
        <w:pStyle w:val="ListBullet"/>
        <w:spacing w:after="80" w:line="276" w:lineRule="auto"/>
      </w:pPr>
      <w:r>
        <w:rPr>
          <w:rFonts w:ascii="Calibri" w:hAnsi="Calibri"/>
          <w:color w:val="334155"/>
          <w:sz w:val="22"/>
        </w:rPr>
        <w:t>Select payment method (Cash or M-Pesa). For M-Pesa, enter phone number and click Send STK Push.</w:t>
      </w:r>
    </w:p>
    <w:p>
      <w:pPr>
        <w:pStyle w:val="ListBullet"/>
        <w:spacing w:after="80" w:line="276" w:lineRule="auto"/>
      </w:pPr>
      <w:r>
        <w:rPr>
          <w:rFonts w:ascii="Calibri" w:hAnsi="Calibri"/>
          <w:color w:val="334155"/>
          <w:sz w:val="22"/>
        </w:rPr>
        <w:t>Upon payment confirmation green banner, click Complete Checkout to print customer receipt.</w:t>
      </w:r>
    </w:p>
    <w:p>
      <w:pPr>
        <w:keepNext/>
        <w:spacing w:before="280" w:after="160"/>
      </w:pPr>
      <w:r>
        <w:rPr>
          <w:rFonts w:ascii="Calibri" w:hAnsi="Calibri"/>
          <w:b/>
          <w:color w:val="0F172A"/>
          <w:sz w:val="28"/>
        </w:rPr>
        <w:t>APPENDIX V: SAMPLE SYSTEM CODE</w:t>
      </w:r>
    </w:p>
    <w:p>
      <w:pPr>
        <w:spacing w:before="120" w:after="200"/>
        <w:ind w:left="288" w:right="288"/>
        <w:pBdr>
          <w:top w:val="single" w:sz="4" w:space="4" w:color="CBD5E1"/>
          <w:left w:val="single" w:sz="12" w:space="4" w:color="0F766E"/>
          <w:bottom w:val="single" w:sz="4" w:space="4" w:color="CBD5E1"/>
          <w:right w:val="single" w:sz="4" w:space="4" w:color="CBD5E1"/>
        </w:pBdr>
        <w:shd w:fill="F8FAFC"/>
      </w:pPr>
      <w:r>
        <w:rPr>
          <w:rFonts w:ascii="Consolas" w:hAnsi="Consolas"/>
          <w:color w:val="0F172A"/>
          <w:sz w:val="19"/>
        </w:rPr>
        <w:t>// VerifyPrescriptionHandler checks prescription validity prior to POS checkout</w:t>
        <w:br/>
        <w:t>func VerifyPrescriptionHandler(w http.ResponseWriter, r *http.Request) {</w:t>
        <w:br/>
        <w:t xml:space="preserve">    w.Header().Set("Content-Type", "application/json")</w:t>
        <w:br/>
        <w:t xml:space="preserve">    rxNumber := strings.TrimSpace(r.URL.Query().Get("number"))</w:t>
        <w:br/>
        <w:t xml:space="preserve">    </w:t>
        <w:br/>
        <w:t xml:space="preserve">    var rx models.Prescription</w:t>
        <w:br/>
        <w:t xml:space="preserve">    err := db.DB.QueryRow(`SELECT id, prescription_number, patient_name, doctor_name, status </w:t>
        <w:br/>
        <w:t xml:space="preserve">                           FROM prescriptions WHERE prescription_number = $1`, rxNumber).Scan(</w:t>
        <w:br/>
        <w:t xml:space="preserve">                           &amp;rx.ID, &amp;rx.PrescriptionNumber, &amp;rx.PatientName, &amp;rx.DoctorName, &amp;rx.Status)</w:t>
        <w:br/>
        <w:t xml:space="preserve">    if err == sql.ErrNoRows {</w:t>
        <w:br/>
        <w:t xml:space="preserve">        http.Error(w, `{"error":"Prescription ID not found"}`, http.StatusNotFound)</w:t>
        <w:br/>
        <w:t xml:space="preserve">        return</w:t>
        <w:br/>
        <w:t xml:space="preserve">    }</w:t>
        <w:br/>
        <w:t xml:space="preserve">    json.NewEncoder(w).Encode(map[string]interface{}{"valid": true, "prescription": rx})</w:t>
        <w:br/>
        <w:t>}</w:t>
      </w:r>
    </w:p>
    <w:p>
      <w:pPr>
        <w:keepNext/>
        <w:spacing w:before="280" w:after="160"/>
      </w:pPr>
      <w:r>
        <w:rPr>
          <w:rFonts w:ascii="Calibri" w:hAnsi="Calibri"/>
          <w:b/>
          <w:color w:val="0F172A"/>
          <w:sz w:val="28"/>
        </w:rPr>
        <w:t>APPENDIX VI: SAMPLE SYSTEM OUTPUTS</w:t>
      </w:r>
    </w:p>
    <w:p>
      <w:pPr>
        <w:spacing w:before="120" w:after="200"/>
        <w:ind w:left="288" w:right="288"/>
        <w:pBdr>
          <w:top w:val="single" w:sz="4" w:space="4" w:color="CBD5E1"/>
          <w:left w:val="single" w:sz="12" w:space="4" w:color="0F766E"/>
          <w:bottom w:val="single" w:sz="4" w:space="4" w:color="CBD5E1"/>
          <w:right w:val="single" w:sz="4" w:space="4" w:color="CBD5E1"/>
        </w:pBdr>
        <w:shd w:fill="F8FAFC"/>
      </w:pPr>
      <w:r>
        <w:rPr>
          <w:rFonts w:ascii="Consolas" w:hAnsi="Consolas"/>
          <w:color w:val="0F172A"/>
          <w:sz w:val="19"/>
        </w:rPr>
        <w:t>==================================================</w:t>
        <w:br/>
        <w:t xml:space="preserve">              MEDPLUS PHARMACY POS</w:t>
        <w:br/>
        <w:t xml:space="preserve">         KCA University Branch, Nairobi</w:t>
        <w:br/>
        <w:t xml:space="preserve">             Tel: +254 700 000 000</w:t>
        <w:br/>
        <w:t>==================================================</w:t>
        <w:br/>
        <w:t>Receipt No: REC-20260720-0042</w:t>
        <w:br/>
        <w:t>Date: 2026-07-20 14:32:10</w:t>
        <w:br/>
        <w:t>Cashier: Ralph Osiko (Cashier)</w:t>
        <w:br/>
        <w:t>Customer: Walk-in Patient</w:t>
        <w:br/>
        <w:t>--------------------------------------------------</w:t>
        <w:br/>
        <w:t>Item                     Qty   Price      Total</w:t>
        <w:br/>
        <w:t>--------------------------------------------------</w:t>
        <w:br/>
        <w:t>Paracetamol 500mg         2    Ksh 50    Ksh 100</w:t>
        <w:br/>
        <w:t>Amoxicillin 500mg (Rx)    1    Ksh 350   Ksh 350</w:t>
        <w:br/>
        <w:t>--------------------------------------------------</w:t>
        <w:br/>
        <w:t>Subtotal:                                Ksh 450.00</w:t>
        <w:br/>
        <w:t>VAT (16% Included):                      Ksh  62.07</w:t>
        <w:br/>
        <w:t>TOTAL DUE:                               Ksh 450.00</w:t>
        <w:br/>
        <w:t>--------------------------------------------------</w:t>
        <w:br/>
        <w:t>Payment Method: M-Pesa (STK Push)</w:t>
        <w:br/>
        <w:t>M-Pesa Ref: QHK728190X</w:t>
        <w:br/>
        <w:t>Status: COMPLETED / PAID</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