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12FD" w:rsidRDefault="00035E37" w:rsidP="00035E37">
      <w:pPr>
        <w:ind w:firstLine="720"/>
      </w:pPr>
      <w:r w:rsidRPr="00035E37">
        <w:t xml:space="preserve">SNGBR 2023 </w:t>
      </w:r>
      <w:r>
        <w:t xml:space="preserve">adalah </w:t>
      </w:r>
      <w:r w:rsidRPr="00035E37">
        <w:t>Seminar Nasional Gabungan Bidang Rekayasa</w:t>
      </w:r>
      <w:r>
        <w:t xml:space="preserve"> </w:t>
      </w:r>
      <w:r w:rsidRPr="00035E37">
        <w:t>yang diselenggarakan Politeknik Negeri Malang</w:t>
      </w:r>
      <w:r>
        <w:t xml:space="preserve">, ini adalah acara </w:t>
      </w:r>
      <w:r w:rsidRPr="00035E37">
        <w:t>ke-14</w:t>
      </w:r>
      <w:r>
        <w:t>, bertema</w:t>
      </w:r>
      <w:r w:rsidRPr="00035E37">
        <w:t xml:space="preserve"> Perkembangan Teknologi Kolaboratif Antara Industri dan Akademik untuk Keberlanjutan Pengembangan Usaha Kecil dan Menengah. Artikel terpilih akan diterbitkan pada Jurnal nasional JIP atau JTIA.</w:t>
      </w:r>
    </w:p>
    <w:p w:rsidR="00035E37" w:rsidRDefault="00035E37">
      <w:pPr>
        <w:rPr>
          <w:b/>
          <w:bCs/>
        </w:rPr>
      </w:pPr>
      <w:r>
        <w:tab/>
      </w:r>
      <w:r w:rsidRPr="00035E37">
        <w:rPr>
          <w:b/>
          <w:bCs/>
        </w:rPr>
        <w:t>Materi</w:t>
      </w:r>
    </w:p>
    <w:p w:rsidR="00035E37" w:rsidRDefault="00035E37">
      <w:r w:rsidRPr="00035E37">
        <w:t>Dr. Eng. Banni Satria Andoko, S.Kom., M.M.S.I</w:t>
      </w:r>
    </w:p>
    <w:p w:rsidR="00035E37" w:rsidRDefault="00035E37" w:rsidP="00035E37">
      <w:pPr>
        <w:ind w:firstLine="720"/>
        <w:rPr>
          <w:b/>
          <w:bCs/>
        </w:rPr>
      </w:pPr>
      <w:r w:rsidRPr="00035E37">
        <w:rPr>
          <w:b/>
          <w:bCs/>
        </w:rPr>
        <w:t>VIAT-Map</w:t>
      </w:r>
    </w:p>
    <w:p w:rsidR="00035E37" w:rsidRDefault="00035E37" w:rsidP="00035E37">
      <w:pPr>
        <w:ind w:firstLine="720"/>
      </w:pPr>
      <w:r w:rsidRPr="00035E37">
        <w:t>To</w:t>
      </w:r>
      <w:r>
        <w:t xml:space="preserve">ol belajar bahasa inggris, dikarenakan pentingnya bahasa inggris saat ini. Terdapat kesulitan memahami bahasa inggris di indonesia. Tool ini akan membantu pelajar memahami text atau bacaan bahasa inggris. Bekerja dengan cara visualisasi grafik, dan penyederhanaan. </w:t>
      </w:r>
      <w:r>
        <w:t>﻿</w:t>
      </w:r>
      <w:r>
        <w:t xml:space="preserve"> </w:t>
      </w:r>
      <w:r>
        <w:t>Toulmin Argument</w:t>
      </w:r>
      <w:r>
        <w:t xml:space="preserve"> merupakan </w:t>
      </w:r>
      <w:r>
        <w:t>Pola argumentasi yang memiliki uraian tiga bagian fundamental : Claim, Grounds, dan Warrant</w:t>
      </w:r>
      <w:r>
        <w:t>. Warrant adalah penghubung antara claim dan ground.</w:t>
      </w:r>
      <w:r w:rsidR="00EC2CF2">
        <w:t xml:space="preserve"> </w:t>
      </w:r>
    </w:p>
    <w:p w:rsidR="00EC2CF2" w:rsidRDefault="00EC2CF2" w:rsidP="00035E37">
      <w:pPr>
        <w:ind w:firstLine="720"/>
      </w:pPr>
      <w:r>
        <w:t>Cara kerjanya adalah dengan memberikan kalimat dan pilihan kalimat warrant dan ground yang dapat dipilih pada siswa. Kemudian guru dapat melihat hasilnya apakah siswa sudah memiliki pemahamn terhadap bahasa inggris, atau siswa memiliki pemahaman yang berbeda terhadap bahasa inggris.</w:t>
      </w:r>
    </w:p>
    <w:p w:rsidR="00EC2CF2" w:rsidRDefault="00EC2CF2" w:rsidP="00035E37">
      <w:pPr>
        <w:ind w:firstLine="720"/>
      </w:pPr>
      <w:r>
        <w:t>Eksperimen:</w:t>
      </w:r>
    </w:p>
    <w:p w:rsidR="00793179" w:rsidRDefault="00EC2CF2" w:rsidP="00035E37">
      <w:pPr>
        <w:ind w:firstLine="720"/>
      </w:pPr>
      <w:r>
        <w:t>Minggu pertama adalah perkenalan dan praktik viat map setelah membaca bacaan. Minggu 2 membagi menjadi control dan experimental, dimana experimental menggunakan viat map. Hasilnya pada post test group experiment menaiki kenaikan.</w:t>
      </w:r>
    </w:p>
    <w:p w:rsidR="00793179" w:rsidRDefault="00793179" w:rsidP="00035E37">
      <w:pPr>
        <w:ind w:firstLine="720"/>
      </w:pPr>
      <w:r>
        <w:t>Apakah mahasiswa dapat mengingat lebih baik jika menggunakan viat untuk epmahaman bahasa inggris? Iya. Dibuktikan test seminggu kemudian dan experimental tetap memiliki nilai lebih baik dari control</w:t>
      </w:r>
    </w:p>
    <w:p w:rsidR="00793179" w:rsidRDefault="00793179" w:rsidP="00793179">
      <w:r>
        <w:tab/>
      </w:r>
      <w:r>
        <w:t>Kesimpulan</w:t>
      </w:r>
    </w:p>
    <w:p w:rsidR="00793179" w:rsidRDefault="00793179" w:rsidP="00793179">
      <w:pPr>
        <w:pStyle w:val="ListParagraph"/>
        <w:numPr>
          <w:ilvl w:val="0"/>
          <w:numId w:val="1"/>
        </w:numPr>
      </w:pPr>
      <w:r>
        <w:t>Aplikasi Viat-map memungkinkan siswa untuk membangun semacam struktur logis mengikuti konsep Toulmin Arguments.</w:t>
      </w:r>
    </w:p>
    <w:p w:rsidR="00793179" w:rsidRDefault="00793179" w:rsidP="00793179">
      <w:pPr>
        <w:pStyle w:val="ListParagraph"/>
        <w:numPr>
          <w:ilvl w:val="0"/>
          <w:numId w:val="1"/>
        </w:numPr>
      </w:pPr>
      <w:r>
        <w:t>Tindakan semacam ini juga akan membentuk semacam struktur kognitif dalam persepsi mereka dengan cara memperlihatkan siswa dengan struktur logis di aplikasi, sehingga dapat melihat struktur kognitif mereka sendiri</w:t>
      </w:r>
    </w:p>
    <w:p w:rsidR="00793179" w:rsidRDefault="00793179" w:rsidP="00793179">
      <w:pPr>
        <w:pStyle w:val="ListParagraph"/>
        <w:numPr>
          <w:ilvl w:val="0"/>
          <w:numId w:val="1"/>
        </w:numPr>
      </w:pPr>
      <w:r>
        <w:t>Aplikasi Viat-map juga mengarahkan siswa untuk mengikuti pemahaman guru terhadap teks</w:t>
      </w:r>
    </w:p>
    <w:p w:rsidR="00EC2CF2" w:rsidRPr="00035E37" w:rsidRDefault="00793179" w:rsidP="00793179">
      <w:pPr>
        <w:pStyle w:val="ListParagraph"/>
        <w:numPr>
          <w:ilvl w:val="0"/>
          <w:numId w:val="1"/>
        </w:numPr>
      </w:pPr>
      <w:r>
        <w:t>Singkatnya, membangun argumen Toulmin sebagai struktur logis yang menawarkan siswa untuk memahami bahan bacaan dengan cara yang berbeda dengan menggunakan aplikasi untuk belajar juga dapat membantu memperkaya proses belajar mereka</w:t>
      </w:r>
      <w:r w:rsidR="00EC2CF2">
        <w:t xml:space="preserve"> </w:t>
      </w:r>
    </w:p>
    <w:sectPr w:rsidR="00EC2CF2" w:rsidRPr="00035E37" w:rsidSect="002B615B">
      <w:pgSz w:w="12191" w:h="18711" w:code="14"/>
      <w:pgMar w:top="1440" w:right="1440"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F339B"/>
    <w:multiLevelType w:val="hybridMultilevel"/>
    <w:tmpl w:val="FF8E90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569777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E37"/>
    <w:rsid w:val="00035E37"/>
    <w:rsid w:val="002B615B"/>
    <w:rsid w:val="004715FC"/>
    <w:rsid w:val="00793179"/>
    <w:rsid w:val="007B6DB0"/>
    <w:rsid w:val="007C3C0C"/>
    <w:rsid w:val="00E012FD"/>
    <w:rsid w:val="00EC2CF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55A70"/>
  <w15:chartTrackingRefBased/>
  <w15:docId w15:val="{85CD85FD-2689-4F9E-9E5D-5A19FE751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1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032212">
      <w:bodyDiv w:val="1"/>
      <w:marLeft w:val="0"/>
      <w:marRight w:val="0"/>
      <w:marTop w:val="0"/>
      <w:marBottom w:val="0"/>
      <w:divBdr>
        <w:top w:val="none" w:sz="0" w:space="0" w:color="auto"/>
        <w:left w:val="none" w:sz="0" w:space="0" w:color="auto"/>
        <w:bottom w:val="none" w:sz="0" w:space="0" w:color="auto"/>
        <w:right w:val="none" w:sz="0" w:space="0" w:color="auto"/>
      </w:divBdr>
    </w:div>
    <w:div w:id="203672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ziedny mubarok</dc:creator>
  <cp:keywords/>
  <dc:description/>
  <cp:lastModifiedBy>ziedny mubarok</cp:lastModifiedBy>
  <cp:revision>1</cp:revision>
  <dcterms:created xsi:type="dcterms:W3CDTF">2023-09-14T01:55:00Z</dcterms:created>
  <dcterms:modified xsi:type="dcterms:W3CDTF">2023-09-14T02:24:00Z</dcterms:modified>
</cp:coreProperties>
</file>