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67AC" w:rsidRPr="000467AC" w:rsidRDefault="000467AC" w:rsidP="000467AC">
      <w:pPr>
        <w:jc w:val="center"/>
        <w:rPr>
          <w:rFonts w:ascii="Georgia" w:hAnsi="Georgia"/>
          <w:noProof/>
          <w:color w:val="FF0000"/>
          <w:sz w:val="28"/>
          <w:szCs w:val="28"/>
          <w:lang w:eastAsia="fr-FR"/>
        </w:rPr>
      </w:pPr>
      <w:r w:rsidRPr="000467AC">
        <w:rPr>
          <w:rFonts w:ascii="Georgia" w:hAnsi="Georgia"/>
          <w:noProof/>
          <w:color w:val="FF0000"/>
          <w:sz w:val="28"/>
          <w:szCs w:val="28"/>
          <w:lang w:eastAsia="fr-FR"/>
        </w:rPr>
        <w:t>Document d’utilisation du site MISSOXY</w:t>
      </w:r>
    </w:p>
    <w:p w:rsidR="000467AC" w:rsidRDefault="000467AC">
      <w:pPr>
        <w:rPr>
          <w:rFonts w:ascii="Georgia" w:hAnsi="Georgia"/>
          <w:noProof/>
          <w:lang w:eastAsia="fr-FR"/>
        </w:rPr>
      </w:pPr>
    </w:p>
    <w:p w:rsidR="000467AC" w:rsidRPr="000467AC" w:rsidRDefault="000467AC">
      <w:pPr>
        <w:rPr>
          <w:rFonts w:ascii="Georgia" w:hAnsi="Georgia"/>
          <w:noProof/>
          <w:lang w:eastAsia="fr-FR"/>
        </w:rPr>
      </w:pPr>
      <w:r>
        <w:rPr>
          <w:rFonts w:ascii="Georgia" w:hAnsi="Georgia"/>
          <w:noProof/>
          <w:lang w:eastAsia="fr-FR"/>
        </w:rPr>
        <w:t>1 )  Page d’accueil : Lorsque vous saisisez dans la barre de recherche de Google « missoxy.free.fr » vous tombez sur la page d’accueil du site internet avec a gauche un menu avec les différents onglet au centre vous avez plein de photo du magasin un présentation global du magasin et a droit vous avez les nouveaux produit de la semaine.</w:t>
      </w:r>
    </w:p>
    <w:p w:rsidR="0011607A" w:rsidRPr="000467AC" w:rsidRDefault="000467AC">
      <w:pPr>
        <w:rPr>
          <w:rFonts w:ascii="Georgia" w:hAnsi="Georgia"/>
        </w:rPr>
      </w:pPr>
      <w:r w:rsidRPr="000467AC">
        <w:rPr>
          <w:rFonts w:ascii="Georgia" w:hAnsi="Georgia"/>
          <w:noProof/>
          <w:lang w:eastAsia="fr-FR"/>
        </w:rPr>
        <w:drawing>
          <wp:inline distT="0" distB="0" distL="0" distR="0" wp14:anchorId="021CE2E3" wp14:editId="2938DEFB">
            <wp:extent cx="5760720" cy="323864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AC" w:rsidRDefault="000467AC">
      <w:pPr>
        <w:rPr>
          <w:rFonts w:ascii="Georgia" w:hAnsi="Georgia"/>
        </w:rPr>
      </w:pPr>
    </w:p>
    <w:p w:rsidR="000467AC" w:rsidRPr="000467AC" w:rsidRDefault="000467AC">
      <w:pPr>
        <w:rPr>
          <w:rFonts w:ascii="Georgia" w:hAnsi="Georgia"/>
        </w:rPr>
      </w:pPr>
      <w:proofErr w:type="gramStart"/>
      <w:r>
        <w:rPr>
          <w:rFonts w:ascii="Georgia" w:hAnsi="Georgia"/>
        </w:rPr>
        <w:t>2 )</w:t>
      </w:r>
      <w:proofErr w:type="gramEnd"/>
      <w:r>
        <w:rPr>
          <w:rFonts w:ascii="Georgia" w:hAnsi="Georgia"/>
        </w:rPr>
        <w:t xml:space="preserve"> Le menu : Le menu l’latéral à gauche a plusieurs de sous partie pour bien pouvoir visionner  la catégorie que l’on recherche</w:t>
      </w:r>
    </w:p>
    <w:p w:rsidR="000467AC" w:rsidRPr="000467AC" w:rsidRDefault="000467AC">
      <w:pPr>
        <w:rPr>
          <w:rFonts w:ascii="Georgia" w:hAnsi="Georgia"/>
        </w:rPr>
      </w:pPr>
      <w:r w:rsidRPr="000467AC">
        <w:rPr>
          <w:rFonts w:ascii="Georgia" w:hAnsi="Georgia"/>
          <w:noProof/>
          <w:lang w:eastAsia="fr-FR"/>
        </w:rPr>
        <w:drawing>
          <wp:inline distT="0" distB="0" distL="0" distR="0" wp14:anchorId="05CF05BA" wp14:editId="721B6012">
            <wp:extent cx="5760464" cy="30670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AC" w:rsidRPr="000467AC" w:rsidRDefault="000467AC">
      <w:pPr>
        <w:rPr>
          <w:rFonts w:ascii="Georgia" w:hAnsi="Georgia"/>
        </w:rPr>
      </w:pPr>
      <w:r>
        <w:rPr>
          <w:rFonts w:ascii="Georgia" w:hAnsi="Georgia"/>
        </w:rPr>
        <w:lastRenderedPageBreak/>
        <w:t>3) L’onglet « tongs » : lorsque on appuis sur l’onglet tong on tombe sur toute les tongs disponible il 25 produit par page ensuite il faut allez sur la 2eme page pour visionner le reste</w:t>
      </w:r>
    </w:p>
    <w:p w:rsidR="000467AC" w:rsidRPr="000467AC" w:rsidRDefault="000467AC">
      <w:pPr>
        <w:rPr>
          <w:rFonts w:ascii="Georgia" w:hAnsi="Georgia"/>
        </w:rPr>
      </w:pPr>
      <w:r w:rsidRPr="000467AC">
        <w:rPr>
          <w:rFonts w:ascii="Georgia" w:hAnsi="Georgia"/>
          <w:noProof/>
          <w:lang w:eastAsia="fr-FR"/>
        </w:rPr>
        <w:drawing>
          <wp:inline distT="0" distB="0" distL="0" distR="0" wp14:anchorId="77519AB7" wp14:editId="10A95ACA">
            <wp:extent cx="5760720" cy="323864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AC" w:rsidRDefault="000467AC">
      <w:pPr>
        <w:rPr>
          <w:rFonts w:ascii="Georgia" w:hAnsi="Georgia"/>
        </w:rPr>
      </w:pPr>
    </w:p>
    <w:p w:rsidR="000467AC" w:rsidRPr="000467AC" w:rsidRDefault="000467AC">
      <w:pPr>
        <w:rPr>
          <w:rFonts w:ascii="Georgia" w:hAnsi="Georgia"/>
        </w:rPr>
      </w:pPr>
      <w:r>
        <w:rPr>
          <w:rFonts w:ascii="Georgia" w:hAnsi="Georgia"/>
        </w:rPr>
        <w:t xml:space="preserve">4) Choix </w:t>
      </w:r>
      <w:r w:rsidR="00356BA0">
        <w:rPr>
          <w:rFonts w:ascii="Georgia" w:hAnsi="Georgia"/>
        </w:rPr>
        <w:t>de la tong</w:t>
      </w:r>
      <w:r>
        <w:rPr>
          <w:rFonts w:ascii="Georgia" w:hAnsi="Georgia"/>
        </w:rPr>
        <w:t> : L’</w:t>
      </w:r>
      <w:r w:rsidR="00356BA0">
        <w:rPr>
          <w:rFonts w:ascii="Georgia" w:hAnsi="Georgia"/>
        </w:rPr>
        <w:t>lorsque</w:t>
      </w:r>
      <w:r>
        <w:rPr>
          <w:rFonts w:ascii="Georgia" w:hAnsi="Georgia"/>
        </w:rPr>
        <w:t xml:space="preserve"> on clique sur une </w:t>
      </w:r>
      <w:r w:rsidR="00356BA0">
        <w:rPr>
          <w:rFonts w:ascii="Georgia" w:hAnsi="Georgia"/>
        </w:rPr>
        <w:t>tong</w:t>
      </w:r>
      <w:r>
        <w:rPr>
          <w:rFonts w:ascii="Georgia" w:hAnsi="Georgia"/>
        </w:rPr>
        <w:t xml:space="preserve"> </w:t>
      </w:r>
      <w:r w:rsidR="00356BA0">
        <w:rPr>
          <w:rFonts w:ascii="Georgia" w:hAnsi="Georgia"/>
        </w:rPr>
        <w:t>on a plusieurs information qui apparait notamment le prix, les couleurs disponible ainsi que la taille disponible  et à gauche on a un aperçu des autres couleurs disponible on peut cliquer directement dessus pour accéder à sa page.</w:t>
      </w:r>
    </w:p>
    <w:p w:rsidR="000467AC" w:rsidRPr="000467AC" w:rsidRDefault="000467AC">
      <w:pPr>
        <w:rPr>
          <w:rFonts w:ascii="Georgia" w:hAnsi="Georgia"/>
        </w:rPr>
      </w:pPr>
      <w:r w:rsidRPr="000467AC">
        <w:rPr>
          <w:rFonts w:ascii="Georgia" w:hAnsi="Georgia"/>
          <w:noProof/>
          <w:lang w:eastAsia="fr-FR"/>
        </w:rPr>
        <w:drawing>
          <wp:inline distT="0" distB="0" distL="0" distR="0" wp14:anchorId="4DF9D4F5" wp14:editId="046BA3D5">
            <wp:extent cx="5760720" cy="3238644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AC" w:rsidRPr="000467AC" w:rsidRDefault="000467AC">
      <w:pPr>
        <w:rPr>
          <w:rFonts w:ascii="Georgia" w:hAnsi="Georgia"/>
        </w:rPr>
      </w:pPr>
    </w:p>
    <w:p w:rsidR="00356BA0" w:rsidRDefault="00356BA0">
      <w:pPr>
        <w:rPr>
          <w:rFonts w:ascii="Georgia" w:hAnsi="Georgia"/>
          <w:noProof/>
          <w:lang w:eastAsia="fr-FR"/>
        </w:rPr>
      </w:pPr>
      <w:r>
        <w:rPr>
          <w:rFonts w:ascii="Georgia" w:hAnsi="Georgia"/>
          <w:noProof/>
          <w:lang w:eastAsia="fr-FR"/>
        </w:rPr>
        <w:lastRenderedPageBreak/>
        <w:t>5) Zoom : en passant le pointeur de la sourie sur la petite image a droit de la grande on a un zoom de l’autre cote de la chaussure  ceci permet de voir la choisure sous tout ces angles.</w:t>
      </w:r>
    </w:p>
    <w:p w:rsidR="000467AC" w:rsidRPr="000467AC" w:rsidRDefault="000467AC">
      <w:pPr>
        <w:rPr>
          <w:rFonts w:ascii="Georgia" w:hAnsi="Georgia"/>
        </w:rPr>
      </w:pPr>
      <w:r w:rsidRPr="000467AC">
        <w:rPr>
          <w:rFonts w:ascii="Georgia" w:hAnsi="Georgia"/>
          <w:noProof/>
          <w:lang w:eastAsia="fr-FR"/>
        </w:rPr>
        <w:drawing>
          <wp:inline distT="0" distB="0" distL="0" distR="0" wp14:anchorId="3078DA47" wp14:editId="275A9C9A">
            <wp:extent cx="5760720" cy="3238644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AC" w:rsidRPr="000467AC" w:rsidRDefault="000467AC">
      <w:pPr>
        <w:rPr>
          <w:rFonts w:ascii="Georgia" w:hAnsi="Georgia"/>
        </w:rPr>
      </w:pPr>
    </w:p>
    <w:p w:rsidR="000467AC" w:rsidRPr="000467AC" w:rsidRDefault="00356BA0">
      <w:pPr>
        <w:rPr>
          <w:rFonts w:ascii="Georgia" w:hAnsi="Georgia"/>
          <w:noProof/>
          <w:lang w:eastAsia="fr-FR"/>
        </w:rPr>
      </w:pPr>
      <w:r>
        <w:rPr>
          <w:rFonts w:ascii="Georgia" w:hAnsi="Georgia"/>
          <w:noProof/>
          <w:lang w:eastAsia="fr-FR"/>
        </w:rPr>
        <w:t>6) Choix de la couleur : Grace a l’option « autre colorie » on peux voir les autre couleur qui sont disponible</w:t>
      </w:r>
    </w:p>
    <w:p w:rsidR="000467AC" w:rsidRPr="000467AC" w:rsidRDefault="000467AC">
      <w:pPr>
        <w:rPr>
          <w:rFonts w:ascii="Georgia" w:hAnsi="Georgia"/>
        </w:rPr>
      </w:pPr>
      <w:r w:rsidRPr="000467AC">
        <w:rPr>
          <w:rFonts w:ascii="Georgia" w:hAnsi="Georgia"/>
          <w:noProof/>
          <w:lang w:eastAsia="fr-FR"/>
        </w:rPr>
        <w:drawing>
          <wp:inline distT="0" distB="0" distL="0" distR="0" wp14:anchorId="5A368C5F" wp14:editId="79B3FCD6">
            <wp:extent cx="5760720" cy="3238644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AC" w:rsidRPr="000467AC" w:rsidRDefault="000467AC">
      <w:pPr>
        <w:rPr>
          <w:rFonts w:ascii="Georgia" w:hAnsi="Georgia"/>
        </w:rPr>
      </w:pPr>
    </w:p>
    <w:p w:rsidR="00356BA0" w:rsidRDefault="00356BA0">
      <w:pPr>
        <w:rPr>
          <w:rFonts w:ascii="Georgia" w:hAnsi="Georgia"/>
          <w:noProof/>
          <w:lang w:eastAsia="fr-FR"/>
        </w:rPr>
      </w:pPr>
    </w:p>
    <w:p w:rsidR="00356BA0" w:rsidRDefault="00356BA0">
      <w:pPr>
        <w:rPr>
          <w:rFonts w:ascii="Georgia" w:hAnsi="Georgia"/>
          <w:noProof/>
          <w:lang w:eastAsia="fr-FR"/>
        </w:rPr>
      </w:pPr>
    </w:p>
    <w:p w:rsidR="00356BA0" w:rsidRDefault="00356BA0">
      <w:pPr>
        <w:rPr>
          <w:rFonts w:ascii="Georgia" w:hAnsi="Georgia"/>
          <w:noProof/>
          <w:lang w:eastAsia="fr-FR"/>
        </w:rPr>
      </w:pPr>
      <w:r>
        <w:rPr>
          <w:rFonts w:ascii="Georgia" w:hAnsi="Georgia"/>
          <w:noProof/>
          <w:lang w:eastAsia="fr-FR"/>
        </w:rPr>
        <w:lastRenderedPageBreak/>
        <w:t xml:space="preserve">7) Choix de la pointure : </w:t>
      </w:r>
      <w:r w:rsidR="002645B6">
        <w:rPr>
          <w:rFonts w:ascii="Georgia" w:hAnsi="Georgia"/>
          <w:noProof/>
          <w:lang w:eastAsia="fr-FR"/>
        </w:rPr>
        <w:t xml:space="preserve">Il y’a possibiliter de voir les ponture qui sont disponible pour chaque model juste en cliquant sur la petite fleche et un menu déroulant apparait ou tout et indiquer </w:t>
      </w:r>
    </w:p>
    <w:p w:rsidR="000467AC" w:rsidRPr="000467AC" w:rsidRDefault="000467AC">
      <w:pPr>
        <w:rPr>
          <w:rFonts w:ascii="Georgia" w:hAnsi="Georgia"/>
        </w:rPr>
      </w:pPr>
      <w:r w:rsidRPr="000467AC">
        <w:rPr>
          <w:rFonts w:ascii="Georgia" w:hAnsi="Georgia"/>
          <w:noProof/>
          <w:lang w:eastAsia="fr-FR"/>
        </w:rPr>
        <w:drawing>
          <wp:inline distT="0" distB="0" distL="0" distR="0" wp14:anchorId="08F7A644" wp14:editId="1FB23062">
            <wp:extent cx="5760720" cy="323864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AC" w:rsidRDefault="000467AC">
      <w:pPr>
        <w:rPr>
          <w:rFonts w:ascii="Georgia" w:hAnsi="Georgia"/>
        </w:rPr>
      </w:pPr>
    </w:p>
    <w:p w:rsidR="002645B6" w:rsidRPr="000467AC" w:rsidRDefault="002645B6">
      <w:pPr>
        <w:rPr>
          <w:rFonts w:ascii="Georgia" w:hAnsi="Georgia"/>
        </w:rPr>
      </w:pPr>
      <w:r>
        <w:rPr>
          <w:rFonts w:ascii="Georgia" w:hAnsi="Georgia"/>
        </w:rPr>
        <w:t xml:space="preserve">8) Voilà la page qui s’affiche </w:t>
      </w:r>
      <w:proofErr w:type="gramStart"/>
      <w:r>
        <w:rPr>
          <w:rFonts w:ascii="Georgia" w:hAnsi="Georgia"/>
        </w:rPr>
        <w:t>lorsque on</w:t>
      </w:r>
      <w:proofErr w:type="gramEnd"/>
      <w:r>
        <w:rPr>
          <w:rFonts w:ascii="Georgia" w:hAnsi="Georgia"/>
        </w:rPr>
        <w:t xml:space="preserve"> clique sur la photo à droite, la page correspondante a la tong blanche s’affiche</w:t>
      </w:r>
      <w:bookmarkStart w:id="0" w:name="_GoBack"/>
      <w:bookmarkEnd w:id="0"/>
      <w:r>
        <w:rPr>
          <w:rFonts w:ascii="Georgia" w:hAnsi="Georgia"/>
        </w:rPr>
        <w:t xml:space="preserve"> </w:t>
      </w:r>
    </w:p>
    <w:p w:rsidR="000467AC" w:rsidRPr="000467AC" w:rsidRDefault="000467AC">
      <w:pPr>
        <w:rPr>
          <w:rFonts w:ascii="Georgia" w:hAnsi="Georgia"/>
        </w:rPr>
      </w:pPr>
      <w:r w:rsidRPr="000467AC">
        <w:rPr>
          <w:rFonts w:ascii="Georgia" w:hAnsi="Georgia"/>
          <w:noProof/>
          <w:lang w:eastAsia="fr-FR"/>
        </w:rPr>
        <w:drawing>
          <wp:inline distT="0" distB="0" distL="0" distR="0" wp14:anchorId="11F6E37D" wp14:editId="4781FB9D">
            <wp:extent cx="5760720" cy="323864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7AC" w:rsidRPr="000467AC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3FAB" w:rsidRDefault="00883FAB" w:rsidP="00356BA0">
      <w:pPr>
        <w:spacing w:after="0" w:line="240" w:lineRule="auto"/>
      </w:pPr>
      <w:r>
        <w:separator/>
      </w:r>
    </w:p>
  </w:endnote>
  <w:endnote w:type="continuationSeparator" w:id="0">
    <w:p w:rsidR="00883FAB" w:rsidRDefault="00883FAB" w:rsidP="00356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3FAB" w:rsidRDefault="00883FAB" w:rsidP="00356BA0">
      <w:pPr>
        <w:spacing w:after="0" w:line="240" w:lineRule="auto"/>
      </w:pPr>
      <w:r>
        <w:separator/>
      </w:r>
    </w:p>
  </w:footnote>
  <w:footnote w:type="continuationSeparator" w:id="0">
    <w:p w:rsidR="00883FAB" w:rsidRDefault="00883FAB" w:rsidP="00356B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6BA0" w:rsidRDefault="00356BA0">
    <w:pPr>
      <w:pStyle w:val="En-tte"/>
    </w:pPr>
  </w:p>
  <w:p w:rsidR="00356BA0" w:rsidRDefault="00356BA0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7AC"/>
    <w:rsid w:val="000467AC"/>
    <w:rsid w:val="0011607A"/>
    <w:rsid w:val="002645B6"/>
    <w:rsid w:val="00356BA0"/>
    <w:rsid w:val="0088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4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467A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356B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56BA0"/>
  </w:style>
  <w:style w:type="paragraph" w:styleId="Pieddepage">
    <w:name w:val="footer"/>
    <w:basedOn w:val="Normal"/>
    <w:link w:val="PieddepageCar"/>
    <w:uiPriority w:val="99"/>
    <w:unhideWhenUsed/>
    <w:rsid w:val="00356B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56B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4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467A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356B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56BA0"/>
  </w:style>
  <w:style w:type="paragraph" w:styleId="Pieddepage">
    <w:name w:val="footer"/>
    <w:basedOn w:val="Normal"/>
    <w:link w:val="PieddepageCar"/>
    <w:uiPriority w:val="99"/>
    <w:unhideWhenUsed/>
    <w:rsid w:val="00356B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56B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249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Adil Rafiq</dc:creator>
  <cp:lastModifiedBy>Adil Rafiq</cp:lastModifiedBy>
  <cp:revision>1</cp:revision>
  <dcterms:created xsi:type="dcterms:W3CDTF">2015-05-18T09:57:00Z</dcterms:created>
  <dcterms:modified xsi:type="dcterms:W3CDTF">2015-05-18T10:23:00Z</dcterms:modified>
</cp:coreProperties>
</file>