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A7318" w14:textId="5971D26A" w:rsidR="0055604A" w:rsidRDefault="00347504" w:rsidP="0055604A">
      <w:pPr>
        <w:spacing w:after="1400"/>
      </w:pPr>
      <w:r>
        <w:rPr>
          <w:b/>
          <w:bCs/>
        </w:rPr>
        <w:t xml:space="preserve"> </w:t>
      </w:r>
    </w:p>
    <w:p w14:paraId="4A0E4AA4" w14:textId="77777777" w:rsidR="0055604A" w:rsidRDefault="0055604A" w:rsidP="0055604A">
      <w:pPr>
        <w:pBdr>
          <w:top w:val="single" w:sz="36" w:space="12" w:color="1F6B4D"/>
        </w:pBdr>
        <w:spacing w:after="160"/>
      </w:pPr>
      <w:r>
        <w:rPr>
          <w:b/>
          <w:bCs/>
          <w:color w:val="2A7F5E"/>
          <w:spacing w:val="60"/>
          <w:sz w:val="24"/>
          <w:szCs w:val="24"/>
        </w:rPr>
        <w:t>TECHNICAL DOCUMENTATION</w:t>
      </w:r>
    </w:p>
    <w:p w14:paraId="21525736" w14:textId="77777777" w:rsidR="0055604A" w:rsidRDefault="0055604A" w:rsidP="0055604A">
      <w:pPr>
        <w:spacing w:after="60"/>
      </w:pPr>
      <w:proofErr w:type="spellStart"/>
      <w:r>
        <w:rPr>
          <w:b/>
          <w:bCs/>
          <w:color w:val="1F6B4D"/>
          <w:sz w:val="88"/>
          <w:szCs w:val="88"/>
        </w:rPr>
        <w:t>StratifyAI</w:t>
      </w:r>
      <w:proofErr w:type="spellEnd"/>
    </w:p>
    <w:p w14:paraId="6EE88017" w14:textId="77777777" w:rsidR="0055604A" w:rsidRDefault="0055604A" w:rsidP="0055604A">
      <w:pPr>
        <w:spacing w:after="360"/>
      </w:pPr>
      <w:r>
        <w:rPr>
          <w:color w:val="1A1A1A"/>
          <w:sz w:val="36"/>
          <w:szCs w:val="36"/>
        </w:rPr>
        <w:t>The Liquidity Decision Lab for SME Financial Intelligence</w:t>
      </w:r>
    </w:p>
    <w:p w14:paraId="6886EB83" w14:textId="77777777" w:rsidR="0055604A" w:rsidRDefault="0055604A" w:rsidP="0055604A">
      <w:pPr>
        <w:pBdr>
          <w:top w:val="single" w:sz="6" w:space="14" w:color="9CC5B2"/>
        </w:pBdr>
        <w:spacing w:after="40"/>
      </w:pPr>
      <w:r>
        <w:rPr>
          <w:b/>
          <w:bCs/>
          <w:sz w:val="26"/>
          <w:szCs w:val="26"/>
        </w:rPr>
        <w:t>2026 Shenzhen International FinTech Competition (</w:t>
      </w:r>
      <w:proofErr w:type="spellStart"/>
      <w:r>
        <w:rPr>
          <w:b/>
          <w:bCs/>
          <w:sz w:val="26"/>
          <w:szCs w:val="26"/>
        </w:rPr>
        <w:t>FinTechathon</w:t>
      </w:r>
      <w:proofErr w:type="spellEnd"/>
      <w:r>
        <w:rPr>
          <w:b/>
          <w:bCs/>
          <w:sz w:val="26"/>
          <w:szCs w:val="26"/>
        </w:rPr>
        <w:t>)</w:t>
      </w:r>
    </w:p>
    <w:p w14:paraId="1B05F5DB" w14:textId="77777777" w:rsidR="0055604A" w:rsidRDefault="0055604A" w:rsidP="0055604A">
      <w:pPr>
        <w:spacing w:after="600"/>
      </w:pPr>
      <w:r>
        <w:rPr>
          <w:sz w:val="24"/>
          <w:szCs w:val="24"/>
        </w:rPr>
        <w:t xml:space="preserve">International </w:t>
      </w:r>
      <w:proofErr w:type="gramStart"/>
      <w:r>
        <w:rPr>
          <w:sz w:val="24"/>
          <w:szCs w:val="24"/>
        </w:rPr>
        <w:t>Track  ·</w:t>
      </w:r>
      <w:proofErr w:type="gramEnd"/>
      <w:r>
        <w:rPr>
          <w:sz w:val="24"/>
          <w:szCs w:val="24"/>
        </w:rPr>
        <w:t xml:space="preserve">  Topic E: SME Finance Copilot</w:t>
      </w:r>
    </w:p>
    <w:p w14:paraId="4EB5904D" w14:textId="77777777" w:rsidR="0055604A" w:rsidRPr="00CD67D7" w:rsidRDefault="0055604A" w:rsidP="0055604A">
      <w:pPr>
        <w:spacing w:after="60"/>
      </w:pPr>
      <w:proofErr w:type="spellStart"/>
      <w:r w:rsidRPr="00CD67D7">
        <w:rPr>
          <w:b/>
          <w:bCs/>
          <w:color w:val="1F6B4D"/>
          <w:sz w:val="32"/>
          <w:szCs w:val="32"/>
        </w:rPr>
        <w:t>NeuroProp</w:t>
      </w:r>
      <w:proofErr w:type="spellEnd"/>
    </w:p>
    <w:p w14:paraId="266DA73A" w14:textId="77777777" w:rsidR="0055604A" w:rsidRDefault="0055604A" w:rsidP="0055604A">
      <w:pPr>
        <w:spacing w:after="20"/>
      </w:pPr>
      <w:r>
        <w:rPr>
          <w:sz w:val="24"/>
          <w:szCs w:val="24"/>
        </w:rPr>
        <w:t>Md. Rafiqul Islam (Team Leader)</w:t>
      </w:r>
    </w:p>
    <w:p w14:paraId="57B519F6" w14:textId="77777777" w:rsidR="0055604A" w:rsidRDefault="0055604A" w:rsidP="0055604A">
      <w:pPr>
        <w:spacing w:after="20"/>
      </w:pPr>
      <w:r>
        <w:rPr>
          <w:sz w:val="24"/>
          <w:szCs w:val="24"/>
        </w:rPr>
        <w:t>Abu Bakar Rafi</w:t>
      </w:r>
    </w:p>
    <w:p w14:paraId="59B1CD8E" w14:textId="77777777" w:rsidR="0055604A" w:rsidRDefault="0055604A" w:rsidP="0055604A">
      <w:pPr>
        <w:spacing w:after="20"/>
      </w:pPr>
      <w:r>
        <w:rPr>
          <w:sz w:val="24"/>
          <w:szCs w:val="24"/>
        </w:rPr>
        <w:t>Fatema Jahan</w:t>
      </w:r>
    </w:p>
    <w:p w14:paraId="15279C9A" w14:textId="77777777" w:rsidR="0055604A" w:rsidRDefault="0055604A" w:rsidP="0055604A">
      <w:pPr>
        <w:spacing w:before="200" w:after="20"/>
      </w:pPr>
      <w:r>
        <w:rPr>
          <w:sz w:val="24"/>
          <w:szCs w:val="24"/>
        </w:rPr>
        <w:t>Bangladesh</w:t>
      </w:r>
    </w:p>
    <w:p w14:paraId="2BAF7585" w14:textId="77777777" w:rsidR="0055604A" w:rsidRDefault="0055604A" w:rsidP="0055604A">
      <w:pPr>
        <w:spacing w:after="400"/>
      </w:pPr>
      <w:r>
        <w:rPr>
          <w:sz w:val="24"/>
          <w:szCs w:val="24"/>
        </w:rPr>
        <w:t>20 October 2026</w:t>
      </w:r>
    </w:p>
    <w:p w14:paraId="053C444A" w14:textId="77777777" w:rsidR="0055604A" w:rsidRDefault="0055604A" w:rsidP="0055604A">
      <w:pPr>
        <w:pBdr>
          <w:bottom w:val="single" w:sz="36" w:space="10" w:color="1F6B4D"/>
        </w:pBdr>
      </w:pPr>
      <w:r>
        <w:rPr>
          <w:b/>
          <w:bCs/>
          <w:sz w:val="21"/>
          <w:szCs w:val="21"/>
        </w:rPr>
        <w:t xml:space="preserve">Repository: </w:t>
      </w:r>
      <w:r>
        <w:rPr>
          <w:sz w:val="21"/>
          <w:szCs w:val="21"/>
        </w:rPr>
        <w:t>https://github.com/Rafiqul-Islam12/stratifyai</w:t>
      </w:r>
    </w:p>
    <w:p w14:paraId="74147D9B" w14:textId="77777777" w:rsidR="0055604A" w:rsidRDefault="0055604A" w:rsidP="0055604A">
      <w:r>
        <w:br w:type="page"/>
      </w:r>
    </w:p>
    <w:p w14:paraId="14C530A1" w14:textId="478A7826" w:rsidR="0055604A" w:rsidRPr="0055604A" w:rsidRDefault="0055604A" w:rsidP="0055604A">
      <w:pPr>
        <w:pBdr>
          <w:bottom w:val="single" w:sz="4" w:space="1" w:color="auto"/>
        </w:pBdr>
        <w:spacing w:after="140" w:line="276" w:lineRule="auto"/>
        <w:jc w:val="both"/>
        <w:rPr>
          <w:b/>
          <w:bCs/>
          <w:color w:val="0F6A52"/>
          <w:sz w:val="36"/>
          <w:szCs w:val="36"/>
        </w:rPr>
      </w:pPr>
      <w:r w:rsidRPr="0055604A">
        <w:rPr>
          <w:b/>
          <w:bCs/>
          <w:color w:val="0F6A52"/>
          <w:sz w:val="36"/>
          <w:szCs w:val="36"/>
        </w:rPr>
        <w:lastRenderedPageBreak/>
        <w:t>Abstract</w:t>
      </w:r>
    </w:p>
    <w:p w14:paraId="73E30947" w14:textId="756DEA5F" w:rsidR="0037199D" w:rsidRDefault="00347504">
      <w:pPr>
        <w:spacing w:after="140" w:line="276" w:lineRule="auto"/>
        <w:jc w:val="both"/>
      </w:pPr>
      <w:r>
        <w:t>S</w:t>
      </w:r>
      <w:r>
        <w:t xml:space="preserve">mall and medium-sized enterprises (SMEs) often face short-term liquidity stress because receipts and payments fall in different weeks, yet their owners rarely have a structured way to compare possible responses. This report presents </w:t>
      </w:r>
      <w:proofErr w:type="spellStart"/>
      <w:r>
        <w:t>StratifyAI</w:t>
      </w:r>
      <w:proofErr w:type="spellEnd"/>
      <w:r>
        <w:t>, a local-fi</w:t>
      </w:r>
      <w:r>
        <w:t>rst decision-support prototype built for Topic E (SME Finance Copilot) of the 2026 Shenzhen International FinTech Competition. The system combines a deterministic 13-week cash-flow forecast, a seeded Monte Carlo uncertainty simulation, a rule-based Liquidi</w:t>
      </w:r>
      <w:r>
        <w:t>ty Decision Lab, illustrative financing schedules, explainable financial-analysis indicators and an evidence-grounded copilot.</w:t>
      </w:r>
    </w:p>
    <w:p w14:paraId="67E7E82B" w14:textId="77777777" w:rsidR="0037199D" w:rsidRDefault="00347504">
      <w:pPr>
        <w:spacing w:after="140" w:line="276" w:lineRule="auto"/>
        <w:jc w:val="both"/>
      </w:pPr>
      <w:r>
        <w:t>Its architecture keeps recorded ACTUAL data, computed FORECAST results, unapproved HYPOTHETICAL scenarios and owner-CONFIRMED ass</w:t>
      </w:r>
      <w:r>
        <w:t>umptions strictly apart. All financial values are produced by deterministic Python code; an optional language model may only explain a masked evidence pack and has no authority to act. The prototype runs on five synthetic business cases and enforces role-b</w:t>
      </w:r>
      <w:r>
        <w:t>ased access in the service layer, bounded upload validation, citation and numeric answer checks, a hash-linked audit log and owner-mediated simulated actions.</w:t>
      </w:r>
    </w:p>
    <w:p w14:paraId="46C2B1BB" w14:textId="77777777" w:rsidR="0037199D" w:rsidRDefault="00347504">
      <w:pPr>
        <w:spacing w:after="140" w:line="276" w:lineRule="auto"/>
        <w:jc w:val="both"/>
      </w:pPr>
      <w:r>
        <w:t xml:space="preserve">The final integrated suite passes 205 tests, and the scripted evaluation bundle records 13 of 13 </w:t>
      </w:r>
      <w:r>
        <w:t xml:space="preserve">service workflows and 60 of 60 role–action decisions as expected. These results confirm implementation </w:t>
      </w:r>
      <w:proofErr w:type="spellStart"/>
      <w:r>
        <w:t>behaviour</w:t>
      </w:r>
      <w:proofErr w:type="spellEnd"/>
      <w:r>
        <w:t>, not real-world effectiveness. On five synthetic holdouts the forecast showed a larger mean absolute error than a naïve four-week baseline in e</w:t>
      </w:r>
      <w:r>
        <w:t xml:space="preserve">very case, and only one of the five selected plans kept the balance above the reserve. </w:t>
      </w:r>
      <w:proofErr w:type="spellStart"/>
      <w:r>
        <w:t>StratifyAI</w:t>
      </w:r>
      <w:proofErr w:type="spellEnd"/>
      <w:r>
        <w:t xml:space="preserve"> is therefore offered as a transparent, inspectable prototype, and not as a validated forecasting model, a loan-approval tool or a source of financial advice.</w:t>
      </w:r>
    </w:p>
    <w:p w14:paraId="3629334B" w14:textId="77777777" w:rsidR="0037199D" w:rsidRDefault="00347504">
      <w:pPr>
        <w:spacing w:before="200"/>
      </w:pPr>
      <w:r>
        <w:rPr>
          <w:b/>
          <w:bCs/>
        </w:rPr>
        <w:t xml:space="preserve">Keywords: </w:t>
      </w:r>
      <w:r>
        <w:rPr>
          <w:i/>
          <w:iCs/>
        </w:rPr>
        <w:t>SME finance; cash-flow forecasting; liquidity decision lab; decision support; human-in-the-loop; grounded language models; application security</w:t>
      </w:r>
    </w:p>
    <w:p w14:paraId="65A18E59" w14:textId="77777777" w:rsidR="0037199D" w:rsidRDefault="00347504">
      <w:pPr>
        <w:pStyle w:val="Heading1"/>
        <w:pageBreakBefore/>
      </w:pPr>
      <w:r>
        <w:lastRenderedPageBreak/>
        <w:t>Contents</w:t>
      </w:r>
    </w:p>
    <w:p w14:paraId="01DEDED4" w14:textId="77777777" w:rsidR="0037199D" w:rsidRDefault="00347504">
      <w:pPr>
        <w:tabs>
          <w:tab w:val="right" w:leader="dot" w:pos="9026"/>
        </w:tabs>
        <w:spacing w:before="70" w:after="40"/>
      </w:pPr>
      <w:r>
        <w:rPr>
          <w:b/>
          <w:bCs/>
          <w:sz w:val="20"/>
          <w:szCs w:val="20"/>
        </w:rPr>
        <w:t>1. Introduction</w:t>
      </w:r>
      <w:r>
        <w:rPr>
          <w:b/>
          <w:bCs/>
          <w:sz w:val="20"/>
          <w:szCs w:val="20"/>
        </w:rPr>
        <w:tab/>
        <w:t>5</w:t>
      </w:r>
    </w:p>
    <w:p w14:paraId="5E170D1B" w14:textId="77777777" w:rsidR="0037199D" w:rsidRDefault="00347504">
      <w:pPr>
        <w:tabs>
          <w:tab w:val="right" w:leader="dot" w:pos="9026"/>
        </w:tabs>
        <w:spacing w:after="40"/>
        <w:ind w:left="360"/>
      </w:pPr>
      <w:r>
        <w:rPr>
          <w:sz w:val="20"/>
          <w:szCs w:val="20"/>
        </w:rPr>
        <w:t>1.1 Background and motivation</w:t>
      </w:r>
      <w:r>
        <w:rPr>
          <w:sz w:val="20"/>
          <w:szCs w:val="20"/>
        </w:rPr>
        <w:tab/>
        <w:t>5</w:t>
      </w:r>
    </w:p>
    <w:p w14:paraId="355EB774" w14:textId="77777777" w:rsidR="0037199D" w:rsidRDefault="00347504">
      <w:pPr>
        <w:tabs>
          <w:tab w:val="right" w:leader="dot" w:pos="9026"/>
        </w:tabs>
        <w:spacing w:after="40"/>
        <w:ind w:left="360"/>
      </w:pPr>
      <w:r>
        <w:rPr>
          <w:sz w:val="20"/>
          <w:szCs w:val="20"/>
        </w:rPr>
        <w:t>1.2 Objectives and contributions</w:t>
      </w:r>
      <w:r>
        <w:rPr>
          <w:sz w:val="20"/>
          <w:szCs w:val="20"/>
        </w:rPr>
        <w:tab/>
        <w:t>5</w:t>
      </w:r>
    </w:p>
    <w:p w14:paraId="0DB0A42D" w14:textId="77777777" w:rsidR="0037199D" w:rsidRDefault="00347504">
      <w:pPr>
        <w:tabs>
          <w:tab w:val="right" w:leader="dot" w:pos="9026"/>
        </w:tabs>
        <w:spacing w:after="40"/>
        <w:ind w:left="360"/>
      </w:pPr>
      <w:r>
        <w:rPr>
          <w:sz w:val="20"/>
          <w:szCs w:val="20"/>
        </w:rPr>
        <w:t>1.3 Alignment with Topic E</w:t>
      </w:r>
      <w:r>
        <w:rPr>
          <w:sz w:val="20"/>
          <w:szCs w:val="20"/>
        </w:rPr>
        <w:tab/>
        <w:t>5</w:t>
      </w:r>
    </w:p>
    <w:p w14:paraId="4C970D51" w14:textId="77777777" w:rsidR="0037199D" w:rsidRDefault="00347504">
      <w:pPr>
        <w:tabs>
          <w:tab w:val="right" w:leader="dot" w:pos="9026"/>
        </w:tabs>
        <w:spacing w:after="40"/>
        <w:ind w:left="360"/>
      </w:pPr>
      <w:r>
        <w:rPr>
          <w:sz w:val="20"/>
          <w:szCs w:val="20"/>
        </w:rPr>
        <w:t>1.4 Research questions</w:t>
      </w:r>
      <w:r>
        <w:rPr>
          <w:sz w:val="20"/>
          <w:szCs w:val="20"/>
        </w:rPr>
        <w:tab/>
        <w:t>6</w:t>
      </w:r>
    </w:p>
    <w:p w14:paraId="59E6B464" w14:textId="77777777" w:rsidR="0037199D" w:rsidRDefault="00347504">
      <w:pPr>
        <w:tabs>
          <w:tab w:val="right" w:leader="dot" w:pos="9026"/>
        </w:tabs>
        <w:spacing w:before="70" w:after="40"/>
      </w:pPr>
      <w:r>
        <w:rPr>
          <w:b/>
          <w:bCs/>
          <w:sz w:val="20"/>
          <w:szCs w:val="20"/>
        </w:rPr>
        <w:t>2. Related work</w:t>
      </w:r>
      <w:r>
        <w:rPr>
          <w:b/>
          <w:bCs/>
          <w:sz w:val="20"/>
          <w:szCs w:val="20"/>
        </w:rPr>
        <w:tab/>
        <w:t>7</w:t>
      </w:r>
    </w:p>
    <w:p w14:paraId="02A3439D" w14:textId="77777777" w:rsidR="0037199D" w:rsidRDefault="00347504">
      <w:pPr>
        <w:tabs>
          <w:tab w:val="right" w:leader="dot" w:pos="9026"/>
        </w:tabs>
        <w:spacing w:before="70" w:after="40"/>
      </w:pPr>
      <w:r>
        <w:rPr>
          <w:b/>
          <w:bCs/>
          <w:sz w:val="20"/>
          <w:szCs w:val="20"/>
        </w:rPr>
        <w:t>3. System overview and architecture</w:t>
      </w:r>
      <w:r>
        <w:rPr>
          <w:b/>
          <w:bCs/>
          <w:sz w:val="20"/>
          <w:szCs w:val="20"/>
        </w:rPr>
        <w:tab/>
        <w:t>8</w:t>
      </w:r>
    </w:p>
    <w:p w14:paraId="4C6584FF" w14:textId="77777777" w:rsidR="0037199D" w:rsidRDefault="00347504">
      <w:pPr>
        <w:tabs>
          <w:tab w:val="right" w:leader="dot" w:pos="9026"/>
        </w:tabs>
        <w:spacing w:after="40"/>
        <w:ind w:left="360"/>
      </w:pPr>
      <w:r>
        <w:rPr>
          <w:sz w:val="20"/>
          <w:szCs w:val="20"/>
        </w:rPr>
        <w:t>3.1 Layered design</w:t>
      </w:r>
      <w:r>
        <w:rPr>
          <w:sz w:val="20"/>
          <w:szCs w:val="20"/>
        </w:rPr>
        <w:tab/>
        <w:t>8</w:t>
      </w:r>
    </w:p>
    <w:p w14:paraId="6DAC15DC" w14:textId="77777777" w:rsidR="0037199D" w:rsidRDefault="00347504">
      <w:pPr>
        <w:tabs>
          <w:tab w:val="right" w:leader="dot" w:pos="9026"/>
        </w:tabs>
        <w:spacing w:after="40"/>
        <w:ind w:left="360"/>
      </w:pPr>
      <w:r>
        <w:rPr>
          <w:sz w:val="20"/>
          <w:szCs w:val="20"/>
        </w:rPr>
        <w:t>3.2 Semantic data layers</w:t>
      </w:r>
      <w:r>
        <w:rPr>
          <w:sz w:val="20"/>
          <w:szCs w:val="20"/>
        </w:rPr>
        <w:tab/>
        <w:t>10</w:t>
      </w:r>
    </w:p>
    <w:p w14:paraId="7DCF86FD" w14:textId="77777777" w:rsidR="0037199D" w:rsidRDefault="00347504">
      <w:pPr>
        <w:tabs>
          <w:tab w:val="right" w:leader="dot" w:pos="9026"/>
        </w:tabs>
        <w:spacing w:after="40"/>
        <w:ind w:left="360"/>
      </w:pPr>
      <w:r>
        <w:rPr>
          <w:sz w:val="20"/>
          <w:szCs w:val="20"/>
        </w:rPr>
        <w:t>3.3 Processing flow</w:t>
      </w:r>
      <w:r>
        <w:rPr>
          <w:sz w:val="20"/>
          <w:szCs w:val="20"/>
        </w:rPr>
        <w:tab/>
        <w:t>11</w:t>
      </w:r>
    </w:p>
    <w:p w14:paraId="1D7A91AC" w14:textId="77777777" w:rsidR="0037199D" w:rsidRDefault="00347504">
      <w:pPr>
        <w:tabs>
          <w:tab w:val="right" w:leader="dot" w:pos="9026"/>
        </w:tabs>
        <w:spacing w:before="70" w:after="40"/>
      </w:pPr>
      <w:r>
        <w:rPr>
          <w:b/>
          <w:bCs/>
          <w:sz w:val="20"/>
          <w:szCs w:val="20"/>
        </w:rPr>
        <w:t>4. Synthetic data and validation</w:t>
      </w:r>
      <w:r>
        <w:rPr>
          <w:b/>
          <w:bCs/>
          <w:sz w:val="20"/>
          <w:szCs w:val="20"/>
        </w:rPr>
        <w:tab/>
        <w:t>13</w:t>
      </w:r>
    </w:p>
    <w:p w14:paraId="02332D68" w14:textId="77777777" w:rsidR="0037199D" w:rsidRDefault="00347504">
      <w:pPr>
        <w:tabs>
          <w:tab w:val="right" w:leader="dot" w:pos="9026"/>
        </w:tabs>
        <w:spacing w:before="70" w:after="40"/>
      </w:pPr>
      <w:r>
        <w:rPr>
          <w:b/>
          <w:bCs/>
          <w:sz w:val="20"/>
          <w:szCs w:val="20"/>
        </w:rPr>
        <w:t xml:space="preserve">5. </w:t>
      </w:r>
      <w:r>
        <w:rPr>
          <w:b/>
          <w:bCs/>
          <w:sz w:val="20"/>
          <w:szCs w:val="20"/>
        </w:rPr>
        <w:t>Core methods</w:t>
      </w:r>
      <w:r>
        <w:rPr>
          <w:b/>
          <w:bCs/>
          <w:sz w:val="20"/>
          <w:szCs w:val="20"/>
        </w:rPr>
        <w:tab/>
        <w:t>14</w:t>
      </w:r>
    </w:p>
    <w:p w14:paraId="0061B1EC" w14:textId="77777777" w:rsidR="0037199D" w:rsidRDefault="00347504">
      <w:pPr>
        <w:tabs>
          <w:tab w:val="right" w:leader="dot" w:pos="9026"/>
        </w:tabs>
        <w:spacing w:after="40"/>
        <w:ind w:left="360"/>
      </w:pPr>
      <w:r>
        <w:rPr>
          <w:sz w:val="20"/>
          <w:szCs w:val="20"/>
        </w:rPr>
        <w:t>5.1 Weekly cash-flow forecast</w:t>
      </w:r>
      <w:r>
        <w:rPr>
          <w:sz w:val="20"/>
          <w:szCs w:val="20"/>
        </w:rPr>
        <w:tab/>
        <w:t>14</w:t>
      </w:r>
    </w:p>
    <w:p w14:paraId="3EF3549F" w14:textId="77777777" w:rsidR="0037199D" w:rsidRDefault="00347504">
      <w:pPr>
        <w:tabs>
          <w:tab w:val="right" w:leader="dot" w:pos="9026"/>
        </w:tabs>
        <w:spacing w:after="40"/>
        <w:ind w:left="360"/>
      </w:pPr>
      <w:r>
        <w:rPr>
          <w:sz w:val="20"/>
          <w:szCs w:val="20"/>
        </w:rPr>
        <w:t>5.2 Seeded Monte Carlo uncertainty</w:t>
      </w:r>
      <w:r>
        <w:rPr>
          <w:sz w:val="20"/>
          <w:szCs w:val="20"/>
        </w:rPr>
        <w:tab/>
        <w:t>14</w:t>
      </w:r>
    </w:p>
    <w:p w14:paraId="180236D8" w14:textId="77777777" w:rsidR="0037199D" w:rsidRDefault="00347504">
      <w:pPr>
        <w:tabs>
          <w:tab w:val="right" w:leader="dot" w:pos="9026"/>
        </w:tabs>
        <w:spacing w:after="40"/>
        <w:ind w:left="360"/>
      </w:pPr>
      <w:r>
        <w:rPr>
          <w:sz w:val="20"/>
          <w:szCs w:val="20"/>
        </w:rPr>
        <w:t>5.3 Liquidity Decision Lab</w:t>
      </w:r>
      <w:r>
        <w:rPr>
          <w:sz w:val="20"/>
          <w:szCs w:val="20"/>
        </w:rPr>
        <w:tab/>
        <w:t>15</w:t>
      </w:r>
    </w:p>
    <w:p w14:paraId="27FEB2F2" w14:textId="77777777" w:rsidR="0037199D" w:rsidRDefault="00347504">
      <w:pPr>
        <w:tabs>
          <w:tab w:val="right" w:leader="dot" w:pos="9026"/>
        </w:tabs>
        <w:spacing w:after="40"/>
        <w:ind w:left="360"/>
      </w:pPr>
      <w:r>
        <w:rPr>
          <w:sz w:val="20"/>
          <w:szCs w:val="20"/>
        </w:rPr>
        <w:t>5.4 Financing calculations</w:t>
      </w:r>
      <w:r>
        <w:rPr>
          <w:sz w:val="20"/>
          <w:szCs w:val="20"/>
        </w:rPr>
        <w:tab/>
        <w:t>17</w:t>
      </w:r>
    </w:p>
    <w:p w14:paraId="7123A369" w14:textId="77777777" w:rsidR="0037199D" w:rsidRDefault="00347504">
      <w:pPr>
        <w:tabs>
          <w:tab w:val="right" w:leader="dot" w:pos="9026"/>
        </w:tabs>
        <w:spacing w:after="40"/>
        <w:ind w:left="360"/>
      </w:pPr>
      <w:r>
        <w:rPr>
          <w:sz w:val="20"/>
          <w:szCs w:val="20"/>
        </w:rPr>
        <w:t>5.5 Readiness indicator and receivables watchlist</w:t>
      </w:r>
      <w:r>
        <w:rPr>
          <w:sz w:val="20"/>
          <w:szCs w:val="20"/>
        </w:rPr>
        <w:tab/>
        <w:t>18</w:t>
      </w:r>
    </w:p>
    <w:p w14:paraId="7F40E781" w14:textId="77777777" w:rsidR="0037199D" w:rsidRDefault="00347504">
      <w:pPr>
        <w:tabs>
          <w:tab w:val="right" w:leader="dot" w:pos="9026"/>
        </w:tabs>
        <w:spacing w:before="70" w:after="40"/>
      </w:pPr>
      <w:r>
        <w:rPr>
          <w:b/>
          <w:bCs/>
          <w:sz w:val="20"/>
          <w:szCs w:val="20"/>
        </w:rPr>
        <w:t>6. Copilot, agent actions and human control</w:t>
      </w:r>
      <w:r>
        <w:rPr>
          <w:b/>
          <w:bCs/>
          <w:sz w:val="20"/>
          <w:szCs w:val="20"/>
        </w:rPr>
        <w:tab/>
        <w:t>19</w:t>
      </w:r>
    </w:p>
    <w:p w14:paraId="77FE4382" w14:textId="77777777" w:rsidR="0037199D" w:rsidRDefault="00347504">
      <w:pPr>
        <w:tabs>
          <w:tab w:val="right" w:leader="dot" w:pos="9026"/>
        </w:tabs>
        <w:spacing w:after="40"/>
        <w:ind w:left="360"/>
      </w:pPr>
      <w:r>
        <w:rPr>
          <w:sz w:val="20"/>
          <w:szCs w:val="20"/>
        </w:rPr>
        <w:t>6.1 Evide</w:t>
      </w:r>
      <w:r>
        <w:rPr>
          <w:sz w:val="20"/>
          <w:szCs w:val="20"/>
        </w:rPr>
        <w:t>nce-grounded copilot</w:t>
      </w:r>
      <w:r>
        <w:rPr>
          <w:sz w:val="20"/>
          <w:szCs w:val="20"/>
        </w:rPr>
        <w:tab/>
        <w:t>19</w:t>
      </w:r>
    </w:p>
    <w:p w14:paraId="7070D7F9" w14:textId="77777777" w:rsidR="0037199D" w:rsidRDefault="00347504">
      <w:pPr>
        <w:tabs>
          <w:tab w:val="right" w:leader="dot" w:pos="9026"/>
        </w:tabs>
        <w:spacing w:after="40"/>
        <w:ind w:left="360"/>
      </w:pPr>
      <w:r>
        <w:rPr>
          <w:sz w:val="20"/>
          <w:szCs w:val="20"/>
        </w:rPr>
        <w:t>6.2 Drafts, approval and simulated execution</w:t>
      </w:r>
      <w:r>
        <w:rPr>
          <w:sz w:val="20"/>
          <w:szCs w:val="20"/>
        </w:rPr>
        <w:tab/>
        <w:t>20</w:t>
      </w:r>
    </w:p>
    <w:p w14:paraId="341A4E23" w14:textId="77777777" w:rsidR="0037199D" w:rsidRDefault="00347504">
      <w:pPr>
        <w:tabs>
          <w:tab w:val="right" w:leader="dot" w:pos="9026"/>
        </w:tabs>
        <w:spacing w:after="40"/>
        <w:ind w:left="360"/>
      </w:pPr>
      <w:r>
        <w:rPr>
          <w:sz w:val="20"/>
          <w:szCs w:val="20"/>
        </w:rPr>
        <w:t>6.3 Human oversight boundary</w:t>
      </w:r>
      <w:r>
        <w:rPr>
          <w:sz w:val="20"/>
          <w:szCs w:val="20"/>
        </w:rPr>
        <w:tab/>
        <w:t>21</w:t>
      </w:r>
    </w:p>
    <w:p w14:paraId="70347718" w14:textId="77777777" w:rsidR="0037199D" w:rsidRDefault="00347504">
      <w:pPr>
        <w:tabs>
          <w:tab w:val="right" w:leader="dot" w:pos="9026"/>
        </w:tabs>
        <w:spacing w:before="70" w:after="40"/>
      </w:pPr>
      <w:r>
        <w:rPr>
          <w:b/>
          <w:bCs/>
          <w:sz w:val="20"/>
          <w:szCs w:val="20"/>
        </w:rPr>
        <w:t>7. Security design</w:t>
      </w:r>
      <w:r>
        <w:rPr>
          <w:b/>
          <w:bCs/>
          <w:sz w:val="20"/>
          <w:szCs w:val="20"/>
        </w:rPr>
        <w:tab/>
        <w:t>22</w:t>
      </w:r>
    </w:p>
    <w:p w14:paraId="27C9C084" w14:textId="77777777" w:rsidR="0037199D" w:rsidRDefault="00347504">
      <w:pPr>
        <w:tabs>
          <w:tab w:val="right" w:leader="dot" w:pos="9026"/>
        </w:tabs>
        <w:spacing w:after="40"/>
        <w:ind w:left="360"/>
      </w:pPr>
      <w:r>
        <w:rPr>
          <w:sz w:val="20"/>
          <w:szCs w:val="20"/>
        </w:rPr>
        <w:t>7.1 Role and permission model</w:t>
      </w:r>
      <w:r>
        <w:rPr>
          <w:sz w:val="20"/>
          <w:szCs w:val="20"/>
        </w:rPr>
        <w:tab/>
        <w:t>22</w:t>
      </w:r>
    </w:p>
    <w:p w14:paraId="01EB57E8" w14:textId="77777777" w:rsidR="0037199D" w:rsidRDefault="00347504">
      <w:pPr>
        <w:tabs>
          <w:tab w:val="right" w:leader="dot" w:pos="9026"/>
        </w:tabs>
        <w:spacing w:after="40"/>
        <w:ind w:left="360"/>
      </w:pPr>
      <w:r>
        <w:rPr>
          <w:sz w:val="20"/>
          <w:szCs w:val="20"/>
        </w:rPr>
        <w:t>7.2 Audit integrity and storage</w:t>
      </w:r>
      <w:r>
        <w:rPr>
          <w:sz w:val="20"/>
          <w:szCs w:val="20"/>
        </w:rPr>
        <w:tab/>
        <w:t>22</w:t>
      </w:r>
    </w:p>
    <w:p w14:paraId="3C980B7D" w14:textId="77777777" w:rsidR="0037199D" w:rsidRDefault="00347504">
      <w:pPr>
        <w:tabs>
          <w:tab w:val="right" w:leader="dot" w:pos="9026"/>
        </w:tabs>
        <w:spacing w:after="40"/>
        <w:ind w:left="360"/>
      </w:pPr>
      <w:r>
        <w:rPr>
          <w:sz w:val="20"/>
          <w:szCs w:val="20"/>
        </w:rPr>
        <w:t>7.3 Upload and prompt-injection controls</w:t>
      </w:r>
      <w:r>
        <w:rPr>
          <w:sz w:val="20"/>
          <w:szCs w:val="20"/>
        </w:rPr>
        <w:tab/>
        <w:t>22</w:t>
      </w:r>
    </w:p>
    <w:p w14:paraId="2FFD9AB2" w14:textId="77777777" w:rsidR="0037199D" w:rsidRDefault="00347504">
      <w:pPr>
        <w:tabs>
          <w:tab w:val="right" w:leader="dot" w:pos="9026"/>
        </w:tabs>
        <w:spacing w:after="40"/>
        <w:ind w:left="360"/>
      </w:pPr>
      <w:r>
        <w:rPr>
          <w:sz w:val="20"/>
          <w:szCs w:val="20"/>
        </w:rPr>
        <w:t>7.4 STRIDE summary</w:t>
      </w:r>
      <w:r>
        <w:rPr>
          <w:sz w:val="20"/>
          <w:szCs w:val="20"/>
        </w:rPr>
        <w:tab/>
        <w:t>23</w:t>
      </w:r>
    </w:p>
    <w:p w14:paraId="2F2478CE" w14:textId="77777777" w:rsidR="0037199D" w:rsidRDefault="00347504">
      <w:pPr>
        <w:tabs>
          <w:tab w:val="right" w:leader="dot" w:pos="9026"/>
        </w:tabs>
        <w:spacing w:before="70" w:after="40"/>
      </w:pPr>
      <w:r>
        <w:rPr>
          <w:b/>
          <w:bCs/>
          <w:sz w:val="20"/>
          <w:szCs w:val="20"/>
        </w:rPr>
        <w:t>8. Implementation and user interface</w:t>
      </w:r>
      <w:r>
        <w:rPr>
          <w:b/>
          <w:bCs/>
          <w:sz w:val="20"/>
          <w:szCs w:val="20"/>
        </w:rPr>
        <w:tab/>
        <w:t>24</w:t>
      </w:r>
    </w:p>
    <w:p w14:paraId="253B3E05" w14:textId="77777777" w:rsidR="0037199D" w:rsidRDefault="00347504">
      <w:pPr>
        <w:tabs>
          <w:tab w:val="right" w:leader="dot" w:pos="9026"/>
        </w:tabs>
        <w:spacing w:before="70" w:after="40"/>
      </w:pPr>
      <w:r>
        <w:rPr>
          <w:b/>
          <w:bCs/>
          <w:sz w:val="20"/>
          <w:szCs w:val="20"/>
        </w:rPr>
        <w:t>9. Evaluation and evidence</w:t>
      </w:r>
      <w:r>
        <w:rPr>
          <w:b/>
          <w:bCs/>
          <w:sz w:val="20"/>
          <w:szCs w:val="20"/>
        </w:rPr>
        <w:tab/>
        <w:t>35</w:t>
      </w:r>
    </w:p>
    <w:p w14:paraId="6CC70EB8" w14:textId="77777777" w:rsidR="0037199D" w:rsidRDefault="00347504">
      <w:pPr>
        <w:tabs>
          <w:tab w:val="right" w:leader="dot" w:pos="9026"/>
        </w:tabs>
        <w:spacing w:after="40"/>
        <w:ind w:left="360"/>
      </w:pPr>
      <w:r>
        <w:rPr>
          <w:sz w:val="20"/>
          <w:szCs w:val="20"/>
        </w:rPr>
        <w:t>9.1 Evaluation design and provenance</w:t>
      </w:r>
      <w:r>
        <w:rPr>
          <w:sz w:val="20"/>
          <w:szCs w:val="20"/>
        </w:rPr>
        <w:tab/>
        <w:t>35</w:t>
      </w:r>
    </w:p>
    <w:p w14:paraId="2B8C9EEF" w14:textId="77777777" w:rsidR="0037199D" w:rsidRDefault="00347504">
      <w:pPr>
        <w:tabs>
          <w:tab w:val="right" w:leader="dot" w:pos="9026"/>
        </w:tabs>
        <w:spacing w:after="40"/>
        <w:ind w:left="360"/>
      </w:pPr>
      <w:r>
        <w:rPr>
          <w:sz w:val="20"/>
          <w:szCs w:val="20"/>
        </w:rPr>
        <w:t>9.2 Synthetic holdout forecast comparison</w:t>
      </w:r>
      <w:r>
        <w:rPr>
          <w:sz w:val="20"/>
          <w:szCs w:val="20"/>
        </w:rPr>
        <w:tab/>
        <w:t>35</w:t>
      </w:r>
    </w:p>
    <w:p w14:paraId="4CB9F47D" w14:textId="77777777" w:rsidR="0037199D" w:rsidRDefault="00347504">
      <w:pPr>
        <w:tabs>
          <w:tab w:val="right" w:leader="dot" w:pos="9026"/>
        </w:tabs>
        <w:spacing w:after="40"/>
        <w:ind w:left="360"/>
      </w:pPr>
      <w:r>
        <w:rPr>
          <w:sz w:val="20"/>
          <w:szCs w:val="20"/>
        </w:rPr>
        <w:t>9.3 Reserve and decision quality</w:t>
      </w:r>
      <w:r>
        <w:rPr>
          <w:sz w:val="20"/>
          <w:szCs w:val="20"/>
        </w:rPr>
        <w:tab/>
        <w:t>36</w:t>
      </w:r>
    </w:p>
    <w:p w14:paraId="14E54C0F" w14:textId="77777777" w:rsidR="0037199D" w:rsidRDefault="00347504">
      <w:pPr>
        <w:tabs>
          <w:tab w:val="right" w:leader="dot" w:pos="9026"/>
        </w:tabs>
        <w:spacing w:after="40"/>
        <w:ind w:left="360"/>
      </w:pPr>
      <w:r>
        <w:rPr>
          <w:sz w:val="20"/>
          <w:szCs w:val="20"/>
        </w:rPr>
        <w:t>9.4 Limitations of the evaluation</w:t>
      </w:r>
      <w:r>
        <w:rPr>
          <w:sz w:val="20"/>
          <w:szCs w:val="20"/>
        </w:rPr>
        <w:tab/>
        <w:t>37</w:t>
      </w:r>
    </w:p>
    <w:p w14:paraId="3BA39D76" w14:textId="77777777" w:rsidR="0037199D" w:rsidRDefault="00347504">
      <w:pPr>
        <w:tabs>
          <w:tab w:val="right" w:leader="dot" w:pos="9026"/>
        </w:tabs>
        <w:spacing w:before="70" w:after="40"/>
      </w:pPr>
      <w:r>
        <w:rPr>
          <w:b/>
          <w:bCs/>
          <w:sz w:val="20"/>
          <w:szCs w:val="20"/>
        </w:rPr>
        <w:t>10. Discussion, limitations and validity</w:t>
      </w:r>
      <w:r>
        <w:rPr>
          <w:b/>
          <w:bCs/>
          <w:sz w:val="20"/>
          <w:szCs w:val="20"/>
        </w:rPr>
        <w:tab/>
        <w:t>38</w:t>
      </w:r>
    </w:p>
    <w:p w14:paraId="0EDC92AF" w14:textId="77777777" w:rsidR="0037199D" w:rsidRDefault="00347504">
      <w:pPr>
        <w:tabs>
          <w:tab w:val="right" w:leader="dot" w:pos="9026"/>
        </w:tabs>
        <w:spacing w:after="40"/>
        <w:ind w:left="360"/>
      </w:pPr>
      <w:r>
        <w:rPr>
          <w:sz w:val="20"/>
          <w:szCs w:val="20"/>
        </w:rPr>
        <w:t>10.1 What the results support</w:t>
      </w:r>
      <w:r>
        <w:rPr>
          <w:sz w:val="20"/>
          <w:szCs w:val="20"/>
        </w:rPr>
        <w:tab/>
        <w:t>38</w:t>
      </w:r>
    </w:p>
    <w:p w14:paraId="3EF3FCBF" w14:textId="77777777" w:rsidR="0037199D" w:rsidRDefault="00347504">
      <w:pPr>
        <w:tabs>
          <w:tab w:val="right" w:leader="dot" w:pos="9026"/>
        </w:tabs>
        <w:spacing w:after="40"/>
        <w:ind w:left="360"/>
      </w:pPr>
      <w:r>
        <w:rPr>
          <w:sz w:val="20"/>
          <w:szCs w:val="20"/>
        </w:rPr>
        <w:t>10.2 What the results do not support</w:t>
      </w:r>
      <w:r>
        <w:rPr>
          <w:sz w:val="20"/>
          <w:szCs w:val="20"/>
        </w:rPr>
        <w:tab/>
        <w:t>38</w:t>
      </w:r>
    </w:p>
    <w:p w14:paraId="3133F591" w14:textId="77777777" w:rsidR="0037199D" w:rsidRDefault="00347504">
      <w:pPr>
        <w:tabs>
          <w:tab w:val="right" w:leader="dot" w:pos="9026"/>
        </w:tabs>
        <w:spacing w:after="40"/>
        <w:ind w:left="360"/>
      </w:pPr>
      <w:r>
        <w:rPr>
          <w:sz w:val="20"/>
          <w:szCs w:val="20"/>
        </w:rPr>
        <w:t>10.3 Ethical and operational boundaries</w:t>
      </w:r>
      <w:r>
        <w:rPr>
          <w:sz w:val="20"/>
          <w:szCs w:val="20"/>
        </w:rPr>
        <w:tab/>
        <w:t>38</w:t>
      </w:r>
    </w:p>
    <w:p w14:paraId="31608EC6" w14:textId="77777777" w:rsidR="0037199D" w:rsidRDefault="00347504">
      <w:pPr>
        <w:tabs>
          <w:tab w:val="right" w:leader="dot" w:pos="9026"/>
        </w:tabs>
        <w:spacing w:after="40"/>
        <w:ind w:left="360"/>
      </w:pPr>
      <w:r>
        <w:rPr>
          <w:sz w:val="20"/>
          <w:szCs w:val="20"/>
        </w:rPr>
        <w:t>10.4 Threats to validity</w:t>
      </w:r>
      <w:r>
        <w:rPr>
          <w:sz w:val="20"/>
          <w:szCs w:val="20"/>
        </w:rPr>
        <w:tab/>
        <w:t>38</w:t>
      </w:r>
    </w:p>
    <w:p w14:paraId="60520643" w14:textId="77777777" w:rsidR="0037199D" w:rsidRDefault="00347504">
      <w:pPr>
        <w:tabs>
          <w:tab w:val="right" w:leader="dot" w:pos="9026"/>
        </w:tabs>
        <w:spacing w:before="70" w:after="40"/>
      </w:pPr>
      <w:r>
        <w:rPr>
          <w:b/>
          <w:bCs/>
          <w:sz w:val="20"/>
          <w:szCs w:val="20"/>
        </w:rPr>
        <w:t>11. Conclusion and future work</w:t>
      </w:r>
      <w:r>
        <w:rPr>
          <w:b/>
          <w:bCs/>
          <w:sz w:val="20"/>
          <w:szCs w:val="20"/>
        </w:rPr>
        <w:tab/>
        <w:t>40</w:t>
      </w:r>
    </w:p>
    <w:p w14:paraId="45C72B5B" w14:textId="77777777" w:rsidR="0037199D" w:rsidRDefault="00347504">
      <w:pPr>
        <w:tabs>
          <w:tab w:val="right" w:leader="dot" w:pos="9026"/>
        </w:tabs>
        <w:spacing w:after="40"/>
        <w:ind w:left="360"/>
      </w:pPr>
      <w:r>
        <w:rPr>
          <w:sz w:val="20"/>
          <w:szCs w:val="20"/>
        </w:rPr>
        <w:t>Future work</w:t>
      </w:r>
      <w:r>
        <w:rPr>
          <w:sz w:val="20"/>
          <w:szCs w:val="20"/>
        </w:rPr>
        <w:tab/>
        <w:t>40</w:t>
      </w:r>
    </w:p>
    <w:p w14:paraId="04D714EF" w14:textId="77777777" w:rsidR="0037199D" w:rsidRDefault="00347504">
      <w:pPr>
        <w:tabs>
          <w:tab w:val="right" w:leader="dot" w:pos="9026"/>
        </w:tabs>
        <w:spacing w:before="70" w:after="40"/>
      </w:pPr>
      <w:r>
        <w:rPr>
          <w:b/>
          <w:bCs/>
          <w:sz w:val="20"/>
          <w:szCs w:val="20"/>
        </w:rPr>
        <w:t>References</w:t>
      </w:r>
      <w:r>
        <w:rPr>
          <w:b/>
          <w:bCs/>
          <w:sz w:val="20"/>
          <w:szCs w:val="20"/>
        </w:rPr>
        <w:tab/>
        <w:t>41</w:t>
      </w:r>
    </w:p>
    <w:p w14:paraId="4A4AC441" w14:textId="77777777" w:rsidR="0037199D" w:rsidRDefault="00347504">
      <w:pPr>
        <w:tabs>
          <w:tab w:val="right" w:leader="dot" w:pos="9026"/>
        </w:tabs>
        <w:spacing w:before="70" w:after="40"/>
      </w:pPr>
      <w:r>
        <w:rPr>
          <w:b/>
          <w:bCs/>
          <w:sz w:val="20"/>
          <w:szCs w:val="20"/>
        </w:rPr>
        <w:t>Appendix A. Threat model and trust boundaries</w:t>
      </w:r>
      <w:r>
        <w:rPr>
          <w:b/>
          <w:bCs/>
          <w:sz w:val="20"/>
          <w:szCs w:val="20"/>
        </w:rPr>
        <w:tab/>
        <w:t>42</w:t>
      </w:r>
    </w:p>
    <w:p w14:paraId="3157CAA1" w14:textId="77777777" w:rsidR="0037199D" w:rsidRDefault="00347504">
      <w:pPr>
        <w:tabs>
          <w:tab w:val="right" w:leader="dot" w:pos="9026"/>
        </w:tabs>
        <w:spacing w:before="70" w:after="40"/>
      </w:pPr>
      <w:r>
        <w:rPr>
          <w:b/>
          <w:bCs/>
          <w:sz w:val="20"/>
          <w:szCs w:val="20"/>
        </w:rPr>
        <w:t>Appendix B. Reproduction commands</w:t>
      </w:r>
      <w:r>
        <w:rPr>
          <w:b/>
          <w:bCs/>
          <w:sz w:val="20"/>
          <w:szCs w:val="20"/>
        </w:rPr>
        <w:tab/>
        <w:t>42</w:t>
      </w:r>
    </w:p>
    <w:p w14:paraId="1005543D" w14:textId="77777777" w:rsidR="0037199D" w:rsidRDefault="00347504">
      <w:pPr>
        <w:tabs>
          <w:tab w:val="right" w:leader="dot" w:pos="9026"/>
        </w:tabs>
        <w:spacing w:before="70" w:after="40"/>
      </w:pPr>
      <w:r>
        <w:rPr>
          <w:b/>
          <w:bCs/>
          <w:sz w:val="20"/>
          <w:szCs w:val="20"/>
        </w:rPr>
        <w:t>Appendix C. Copilot receipt example</w:t>
      </w:r>
      <w:r>
        <w:rPr>
          <w:b/>
          <w:bCs/>
          <w:sz w:val="20"/>
          <w:szCs w:val="20"/>
        </w:rPr>
        <w:tab/>
        <w:t>42</w:t>
      </w:r>
    </w:p>
    <w:p w14:paraId="377D6228" w14:textId="77777777" w:rsidR="0037199D" w:rsidRDefault="00347504">
      <w:pPr>
        <w:tabs>
          <w:tab w:val="right" w:leader="dot" w:pos="9026"/>
        </w:tabs>
        <w:spacing w:before="70" w:after="40"/>
      </w:pPr>
      <w:r>
        <w:rPr>
          <w:b/>
          <w:bCs/>
          <w:sz w:val="20"/>
          <w:szCs w:val="20"/>
        </w:rPr>
        <w:t>Appendix D. Known risks and non-implemented controls</w:t>
      </w:r>
      <w:r>
        <w:rPr>
          <w:b/>
          <w:bCs/>
          <w:sz w:val="20"/>
          <w:szCs w:val="20"/>
        </w:rPr>
        <w:tab/>
        <w:t>43</w:t>
      </w:r>
    </w:p>
    <w:p w14:paraId="602B62A2" w14:textId="77777777" w:rsidR="0037199D" w:rsidRDefault="00347504">
      <w:pPr>
        <w:tabs>
          <w:tab w:val="right" w:leader="dot" w:pos="9026"/>
        </w:tabs>
        <w:spacing w:before="70" w:after="40"/>
      </w:pPr>
      <w:r>
        <w:rPr>
          <w:b/>
          <w:bCs/>
          <w:sz w:val="20"/>
          <w:szCs w:val="20"/>
        </w:rPr>
        <w:t xml:space="preserve">Appendix E. </w:t>
      </w:r>
      <w:r>
        <w:rPr>
          <w:b/>
          <w:bCs/>
          <w:sz w:val="20"/>
          <w:szCs w:val="20"/>
        </w:rPr>
        <w:t>Repository guide</w:t>
      </w:r>
      <w:r>
        <w:rPr>
          <w:b/>
          <w:bCs/>
          <w:sz w:val="20"/>
          <w:szCs w:val="20"/>
        </w:rPr>
        <w:tab/>
        <w:t>43</w:t>
      </w:r>
    </w:p>
    <w:p w14:paraId="7B73D357" w14:textId="77777777" w:rsidR="0037199D" w:rsidRDefault="00347504">
      <w:pPr>
        <w:pStyle w:val="Heading1"/>
        <w:pageBreakBefore/>
      </w:pPr>
      <w:r>
        <w:lastRenderedPageBreak/>
        <w:t>List of Figures</w:t>
      </w:r>
    </w:p>
    <w:p w14:paraId="257F9F6D" w14:textId="77777777" w:rsidR="0037199D" w:rsidRDefault="00347504">
      <w:pPr>
        <w:tabs>
          <w:tab w:val="right" w:leader="dot" w:pos="9026"/>
        </w:tabs>
        <w:spacing w:after="40"/>
      </w:pPr>
      <w:r>
        <w:rPr>
          <w:sz w:val="20"/>
          <w:szCs w:val="20"/>
        </w:rPr>
        <w:t>Figure 1.  Layered architecture and evidence flow</w:t>
      </w:r>
      <w:r>
        <w:rPr>
          <w:sz w:val="20"/>
          <w:szCs w:val="20"/>
        </w:rPr>
        <w:tab/>
        <w:t>8</w:t>
      </w:r>
    </w:p>
    <w:p w14:paraId="2C13E4F3" w14:textId="77777777" w:rsidR="0037199D" w:rsidRDefault="00347504">
      <w:pPr>
        <w:tabs>
          <w:tab w:val="right" w:leader="dot" w:pos="9026"/>
        </w:tabs>
        <w:spacing w:after="40"/>
      </w:pPr>
      <w:r>
        <w:rPr>
          <w:sz w:val="20"/>
          <w:szCs w:val="20"/>
        </w:rPr>
        <w:t>Figure 2.  Context-level data-flow diagram (Level 0)</w:t>
      </w:r>
      <w:r>
        <w:rPr>
          <w:sz w:val="20"/>
          <w:szCs w:val="20"/>
        </w:rPr>
        <w:tab/>
        <w:t>9</w:t>
      </w:r>
    </w:p>
    <w:p w14:paraId="12431BA4" w14:textId="77777777" w:rsidR="0037199D" w:rsidRDefault="00347504">
      <w:pPr>
        <w:tabs>
          <w:tab w:val="right" w:leader="dot" w:pos="9026"/>
        </w:tabs>
        <w:spacing w:after="40"/>
      </w:pPr>
      <w:r>
        <w:rPr>
          <w:sz w:val="20"/>
          <w:szCs w:val="20"/>
        </w:rPr>
        <w:t>Figure 3.  Level-1 data-flow diagram</w:t>
      </w:r>
      <w:r>
        <w:rPr>
          <w:sz w:val="20"/>
          <w:szCs w:val="20"/>
        </w:rPr>
        <w:tab/>
        <w:t>10</w:t>
      </w:r>
    </w:p>
    <w:p w14:paraId="3388227E" w14:textId="77777777" w:rsidR="0037199D" w:rsidRDefault="00347504">
      <w:pPr>
        <w:tabs>
          <w:tab w:val="right" w:leader="dot" w:pos="9026"/>
        </w:tabs>
        <w:spacing w:after="40"/>
      </w:pPr>
      <w:r>
        <w:rPr>
          <w:sz w:val="20"/>
          <w:szCs w:val="20"/>
        </w:rPr>
        <w:t>Figure 4.  Lifecycle of the semantic data layers</w:t>
      </w:r>
      <w:r>
        <w:rPr>
          <w:sz w:val="20"/>
          <w:szCs w:val="20"/>
        </w:rPr>
        <w:tab/>
        <w:t>10</w:t>
      </w:r>
    </w:p>
    <w:p w14:paraId="08A0134B" w14:textId="77777777" w:rsidR="0037199D" w:rsidRDefault="00347504">
      <w:pPr>
        <w:tabs>
          <w:tab w:val="right" w:leader="dot" w:pos="9026"/>
        </w:tabs>
        <w:spacing w:after="40"/>
      </w:pPr>
      <w:r>
        <w:rPr>
          <w:sz w:val="20"/>
          <w:szCs w:val="20"/>
        </w:rPr>
        <w:t>Figure 5.  Decision Lab evaluation sequence</w:t>
      </w:r>
      <w:r>
        <w:rPr>
          <w:sz w:val="20"/>
          <w:szCs w:val="20"/>
        </w:rPr>
        <w:tab/>
        <w:t>16</w:t>
      </w:r>
    </w:p>
    <w:p w14:paraId="0010DDB8" w14:textId="77777777" w:rsidR="0037199D" w:rsidRDefault="00347504">
      <w:pPr>
        <w:tabs>
          <w:tab w:val="right" w:leader="dot" w:pos="9026"/>
        </w:tabs>
        <w:spacing w:after="40"/>
      </w:pPr>
      <w:r>
        <w:rPr>
          <w:sz w:val="20"/>
          <w:szCs w:val="20"/>
        </w:rPr>
        <w:t>Figure 6.  Copilot flow</w:t>
      </w:r>
      <w:r>
        <w:rPr>
          <w:sz w:val="20"/>
          <w:szCs w:val="20"/>
        </w:rPr>
        <w:tab/>
        <w:t>19</w:t>
      </w:r>
    </w:p>
    <w:p w14:paraId="22169B89" w14:textId="77777777" w:rsidR="0037199D" w:rsidRDefault="00347504">
      <w:pPr>
        <w:tabs>
          <w:tab w:val="right" w:leader="dot" w:pos="9026"/>
        </w:tabs>
        <w:spacing w:after="40"/>
      </w:pPr>
      <w:r>
        <w:rPr>
          <w:sz w:val="20"/>
          <w:szCs w:val="20"/>
        </w:rPr>
        <w:t>Figure 7.  Action state machine</w:t>
      </w:r>
      <w:r>
        <w:rPr>
          <w:sz w:val="20"/>
          <w:szCs w:val="20"/>
        </w:rPr>
        <w:tab/>
        <w:t>21</w:t>
      </w:r>
    </w:p>
    <w:p w14:paraId="58599962" w14:textId="77777777" w:rsidR="0037199D" w:rsidRDefault="00347504">
      <w:pPr>
        <w:tabs>
          <w:tab w:val="right" w:leader="dot" w:pos="9026"/>
        </w:tabs>
        <w:spacing w:after="40"/>
      </w:pPr>
      <w:r>
        <w:rPr>
          <w:sz w:val="20"/>
          <w:szCs w:val="20"/>
        </w:rPr>
        <w:t>Figure 8.  Approval sequence</w:t>
      </w:r>
      <w:r>
        <w:rPr>
          <w:sz w:val="20"/>
          <w:szCs w:val="20"/>
        </w:rPr>
        <w:tab/>
        <w:t>21</w:t>
      </w:r>
    </w:p>
    <w:p w14:paraId="005E1813" w14:textId="77777777" w:rsidR="0037199D" w:rsidRDefault="00347504">
      <w:pPr>
        <w:tabs>
          <w:tab w:val="right" w:leader="dot" w:pos="9026"/>
        </w:tabs>
        <w:spacing w:after="40"/>
      </w:pPr>
      <w:r>
        <w:rPr>
          <w:sz w:val="20"/>
          <w:szCs w:val="20"/>
        </w:rPr>
        <w:t>Figure 9.  Public landing page shown before sign-in</w:t>
      </w:r>
      <w:r>
        <w:rPr>
          <w:sz w:val="20"/>
          <w:szCs w:val="20"/>
        </w:rPr>
        <w:tab/>
        <w:t>24</w:t>
      </w:r>
    </w:p>
    <w:p w14:paraId="34CE51B7" w14:textId="77777777" w:rsidR="0037199D" w:rsidRDefault="00347504">
      <w:pPr>
        <w:tabs>
          <w:tab w:val="right" w:leader="dot" w:pos="9026"/>
        </w:tabs>
        <w:spacing w:after="40"/>
      </w:pPr>
      <w:r>
        <w:rPr>
          <w:sz w:val="20"/>
          <w:szCs w:val="20"/>
        </w:rPr>
        <w:t>Figure 1</w:t>
      </w:r>
      <w:r>
        <w:rPr>
          <w:sz w:val="20"/>
          <w:szCs w:val="20"/>
        </w:rPr>
        <w:t>0.  Signed-in owner Overview for the high-expense shortage case</w:t>
      </w:r>
      <w:r>
        <w:rPr>
          <w:sz w:val="20"/>
          <w:szCs w:val="20"/>
        </w:rPr>
        <w:tab/>
        <w:t>25</w:t>
      </w:r>
    </w:p>
    <w:p w14:paraId="6A21B7E4" w14:textId="77777777" w:rsidR="0037199D" w:rsidRDefault="00347504">
      <w:pPr>
        <w:tabs>
          <w:tab w:val="right" w:leader="dot" w:pos="9026"/>
        </w:tabs>
        <w:spacing w:after="40"/>
      </w:pPr>
      <w:r>
        <w:rPr>
          <w:sz w:val="20"/>
          <w:szCs w:val="20"/>
        </w:rPr>
        <w:t>Figure 11.  Cash Flow page</w:t>
      </w:r>
      <w:r>
        <w:rPr>
          <w:sz w:val="20"/>
          <w:szCs w:val="20"/>
        </w:rPr>
        <w:tab/>
        <w:t>26</w:t>
      </w:r>
    </w:p>
    <w:p w14:paraId="2A9888F6" w14:textId="77777777" w:rsidR="0037199D" w:rsidRDefault="00347504">
      <w:pPr>
        <w:tabs>
          <w:tab w:val="right" w:leader="dot" w:pos="9026"/>
        </w:tabs>
        <w:spacing w:after="40"/>
      </w:pPr>
      <w:r>
        <w:rPr>
          <w:sz w:val="20"/>
          <w:szCs w:val="20"/>
        </w:rPr>
        <w:t>Figure 12.  Decision Lab plan comparison</w:t>
      </w:r>
      <w:r>
        <w:rPr>
          <w:sz w:val="20"/>
          <w:szCs w:val="20"/>
        </w:rPr>
        <w:tab/>
        <w:t>27</w:t>
      </w:r>
    </w:p>
    <w:p w14:paraId="38CB04C2" w14:textId="77777777" w:rsidR="0037199D" w:rsidRDefault="00347504">
      <w:pPr>
        <w:tabs>
          <w:tab w:val="right" w:leader="dot" w:pos="9026"/>
        </w:tabs>
        <w:spacing w:after="40"/>
      </w:pPr>
      <w:r>
        <w:rPr>
          <w:sz w:val="20"/>
          <w:szCs w:val="20"/>
        </w:rPr>
        <w:t>Figure 13.  Decision Lab lever settings and stress tests</w:t>
      </w:r>
      <w:r>
        <w:rPr>
          <w:sz w:val="20"/>
          <w:szCs w:val="20"/>
        </w:rPr>
        <w:tab/>
        <w:t>28</w:t>
      </w:r>
    </w:p>
    <w:p w14:paraId="5F825394" w14:textId="77777777" w:rsidR="0037199D" w:rsidRDefault="00347504">
      <w:pPr>
        <w:tabs>
          <w:tab w:val="right" w:leader="dot" w:pos="9026"/>
        </w:tabs>
        <w:spacing w:after="40"/>
      </w:pPr>
      <w:r>
        <w:rPr>
          <w:sz w:val="20"/>
          <w:szCs w:val="20"/>
        </w:rPr>
        <w:t>Figure 14.  Financing page</w:t>
      </w:r>
      <w:r>
        <w:rPr>
          <w:sz w:val="20"/>
          <w:szCs w:val="20"/>
        </w:rPr>
        <w:tab/>
        <w:t>29</w:t>
      </w:r>
    </w:p>
    <w:p w14:paraId="25CD2B16" w14:textId="77777777" w:rsidR="0037199D" w:rsidRDefault="00347504">
      <w:pPr>
        <w:tabs>
          <w:tab w:val="right" w:leader="dot" w:pos="9026"/>
        </w:tabs>
        <w:spacing w:after="40"/>
      </w:pPr>
      <w:r>
        <w:rPr>
          <w:sz w:val="20"/>
          <w:szCs w:val="20"/>
        </w:rPr>
        <w:t>Figure 15.  Analysis page</w:t>
      </w:r>
      <w:r>
        <w:rPr>
          <w:sz w:val="20"/>
          <w:szCs w:val="20"/>
        </w:rPr>
        <w:tab/>
        <w:t>29</w:t>
      </w:r>
    </w:p>
    <w:p w14:paraId="4AFAA80F" w14:textId="77777777" w:rsidR="0037199D" w:rsidRDefault="00347504">
      <w:pPr>
        <w:tabs>
          <w:tab w:val="right" w:leader="dot" w:pos="9026"/>
        </w:tabs>
        <w:spacing w:after="40"/>
      </w:pPr>
      <w:r>
        <w:rPr>
          <w:sz w:val="20"/>
          <w:szCs w:val="20"/>
        </w:rPr>
        <w:t>Figure 16.  Copilot answer with the expanded evidence receipt</w:t>
      </w:r>
      <w:r>
        <w:rPr>
          <w:sz w:val="20"/>
          <w:szCs w:val="20"/>
        </w:rPr>
        <w:tab/>
        <w:t>30</w:t>
      </w:r>
    </w:p>
    <w:p w14:paraId="0D0E22B7" w14:textId="77777777" w:rsidR="0037199D" w:rsidRDefault="00347504">
      <w:pPr>
        <w:tabs>
          <w:tab w:val="right" w:leader="dot" w:pos="9026"/>
        </w:tabs>
        <w:spacing w:after="40"/>
      </w:pPr>
      <w:r>
        <w:rPr>
          <w:sz w:val="20"/>
          <w:szCs w:val="20"/>
        </w:rPr>
        <w:t>Figure 17.  Approval workflow from a pending draft to an approved local record</w:t>
      </w:r>
      <w:r>
        <w:rPr>
          <w:sz w:val="20"/>
          <w:szCs w:val="20"/>
        </w:rPr>
        <w:tab/>
        <w:t>31</w:t>
      </w:r>
    </w:p>
    <w:p w14:paraId="72568318" w14:textId="77777777" w:rsidR="0037199D" w:rsidRDefault="00347504">
      <w:pPr>
        <w:tabs>
          <w:tab w:val="right" w:leader="dot" w:pos="9026"/>
        </w:tabs>
        <w:spacing w:after="40"/>
      </w:pPr>
      <w:r>
        <w:rPr>
          <w:sz w:val="20"/>
          <w:szCs w:val="20"/>
        </w:rPr>
        <w:t>Figure 18.  Audit log with the hash-chain verification result</w:t>
      </w:r>
      <w:r>
        <w:rPr>
          <w:sz w:val="20"/>
          <w:szCs w:val="20"/>
        </w:rPr>
        <w:tab/>
        <w:t>32</w:t>
      </w:r>
    </w:p>
    <w:p w14:paraId="7BF02DE5" w14:textId="77777777" w:rsidR="0037199D" w:rsidRDefault="00347504">
      <w:pPr>
        <w:tabs>
          <w:tab w:val="right" w:leader="dot" w:pos="9026"/>
        </w:tabs>
        <w:spacing w:after="40"/>
      </w:pPr>
      <w:r>
        <w:rPr>
          <w:sz w:val="20"/>
          <w:szCs w:val="20"/>
        </w:rPr>
        <w:t>Figure 19.  Upload validation</w:t>
      </w:r>
      <w:r>
        <w:rPr>
          <w:sz w:val="20"/>
          <w:szCs w:val="20"/>
        </w:rPr>
        <w:tab/>
        <w:t>33</w:t>
      </w:r>
    </w:p>
    <w:p w14:paraId="481DA5E6" w14:textId="77777777" w:rsidR="0037199D" w:rsidRDefault="00347504">
      <w:pPr>
        <w:tabs>
          <w:tab w:val="right" w:leader="dot" w:pos="9026"/>
        </w:tabs>
        <w:spacing w:after="40"/>
      </w:pPr>
      <w:r>
        <w:rPr>
          <w:sz w:val="20"/>
          <w:szCs w:val="20"/>
        </w:rPr>
        <w:t xml:space="preserve">Figure </w:t>
      </w:r>
      <w:r>
        <w:rPr>
          <w:sz w:val="20"/>
          <w:szCs w:val="20"/>
        </w:rPr>
        <w:t>20.  Security page</w:t>
      </w:r>
      <w:r>
        <w:rPr>
          <w:sz w:val="20"/>
          <w:szCs w:val="20"/>
        </w:rPr>
        <w:tab/>
        <w:t>34</w:t>
      </w:r>
    </w:p>
    <w:p w14:paraId="34723E33" w14:textId="77777777" w:rsidR="0037199D" w:rsidRDefault="00347504">
      <w:pPr>
        <w:pStyle w:val="Heading1"/>
        <w:pageBreakBefore/>
      </w:pPr>
      <w:r>
        <w:lastRenderedPageBreak/>
        <w:t>List of Tables</w:t>
      </w:r>
    </w:p>
    <w:p w14:paraId="1DC8F59C" w14:textId="77777777" w:rsidR="0037199D" w:rsidRDefault="00347504">
      <w:pPr>
        <w:tabs>
          <w:tab w:val="right" w:leader="dot" w:pos="9026"/>
        </w:tabs>
        <w:spacing w:after="40"/>
      </w:pPr>
      <w:r>
        <w:rPr>
          <w:sz w:val="20"/>
          <w:szCs w:val="20"/>
        </w:rPr>
        <w:t xml:space="preserve">Table 1.  Mapping of Topic E requirements to </w:t>
      </w:r>
      <w:proofErr w:type="spellStart"/>
      <w:r>
        <w:rPr>
          <w:sz w:val="20"/>
          <w:szCs w:val="20"/>
        </w:rPr>
        <w:t>StratifyAI</w:t>
      </w:r>
      <w:proofErr w:type="spellEnd"/>
      <w:r>
        <w:rPr>
          <w:sz w:val="20"/>
          <w:szCs w:val="20"/>
        </w:rPr>
        <w:t xml:space="preserve"> components</w:t>
      </w:r>
      <w:r>
        <w:rPr>
          <w:sz w:val="20"/>
          <w:szCs w:val="20"/>
        </w:rPr>
        <w:tab/>
        <w:t>6</w:t>
      </w:r>
    </w:p>
    <w:p w14:paraId="4183154C" w14:textId="77777777" w:rsidR="0037199D" w:rsidRDefault="00347504">
      <w:pPr>
        <w:tabs>
          <w:tab w:val="right" w:leader="dot" w:pos="9026"/>
        </w:tabs>
        <w:spacing w:after="40"/>
      </w:pPr>
      <w:r>
        <w:rPr>
          <w:sz w:val="20"/>
          <w:szCs w:val="20"/>
        </w:rPr>
        <w:t>Table 2.  The four semantic data layers</w:t>
      </w:r>
      <w:r>
        <w:rPr>
          <w:sz w:val="20"/>
          <w:szCs w:val="20"/>
        </w:rPr>
        <w:tab/>
        <w:t>11</w:t>
      </w:r>
    </w:p>
    <w:p w14:paraId="5CD4E437" w14:textId="77777777" w:rsidR="0037199D" w:rsidRDefault="00347504">
      <w:pPr>
        <w:tabs>
          <w:tab w:val="right" w:leader="dot" w:pos="9026"/>
        </w:tabs>
        <w:spacing w:after="40"/>
      </w:pPr>
      <w:r>
        <w:rPr>
          <w:sz w:val="20"/>
          <w:szCs w:val="20"/>
        </w:rPr>
        <w:t>Table 3.  Code-layer responsibilities and trust boundaries</w:t>
      </w:r>
      <w:r>
        <w:rPr>
          <w:sz w:val="20"/>
          <w:szCs w:val="20"/>
        </w:rPr>
        <w:tab/>
        <w:t>11</w:t>
      </w:r>
    </w:p>
    <w:p w14:paraId="6E44097D" w14:textId="77777777" w:rsidR="0037199D" w:rsidRDefault="00347504">
      <w:pPr>
        <w:tabs>
          <w:tab w:val="right" w:leader="dot" w:pos="9026"/>
        </w:tabs>
        <w:spacing w:after="40"/>
      </w:pPr>
      <w:r>
        <w:rPr>
          <w:sz w:val="20"/>
          <w:szCs w:val="20"/>
        </w:rPr>
        <w:t>Table 4.  Record families in each synthetic c</w:t>
      </w:r>
      <w:r>
        <w:rPr>
          <w:sz w:val="20"/>
          <w:szCs w:val="20"/>
        </w:rPr>
        <w:t>ase</w:t>
      </w:r>
      <w:r>
        <w:rPr>
          <w:sz w:val="20"/>
          <w:szCs w:val="20"/>
        </w:rPr>
        <w:tab/>
        <w:t>13</w:t>
      </w:r>
    </w:p>
    <w:p w14:paraId="432CF5BF" w14:textId="77777777" w:rsidR="0037199D" w:rsidRDefault="00347504">
      <w:pPr>
        <w:tabs>
          <w:tab w:val="right" w:leader="dot" w:pos="9026"/>
        </w:tabs>
        <w:spacing w:after="40"/>
      </w:pPr>
      <w:r>
        <w:rPr>
          <w:sz w:val="20"/>
          <w:szCs w:val="20"/>
        </w:rPr>
        <w:t>Table 5.  Monte Carlo settings and their interpretation</w:t>
      </w:r>
      <w:r>
        <w:rPr>
          <w:sz w:val="20"/>
          <w:szCs w:val="20"/>
        </w:rPr>
        <w:tab/>
        <w:t>15</w:t>
      </w:r>
    </w:p>
    <w:p w14:paraId="2EDC8B9C" w14:textId="77777777" w:rsidR="0037199D" w:rsidRDefault="00347504">
      <w:pPr>
        <w:tabs>
          <w:tab w:val="right" w:leader="dot" w:pos="9026"/>
        </w:tabs>
        <w:spacing w:after="40"/>
      </w:pPr>
      <w:r>
        <w:rPr>
          <w:sz w:val="20"/>
          <w:szCs w:val="20"/>
        </w:rPr>
        <w:t>Table 6.  Decision Lab levers and construction of the financing plans</w:t>
      </w:r>
      <w:r>
        <w:rPr>
          <w:sz w:val="20"/>
          <w:szCs w:val="20"/>
        </w:rPr>
        <w:tab/>
        <w:t>17</w:t>
      </w:r>
    </w:p>
    <w:p w14:paraId="5DE4B6BD" w14:textId="77777777" w:rsidR="0037199D" w:rsidRDefault="00347504">
      <w:pPr>
        <w:tabs>
          <w:tab w:val="right" w:leader="dot" w:pos="9026"/>
        </w:tabs>
        <w:spacing w:after="40"/>
      </w:pPr>
      <w:r>
        <w:rPr>
          <w:sz w:val="20"/>
          <w:szCs w:val="20"/>
        </w:rPr>
        <w:t>Table 7.  Editable financing templates; all terms are illustrative</w:t>
      </w:r>
      <w:r>
        <w:rPr>
          <w:sz w:val="20"/>
          <w:szCs w:val="20"/>
        </w:rPr>
        <w:tab/>
        <w:t>17</w:t>
      </w:r>
    </w:p>
    <w:p w14:paraId="2A434D0C" w14:textId="77777777" w:rsidR="0037199D" w:rsidRDefault="00347504">
      <w:pPr>
        <w:tabs>
          <w:tab w:val="right" w:leader="dot" w:pos="9026"/>
        </w:tabs>
        <w:spacing w:after="40"/>
      </w:pPr>
      <w:r>
        <w:rPr>
          <w:sz w:val="20"/>
          <w:szCs w:val="20"/>
        </w:rPr>
        <w:t>Table 8.  Readiness indicator components and default weights</w:t>
      </w:r>
      <w:r>
        <w:rPr>
          <w:sz w:val="20"/>
          <w:szCs w:val="20"/>
        </w:rPr>
        <w:tab/>
        <w:t>18</w:t>
      </w:r>
    </w:p>
    <w:p w14:paraId="72EF9DC6" w14:textId="77777777" w:rsidR="0037199D" w:rsidRDefault="00347504">
      <w:pPr>
        <w:tabs>
          <w:tab w:val="right" w:leader="dot" w:pos="9026"/>
        </w:tabs>
        <w:spacing w:after="40"/>
      </w:pPr>
      <w:r>
        <w:rPr>
          <w:sz w:val="20"/>
          <w:szCs w:val="20"/>
        </w:rPr>
        <w:t>Table 9.  Copilot evidence pack and receipt boundaries</w:t>
      </w:r>
      <w:r>
        <w:rPr>
          <w:sz w:val="20"/>
          <w:szCs w:val="20"/>
        </w:rPr>
        <w:tab/>
        <w:t>20</w:t>
      </w:r>
    </w:p>
    <w:p w14:paraId="6D849BA7" w14:textId="77777777" w:rsidR="0037199D" w:rsidRDefault="00347504">
      <w:pPr>
        <w:tabs>
          <w:tab w:val="right" w:leader="dot" w:pos="9026"/>
        </w:tabs>
        <w:spacing w:after="40"/>
      </w:pPr>
      <w:r>
        <w:rPr>
          <w:sz w:val="20"/>
          <w:szCs w:val="20"/>
        </w:rPr>
        <w:t>Table 10.  Structured draft catalogue and the human review boundary</w:t>
      </w:r>
      <w:r>
        <w:rPr>
          <w:sz w:val="20"/>
          <w:szCs w:val="20"/>
        </w:rPr>
        <w:tab/>
        <w:t>20</w:t>
      </w:r>
    </w:p>
    <w:p w14:paraId="13545712" w14:textId="77777777" w:rsidR="0037199D" w:rsidRDefault="00347504">
      <w:pPr>
        <w:tabs>
          <w:tab w:val="right" w:leader="dot" w:pos="9026"/>
        </w:tabs>
        <w:spacing w:after="40"/>
      </w:pPr>
      <w:r>
        <w:rPr>
          <w:sz w:val="20"/>
          <w:szCs w:val="20"/>
        </w:rPr>
        <w:t>Table 11.  Role and action matrix (actions grouped by identical permissions)</w:t>
      </w:r>
      <w:r>
        <w:rPr>
          <w:sz w:val="20"/>
          <w:szCs w:val="20"/>
        </w:rPr>
        <w:tab/>
        <w:t>22</w:t>
      </w:r>
    </w:p>
    <w:p w14:paraId="259D1BB1" w14:textId="77777777" w:rsidR="0037199D" w:rsidRDefault="00347504">
      <w:pPr>
        <w:tabs>
          <w:tab w:val="right" w:leader="dot" w:pos="9026"/>
        </w:tabs>
        <w:spacing w:after="40"/>
      </w:pPr>
      <w:r>
        <w:rPr>
          <w:sz w:val="20"/>
          <w:szCs w:val="20"/>
        </w:rPr>
        <w:t>Table 12.  STRIDE summary of the implemented controls and residual risks</w:t>
      </w:r>
      <w:r>
        <w:rPr>
          <w:sz w:val="20"/>
          <w:szCs w:val="20"/>
        </w:rPr>
        <w:tab/>
        <w:t>23</w:t>
      </w:r>
    </w:p>
    <w:p w14:paraId="173C1A16" w14:textId="77777777" w:rsidR="0037199D" w:rsidRDefault="00347504">
      <w:pPr>
        <w:tabs>
          <w:tab w:val="right" w:leader="dot" w:pos="9026"/>
        </w:tabs>
        <w:spacing w:after="40"/>
      </w:pPr>
      <w:r>
        <w:rPr>
          <w:sz w:val="20"/>
          <w:szCs w:val="20"/>
        </w:rPr>
        <w:t>Table 13.  Recorded implement</w:t>
      </w:r>
      <w:r>
        <w:rPr>
          <w:sz w:val="20"/>
          <w:szCs w:val="20"/>
        </w:rPr>
        <w:t>ation and security evidence</w:t>
      </w:r>
      <w:r>
        <w:rPr>
          <w:sz w:val="20"/>
          <w:szCs w:val="20"/>
        </w:rPr>
        <w:tab/>
        <w:t>35</w:t>
      </w:r>
    </w:p>
    <w:p w14:paraId="77C18E16" w14:textId="77777777" w:rsidR="0037199D" w:rsidRDefault="00347504">
      <w:pPr>
        <w:tabs>
          <w:tab w:val="right" w:leader="dot" w:pos="9026"/>
        </w:tabs>
        <w:spacing w:after="40"/>
      </w:pPr>
      <w:r>
        <w:rPr>
          <w:sz w:val="20"/>
          <w:szCs w:val="20"/>
        </w:rPr>
        <w:t>Table 14.  Holdout metrics per case, from evidence/backtest_results.csv</w:t>
      </w:r>
      <w:r>
        <w:rPr>
          <w:sz w:val="20"/>
          <w:szCs w:val="20"/>
        </w:rPr>
        <w:tab/>
        <w:t>36</w:t>
      </w:r>
    </w:p>
    <w:p w14:paraId="5774E8DD" w14:textId="77777777" w:rsidR="0037199D" w:rsidRDefault="00347504">
      <w:pPr>
        <w:tabs>
          <w:tab w:val="right" w:leader="dot" w:pos="9026"/>
        </w:tabs>
        <w:spacing w:after="40"/>
      </w:pPr>
      <w:r>
        <w:rPr>
          <w:sz w:val="20"/>
          <w:szCs w:val="20"/>
        </w:rPr>
        <w:t>Table 15.  Interpretation of the holdout errors per case</w:t>
      </w:r>
      <w:r>
        <w:rPr>
          <w:sz w:val="20"/>
          <w:szCs w:val="20"/>
        </w:rPr>
        <w:tab/>
        <w:t>36</w:t>
      </w:r>
    </w:p>
    <w:p w14:paraId="3B163E54" w14:textId="77777777" w:rsidR="0037199D" w:rsidRDefault="00347504">
      <w:pPr>
        <w:tabs>
          <w:tab w:val="right" w:leader="dot" w:pos="9026"/>
        </w:tabs>
        <w:spacing w:after="40"/>
      </w:pPr>
      <w:r>
        <w:rPr>
          <w:sz w:val="20"/>
          <w:szCs w:val="20"/>
        </w:rPr>
        <w:t>Table 16.  Decision-quality results from evidence/</w:t>
      </w:r>
      <w:proofErr w:type="spellStart"/>
      <w:r>
        <w:rPr>
          <w:sz w:val="20"/>
          <w:szCs w:val="20"/>
        </w:rPr>
        <w:t>decision_quality.json</w:t>
      </w:r>
      <w:proofErr w:type="spellEnd"/>
      <w:r>
        <w:rPr>
          <w:sz w:val="20"/>
          <w:szCs w:val="20"/>
        </w:rPr>
        <w:tab/>
        <w:t>37</w:t>
      </w:r>
    </w:p>
    <w:p w14:paraId="5F61E066" w14:textId="77777777" w:rsidR="0037199D" w:rsidRDefault="00347504">
      <w:pPr>
        <w:tabs>
          <w:tab w:val="right" w:leader="dot" w:pos="9026"/>
        </w:tabs>
        <w:spacing w:after="40"/>
      </w:pPr>
      <w:r>
        <w:rPr>
          <w:sz w:val="20"/>
          <w:szCs w:val="20"/>
        </w:rPr>
        <w:t>Table 17.  Thre</w:t>
      </w:r>
      <w:r>
        <w:rPr>
          <w:sz w:val="20"/>
          <w:szCs w:val="20"/>
        </w:rPr>
        <w:t>ats to validity and their mitigations</w:t>
      </w:r>
      <w:r>
        <w:rPr>
          <w:sz w:val="20"/>
          <w:szCs w:val="20"/>
        </w:rPr>
        <w:tab/>
        <w:t>38</w:t>
      </w:r>
    </w:p>
    <w:p w14:paraId="48EA989F" w14:textId="77777777" w:rsidR="0037199D" w:rsidRDefault="00347504">
      <w:pPr>
        <w:tabs>
          <w:tab w:val="right" w:leader="dot" w:pos="9026"/>
        </w:tabs>
        <w:spacing w:after="40"/>
      </w:pPr>
      <w:r>
        <w:rPr>
          <w:sz w:val="20"/>
          <w:szCs w:val="20"/>
        </w:rPr>
        <w:t>Table 18.  Copilot receipt fields with schematic values</w:t>
      </w:r>
      <w:r>
        <w:rPr>
          <w:sz w:val="20"/>
          <w:szCs w:val="20"/>
        </w:rPr>
        <w:tab/>
        <w:t>42</w:t>
      </w:r>
    </w:p>
    <w:p w14:paraId="6AEDF75B" w14:textId="77777777" w:rsidR="0037199D" w:rsidRDefault="00347504">
      <w:pPr>
        <w:tabs>
          <w:tab w:val="right" w:leader="dot" w:pos="9026"/>
        </w:tabs>
        <w:spacing w:after="40"/>
      </w:pPr>
      <w:r>
        <w:rPr>
          <w:sz w:val="20"/>
          <w:szCs w:val="20"/>
        </w:rPr>
        <w:t>Table 19.  Known risks and controls that are not implemented</w:t>
      </w:r>
      <w:r>
        <w:rPr>
          <w:sz w:val="20"/>
          <w:szCs w:val="20"/>
        </w:rPr>
        <w:tab/>
        <w:t>43</w:t>
      </w:r>
    </w:p>
    <w:p w14:paraId="463757F8" w14:textId="77777777" w:rsidR="0037199D" w:rsidRDefault="00347504">
      <w:pPr>
        <w:tabs>
          <w:tab w:val="right" w:leader="dot" w:pos="9026"/>
        </w:tabs>
        <w:spacing w:after="40"/>
      </w:pPr>
      <w:r>
        <w:rPr>
          <w:sz w:val="20"/>
          <w:szCs w:val="20"/>
        </w:rPr>
        <w:t>Table 20.  Repository files that document the implementation and evidence</w:t>
      </w:r>
      <w:r>
        <w:rPr>
          <w:sz w:val="20"/>
          <w:szCs w:val="20"/>
        </w:rPr>
        <w:tab/>
        <w:t>43</w:t>
      </w:r>
    </w:p>
    <w:p w14:paraId="54368CF3" w14:textId="77777777" w:rsidR="0037199D" w:rsidRDefault="00347504">
      <w:pPr>
        <w:pStyle w:val="Heading1"/>
        <w:pageBreakBefore/>
      </w:pPr>
      <w:r>
        <w:lastRenderedPageBreak/>
        <w:t>1. Introduction</w:t>
      </w:r>
    </w:p>
    <w:p w14:paraId="4BCA2789" w14:textId="77777777" w:rsidR="0037199D" w:rsidRDefault="00347504">
      <w:pPr>
        <w:pStyle w:val="Heading2"/>
      </w:pPr>
      <w:r>
        <w:t>1.1 Background and motivation</w:t>
      </w:r>
    </w:p>
    <w:p w14:paraId="255B83C5" w14:textId="77777777" w:rsidR="0037199D" w:rsidRDefault="00347504">
      <w:pPr>
        <w:spacing w:after="140" w:line="276" w:lineRule="auto"/>
        <w:jc w:val="both"/>
      </w:pPr>
      <w:r>
        <w:t>A small business can report healthy sales and still run short of cash. Customers may pay late, supplier bills may fall due in the same week, or operating costs may rise faster than receipts. The practical question is therefor</w:t>
      </w:r>
      <w:r>
        <w:t>e one of timing: in which week will the balance fall below a minimum reserve, which obligations cause the gap, and which realistic actions would improve the path? The working-capital literature shows that liquidity management involves trade-offs and has no</w:t>
      </w:r>
      <w:r>
        <w:t xml:space="preserve"> universal rule of </w:t>
      </w:r>
      <w:proofErr w:type="spellStart"/>
      <w:r>
        <w:t>minimising</w:t>
      </w:r>
      <w:proofErr w:type="spellEnd"/>
      <w:r>
        <w:t xml:space="preserve"> current assets [1], [2]. Small firms also face financing frictions linked to their size, age and the information available about them [3].</w:t>
      </w:r>
    </w:p>
    <w:p w14:paraId="42DADD9B" w14:textId="77777777" w:rsidR="0037199D" w:rsidRDefault="00347504">
      <w:pPr>
        <w:spacing w:after="140" w:line="276" w:lineRule="auto"/>
        <w:jc w:val="both"/>
      </w:pPr>
      <w:proofErr w:type="spellStart"/>
      <w:r>
        <w:t>StratifyAI</w:t>
      </w:r>
      <w:proofErr w:type="spellEnd"/>
      <w:r>
        <w:t xml:space="preserve"> turns these concerns into a transparent scenario workflow built on structure</w:t>
      </w:r>
      <w:r>
        <w:t>d synthetic business records. It does not claim to remove financing frictions, and it does not predict real lender decisions.</w:t>
      </w:r>
    </w:p>
    <w:p w14:paraId="61745042" w14:textId="77777777" w:rsidR="0037199D" w:rsidRDefault="00347504">
      <w:pPr>
        <w:pStyle w:val="Heading2"/>
      </w:pPr>
      <w:r>
        <w:t>1.2 Objectives and contributions</w:t>
      </w:r>
    </w:p>
    <w:p w14:paraId="4637E2B8" w14:textId="77777777" w:rsidR="0037199D" w:rsidRDefault="00347504">
      <w:pPr>
        <w:spacing w:after="140" w:line="276" w:lineRule="auto"/>
        <w:jc w:val="both"/>
      </w:pPr>
      <w:r>
        <w:t>The contribution of this work is an integrated, inspectable application design, not a new statist</w:t>
      </w:r>
      <w:r>
        <w:t>ical forecasting method. It offers five elements:</w:t>
      </w:r>
    </w:p>
    <w:p w14:paraId="69019883" w14:textId="77777777" w:rsidR="0037199D" w:rsidRDefault="00347504">
      <w:pPr>
        <w:pStyle w:val="ListParagraph"/>
        <w:numPr>
          <w:ilvl w:val="0"/>
          <w:numId w:val="2"/>
        </w:numPr>
        <w:spacing w:after="80" w:line="270" w:lineRule="auto"/>
      </w:pPr>
      <w:r>
        <w:t xml:space="preserve">An explicit separation of </w:t>
      </w:r>
      <w:r>
        <w:rPr>
          <w:b/>
          <w:bCs/>
        </w:rPr>
        <w:t>actual</w:t>
      </w:r>
      <w:r>
        <w:t xml:space="preserve">, </w:t>
      </w:r>
      <w:r>
        <w:rPr>
          <w:b/>
          <w:bCs/>
        </w:rPr>
        <w:t>forecast</w:t>
      </w:r>
      <w:r>
        <w:t xml:space="preserve">, </w:t>
      </w:r>
      <w:r>
        <w:rPr>
          <w:b/>
          <w:bCs/>
        </w:rPr>
        <w:t>hypothetical</w:t>
      </w:r>
      <w:r>
        <w:t xml:space="preserve"> and </w:t>
      </w:r>
      <w:r>
        <w:rPr>
          <w:b/>
          <w:bCs/>
        </w:rPr>
        <w:t>owner-confirmed</w:t>
      </w:r>
      <w:r>
        <w:t xml:space="preserve"> information.</w:t>
      </w:r>
    </w:p>
    <w:p w14:paraId="7D44DA77" w14:textId="77777777" w:rsidR="0037199D" w:rsidRDefault="00347504">
      <w:pPr>
        <w:pStyle w:val="ListParagraph"/>
        <w:numPr>
          <w:ilvl w:val="0"/>
          <w:numId w:val="2"/>
        </w:numPr>
        <w:spacing w:after="80" w:line="270" w:lineRule="auto"/>
      </w:pPr>
      <w:r>
        <w:t>A deterministic weekly cash engine combined with a seeded Monte Carlo simulation of uncertainty.</w:t>
      </w:r>
    </w:p>
    <w:p w14:paraId="557DF141" w14:textId="77777777" w:rsidR="0037199D" w:rsidRDefault="00347504">
      <w:pPr>
        <w:pStyle w:val="ListParagraph"/>
        <w:numPr>
          <w:ilvl w:val="0"/>
          <w:numId w:val="2"/>
        </w:numPr>
        <w:spacing w:after="80" w:line="270" w:lineRule="auto"/>
      </w:pPr>
      <w:r>
        <w:t>A transparent liqui</w:t>
      </w:r>
      <w:r>
        <w:t xml:space="preserve">dity comparison that </w:t>
      </w:r>
      <w:proofErr w:type="gramStart"/>
      <w:r>
        <w:t>models</w:t>
      </w:r>
      <w:proofErr w:type="gramEnd"/>
      <w:r>
        <w:t xml:space="preserve"> collection, payment deferral, expense reduction and financing options.</w:t>
      </w:r>
    </w:p>
    <w:p w14:paraId="5B9D255A" w14:textId="77777777" w:rsidR="0037199D" w:rsidRDefault="00347504">
      <w:pPr>
        <w:pStyle w:val="ListParagraph"/>
        <w:numPr>
          <w:ilvl w:val="0"/>
          <w:numId w:val="2"/>
        </w:numPr>
        <w:spacing w:after="80" w:line="270" w:lineRule="auto"/>
      </w:pPr>
      <w:r>
        <w:t>A read-only, evidence-grounded copilot that is kept apart from the services that can change state.</w:t>
      </w:r>
    </w:p>
    <w:p w14:paraId="36AEC643" w14:textId="77777777" w:rsidR="0037199D" w:rsidRDefault="00347504">
      <w:pPr>
        <w:pStyle w:val="ListParagraph"/>
        <w:numPr>
          <w:ilvl w:val="0"/>
          <w:numId w:val="2"/>
        </w:numPr>
        <w:spacing w:after="80" w:line="270" w:lineRule="auto"/>
      </w:pPr>
      <w:r>
        <w:t xml:space="preserve">Backend authorization, human approval, audit evidence and </w:t>
      </w:r>
      <w:r>
        <w:t>an openly reported synthetic evaluation.</w:t>
      </w:r>
    </w:p>
    <w:p w14:paraId="69F8C6A3" w14:textId="77777777" w:rsidR="0037199D" w:rsidRDefault="00347504">
      <w:pPr>
        <w:spacing w:after="140" w:line="276" w:lineRule="auto"/>
        <w:jc w:val="both"/>
      </w:pPr>
      <w:r>
        <w:t>These are prototype engineering contributions. The report makes no claim of causal benefit, general forecasting superiority or production-grade security.</w:t>
      </w:r>
    </w:p>
    <w:p w14:paraId="07E9544D" w14:textId="77777777" w:rsidR="0037199D" w:rsidRDefault="00347504">
      <w:pPr>
        <w:pStyle w:val="Heading2"/>
      </w:pPr>
      <w:r>
        <w:t>1.3 Alignment with Topic E</w:t>
      </w:r>
    </w:p>
    <w:p w14:paraId="1D53D5D5" w14:textId="77777777" w:rsidR="0037199D" w:rsidRDefault="00347504">
      <w:pPr>
        <w:spacing w:after="140" w:line="276" w:lineRule="auto"/>
        <w:jc w:val="both"/>
      </w:pPr>
      <w:r>
        <w:t xml:space="preserve">Topic E of the competition (SME Finance Copilot) asks for cash-flow management, financing-option comparison and business analysis, supported by a copilot that is safe to use [13]. Table 1 maps each requirement to the component that addresses it and states </w:t>
      </w:r>
      <w:r>
        <w:t>the boundary of that component.</w:t>
      </w:r>
    </w:p>
    <w:p w14:paraId="343F0746" w14:textId="77777777" w:rsidR="0037199D" w:rsidRDefault="00347504">
      <w:pPr>
        <w:keepNext/>
        <w:spacing w:before="200" w:after="80" w:line="252" w:lineRule="auto"/>
      </w:pPr>
      <w:r>
        <w:rPr>
          <w:b/>
          <w:bCs/>
          <w:sz w:val="20"/>
          <w:szCs w:val="20"/>
        </w:rPr>
        <w:lastRenderedPageBreak/>
        <w:t xml:space="preserve">Table 1. </w:t>
      </w:r>
      <w:r>
        <w:rPr>
          <w:sz w:val="20"/>
          <w:szCs w:val="20"/>
        </w:rPr>
        <w:t xml:space="preserve">Mapping of Topic E requirements to </w:t>
      </w:r>
      <w:proofErr w:type="spellStart"/>
      <w:r>
        <w:rPr>
          <w:sz w:val="20"/>
          <w:szCs w:val="20"/>
        </w:rPr>
        <w:t>StratifyAI</w:t>
      </w:r>
      <w:proofErr w:type="spellEnd"/>
      <w:r>
        <w:rPr>
          <w:sz w:val="20"/>
          <w:szCs w:val="20"/>
        </w:rPr>
        <w:t xml:space="preserve"> components.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00"/>
        <w:gridCol w:w="3426"/>
      </w:tblGrid>
      <w:tr w:rsidR="0037199D" w14:paraId="21C79706" w14:textId="77777777">
        <w:tblPrEx>
          <w:tblCellMar>
            <w:top w:w="0" w:type="dxa"/>
            <w:bottom w:w="0" w:type="dxa"/>
          </w:tblCellMar>
        </w:tblPrEx>
        <w:trPr>
          <w:cantSplit/>
          <w:tblHeader/>
          <w:jc w:val="center"/>
        </w:trPr>
        <w:tc>
          <w:tcPr>
            <w:tcW w:w="23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7106D96D" w14:textId="77777777" w:rsidR="0037199D" w:rsidRDefault="00347504">
            <w:pPr>
              <w:keepNext/>
              <w:spacing w:before="20" w:after="20" w:line="250" w:lineRule="auto"/>
            </w:pPr>
            <w:r>
              <w:rPr>
                <w:b/>
                <w:bCs/>
                <w:sz w:val="19"/>
                <w:szCs w:val="19"/>
              </w:rPr>
              <w:t>Topic E capability</w:t>
            </w:r>
          </w:p>
        </w:tc>
        <w:tc>
          <w:tcPr>
            <w:tcW w:w="33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2ED01200" w14:textId="77777777" w:rsidR="0037199D" w:rsidRDefault="00347504">
            <w:pPr>
              <w:keepNext/>
              <w:spacing w:before="20" w:after="20" w:line="250" w:lineRule="auto"/>
            </w:pPr>
            <w:proofErr w:type="spellStart"/>
            <w:r>
              <w:rPr>
                <w:b/>
                <w:bCs/>
                <w:sz w:val="19"/>
                <w:szCs w:val="19"/>
              </w:rPr>
              <w:t>StratifyAI</w:t>
            </w:r>
            <w:proofErr w:type="spellEnd"/>
            <w:r>
              <w:rPr>
                <w:b/>
                <w:bCs/>
                <w:sz w:val="19"/>
                <w:szCs w:val="19"/>
              </w:rPr>
              <w:t xml:space="preserve"> component</w:t>
            </w:r>
          </w:p>
        </w:tc>
        <w:tc>
          <w:tcPr>
            <w:tcW w:w="3426"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7F4F56F3" w14:textId="77777777" w:rsidR="0037199D" w:rsidRDefault="00347504">
            <w:pPr>
              <w:keepNext/>
              <w:spacing w:before="20" w:after="20" w:line="250" w:lineRule="auto"/>
            </w:pPr>
            <w:r>
              <w:rPr>
                <w:b/>
                <w:bCs/>
                <w:sz w:val="19"/>
                <w:szCs w:val="19"/>
              </w:rPr>
              <w:t>Boundary of the claim</w:t>
            </w:r>
          </w:p>
        </w:tc>
      </w:tr>
      <w:tr w:rsidR="0037199D" w14:paraId="5C32FF28" w14:textId="77777777">
        <w:tblPrEx>
          <w:tblCellMar>
            <w:top w:w="0" w:type="dxa"/>
            <w:bottom w:w="0" w:type="dxa"/>
          </w:tblCellMar>
        </w:tblPrEx>
        <w:trPr>
          <w:cantSplit/>
          <w:jc w:val="center"/>
        </w:trPr>
        <w:tc>
          <w:tcPr>
            <w:tcW w:w="2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0F986A4" w14:textId="77777777" w:rsidR="0037199D" w:rsidRDefault="00347504">
            <w:pPr>
              <w:keepNext/>
              <w:spacing w:before="20" w:after="20" w:line="250" w:lineRule="auto"/>
            </w:pPr>
            <w:r>
              <w:rPr>
                <w:b/>
                <w:bCs/>
                <w:sz w:val="19"/>
                <w:szCs w:val="19"/>
              </w:rPr>
              <w:t>Cash-flow management and alerts</w:t>
            </w:r>
          </w:p>
        </w:tc>
        <w:tc>
          <w:tcPr>
            <w:tcW w:w="3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FAF03A9" w14:textId="77777777" w:rsidR="0037199D" w:rsidRDefault="00347504">
            <w:pPr>
              <w:keepNext/>
              <w:spacing w:before="20" w:after="20" w:line="250" w:lineRule="auto"/>
            </w:pPr>
            <w:r>
              <w:rPr>
                <w:sz w:val="19"/>
                <w:szCs w:val="19"/>
              </w:rPr>
              <w:t>Weekly FORECAST, reserve-breach week and funding gap</w:t>
            </w:r>
          </w:p>
        </w:tc>
        <w:tc>
          <w:tcPr>
            <w:tcW w:w="34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82C728A" w14:textId="77777777" w:rsidR="0037199D" w:rsidRDefault="00347504">
            <w:pPr>
              <w:keepNext/>
              <w:spacing w:before="20" w:after="20" w:line="250" w:lineRule="auto"/>
            </w:pPr>
            <w:r>
              <w:rPr>
                <w:sz w:val="19"/>
                <w:szCs w:val="19"/>
              </w:rPr>
              <w:t>Deterministic rules; five synthetic cases</w:t>
            </w:r>
          </w:p>
        </w:tc>
      </w:tr>
      <w:tr w:rsidR="0037199D" w14:paraId="0AC76B22" w14:textId="77777777">
        <w:tblPrEx>
          <w:tblCellMar>
            <w:top w:w="0" w:type="dxa"/>
            <w:bottom w:w="0" w:type="dxa"/>
          </w:tblCellMar>
        </w:tblPrEx>
        <w:trPr>
          <w:cantSplit/>
          <w:jc w:val="center"/>
        </w:trPr>
        <w:tc>
          <w:tcPr>
            <w:tcW w:w="2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B739872" w14:textId="77777777" w:rsidR="0037199D" w:rsidRDefault="00347504">
            <w:pPr>
              <w:keepNext/>
              <w:spacing w:before="20" w:after="20" w:line="250" w:lineRule="auto"/>
            </w:pPr>
            <w:r>
              <w:rPr>
                <w:b/>
                <w:bCs/>
                <w:sz w:val="19"/>
                <w:szCs w:val="19"/>
              </w:rPr>
              <w:t>Financing-option comparison</w:t>
            </w:r>
          </w:p>
        </w:tc>
        <w:tc>
          <w:tcPr>
            <w:tcW w:w="3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CAC0B02" w14:textId="77777777" w:rsidR="0037199D" w:rsidRDefault="00347504">
            <w:pPr>
              <w:keepNext/>
              <w:spacing w:before="20" w:after="20" w:line="250" w:lineRule="auto"/>
            </w:pPr>
            <w:r>
              <w:rPr>
                <w:sz w:val="19"/>
                <w:szCs w:val="19"/>
              </w:rPr>
              <w:t>Four editable illustrative templates with repayment schedules</w:t>
            </w:r>
          </w:p>
        </w:tc>
        <w:tc>
          <w:tcPr>
            <w:tcW w:w="34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F2F0B0B" w14:textId="77777777" w:rsidR="0037199D" w:rsidRDefault="00347504">
            <w:pPr>
              <w:keepNext/>
              <w:spacing w:before="20" w:after="20" w:line="250" w:lineRule="auto"/>
            </w:pPr>
            <w:r>
              <w:rPr>
                <w:sz w:val="19"/>
                <w:szCs w:val="19"/>
              </w:rPr>
              <w:t>No lender connection, offer or application</w:t>
            </w:r>
          </w:p>
        </w:tc>
      </w:tr>
      <w:tr w:rsidR="0037199D" w14:paraId="37BDB35D" w14:textId="77777777">
        <w:tblPrEx>
          <w:tblCellMar>
            <w:top w:w="0" w:type="dxa"/>
            <w:bottom w:w="0" w:type="dxa"/>
          </w:tblCellMar>
        </w:tblPrEx>
        <w:trPr>
          <w:cantSplit/>
          <w:jc w:val="center"/>
        </w:trPr>
        <w:tc>
          <w:tcPr>
            <w:tcW w:w="2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F65AB6E" w14:textId="77777777" w:rsidR="0037199D" w:rsidRDefault="00347504">
            <w:pPr>
              <w:keepNext/>
              <w:spacing w:before="20" w:after="20" w:line="250" w:lineRule="auto"/>
            </w:pPr>
            <w:r>
              <w:rPr>
                <w:b/>
                <w:bCs/>
                <w:sz w:val="19"/>
                <w:szCs w:val="19"/>
              </w:rPr>
              <w:t>Business financial analysis</w:t>
            </w:r>
          </w:p>
        </w:tc>
        <w:tc>
          <w:tcPr>
            <w:tcW w:w="3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A6E57A8" w14:textId="77777777" w:rsidR="0037199D" w:rsidRDefault="00347504">
            <w:pPr>
              <w:keepNext/>
              <w:spacing w:before="20" w:after="20" w:line="250" w:lineRule="auto"/>
            </w:pPr>
            <w:r>
              <w:rPr>
                <w:sz w:val="19"/>
                <w:szCs w:val="19"/>
              </w:rPr>
              <w:t>Historical summaries, receivables aging, DSO and DPO where available, readiness indicator and watchlist</w:t>
            </w:r>
          </w:p>
        </w:tc>
        <w:tc>
          <w:tcPr>
            <w:tcW w:w="34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6258075" w14:textId="77777777" w:rsidR="0037199D" w:rsidRDefault="00347504">
            <w:pPr>
              <w:keepNext/>
              <w:spacing w:before="20" w:after="20" w:line="250" w:lineRule="auto"/>
            </w:pPr>
            <w:r>
              <w:rPr>
                <w:sz w:val="19"/>
                <w:szCs w:val="19"/>
              </w:rPr>
              <w:t>Explainable heuristics, not credit scores</w:t>
            </w:r>
          </w:p>
        </w:tc>
      </w:tr>
      <w:tr w:rsidR="0037199D" w14:paraId="037C042F" w14:textId="77777777">
        <w:tblPrEx>
          <w:tblCellMar>
            <w:top w:w="0" w:type="dxa"/>
            <w:bottom w:w="0" w:type="dxa"/>
          </w:tblCellMar>
        </w:tblPrEx>
        <w:trPr>
          <w:cantSplit/>
          <w:jc w:val="center"/>
        </w:trPr>
        <w:tc>
          <w:tcPr>
            <w:tcW w:w="2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396CCBB" w14:textId="77777777" w:rsidR="0037199D" w:rsidRDefault="00347504">
            <w:pPr>
              <w:keepNext/>
              <w:spacing w:before="20" w:after="20" w:line="250" w:lineRule="auto"/>
            </w:pPr>
            <w:r>
              <w:rPr>
                <w:b/>
                <w:bCs/>
                <w:sz w:val="19"/>
                <w:szCs w:val="19"/>
              </w:rPr>
              <w:t>Finance copilot</w:t>
            </w:r>
          </w:p>
        </w:tc>
        <w:tc>
          <w:tcPr>
            <w:tcW w:w="3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B38E285" w14:textId="77777777" w:rsidR="0037199D" w:rsidRDefault="00347504">
            <w:pPr>
              <w:keepNext/>
              <w:spacing w:before="20" w:after="20" w:line="250" w:lineRule="auto"/>
            </w:pPr>
            <w:r>
              <w:rPr>
                <w:sz w:val="19"/>
                <w:szCs w:val="19"/>
              </w:rPr>
              <w:t>Offline-by-default an</w:t>
            </w:r>
            <w:r>
              <w:rPr>
                <w:sz w:val="19"/>
                <w:szCs w:val="19"/>
              </w:rPr>
              <w:t>swers over computed evidence</w:t>
            </w:r>
          </w:p>
        </w:tc>
        <w:tc>
          <w:tcPr>
            <w:tcW w:w="34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6056F82F" w14:textId="77777777" w:rsidR="0037199D" w:rsidRDefault="00347504">
            <w:pPr>
              <w:keepNext/>
              <w:spacing w:before="20" w:after="20" w:line="250" w:lineRule="auto"/>
            </w:pPr>
            <w:r>
              <w:rPr>
                <w:sz w:val="19"/>
                <w:szCs w:val="19"/>
              </w:rPr>
              <w:t>Optional endpoint; answer validator; read-only</w:t>
            </w:r>
          </w:p>
        </w:tc>
      </w:tr>
      <w:tr w:rsidR="0037199D" w14:paraId="60818A87" w14:textId="77777777">
        <w:tblPrEx>
          <w:tblCellMar>
            <w:top w:w="0" w:type="dxa"/>
            <w:bottom w:w="0" w:type="dxa"/>
          </w:tblCellMar>
        </w:tblPrEx>
        <w:trPr>
          <w:cantSplit/>
          <w:jc w:val="center"/>
        </w:trPr>
        <w:tc>
          <w:tcPr>
            <w:tcW w:w="2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7B94223" w14:textId="77777777" w:rsidR="0037199D" w:rsidRDefault="00347504">
            <w:pPr>
              <w:spacing w:before="20" w:after="20" w:line="250" w:lineRule="auto"/>
            </w:pPr>
            <w:r>
              <w:rPr>
                <w:b/>
                <w:bCs/>
                <w:sz w:val="19"/>
                <w:szCs w:val="19"/>
              </w:rPr>
              <w:t>Secure task interaction</w:t>
            </w:r>
          </w:p>
        </w:tc>
        <w:tc>
          <w:tcPr>
            <w:tcW w:w="3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92B01FF" w14:textId="77777777" w:rsidR="0037199D" w:rsidRDefault="00347504">
            <w:pPr>
              <w:spacing w:before="20" w:after="20" w:line="250" w:lineRule="auto"/>
            </w:pPr>
            <w:r>
              <w:rPr>
                <w:sz w:val="19"/>
                <w:szCs w:val="19"/>
              </w:rPr>
              <w:t>Role-based access, draft and approval workflow, audit log</w:t>
            </w:r>
          </w:p>
        </w:tc>
        <w:tc>
          <w:tcPr>
            <w:tcW w:w="34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1F85FD6" w14:textId="77777777" w:rsidR="0037199D" w:rsidRDefault="00347504">
            <w:pPr>
              <w:spacing w:before="20" w:after="20" w:line="250" w:lineRule="auto"/>
            </w:pPr>
            <w:r>
              <w:rPr>
                <w:sz w:val="19"/>
                <w:szCs w:val="19"/>
              </w:rPr>
              <w:t>Execution is a local simulation; money movement is denied</w:t>
            </w:r>
          </w:p>
        </w:tc>
      </w:tr>
    </w:tbl>
    <w:p w14:paraId="64AC4B8F" w14:textId="77777777" w:rsidR="0037199D" w:rsidRDefault="0037199D">
      <w:pPr>
        <w:spacing w:after="120"/>
      </w:pPr>
    </w:p>
    <w:p w14:paraId="40DBAA14" w14:textId="77777777" w:rsidR="0037199D" w:rsidRDefault="00347504">
      <w:pPr>
        <w:pStyle w:val="Heading2"/>
      </w:pPr>
      <w:r>
        <w:t>1.4 Research questions</w:t>
      </w:r>
    </w:p>
    <w:p w14:paraId="4618A824" w14:textId="77777777" w:rsidR="0037199D" w:rsidRDefault="00347504">
      <w:pPr>
        <w:spacing w:after="140" w:line="276" w:lineRule="auto"/>
        <w:jc w:val="both"/>
      </w:pPr>
      <w:r>
        <w:t xml:space="preserve">The evaluation is </w:t>
      </w:r>
      <w:proofErr w:type="spellStart"/>
      <w:r>
        <w:t>organised</w:t>
      </w:r>
      <w:proofErr w:type="spellEnd"/>
      <w:r>
        <w:t xml:space="preserve"> around three questions. </w:t>
      </w:r>
      <w:r>
        <w:rPr>
          <w:b/>
          <w:bCs/>
        </w:rPr>
        <w:t>RQ1:</w:t>
      </w:r>
      <w:r>
        <w:t xml:space="preserve"> How can near-term liquidity status and counterfactual actions be presented with explicit provenance and assumptions?</w:t>
      </w:r>
      <w:r>
        <w:t xml:space="preserve"> </w:t>
      </w:r>
      <w:r>
        <w:rPr>
          <w:b/>
          <w:bCs/>
        </w:rPr>
        <w:t>RQ2:</w:t>
      </w:r>
      <w:r>
        <w:t xml:space="preserve"> How can natural-language explanation be restricted to deterministic financial evidence and separated from the authority to act? </w:t>
      </w:r>
      <w:r>
        <w:rPr>
          <w:b/>
          <w:bCs/>
        </w:rPr>
        <w:t>RQ3:</w:t>
      </w:r>
      <w:r>
        <w:t xml:space="preserve"> What do the prototype's synthetic tests reveal about task completion, security checks, forecast error and reserve fea</w:t>
      </w:r>
      <w:r>
        <w:t>sibility? The questions are answered as a system evaluation and not as field or causal research.</w:t>
      </w:r>
    </w:p>
    <w:p w14:paraId="3AF755FA" w14:textId="77777777" w:rsidR="0037199D" w:rsidRDefault="00347504">
      <w:pPr>
        <w:pStyle w:val="Heading1"/>
        <w:pageBreakBefore/>
      </w:pPr>
      <w:r>
        <w:lastRenderedPageBreak/>
        <w:t>2. Related work</w:t>
      </w:r>
    </w:p>
    <w:p w14:paraId="3DAA3D0D" w14:textId="77777777" w:rsidR="0037199D" w:rsidRDefault="00347504">
      <w:pPr>
        <w:spacing w:after="140" w:line="276" w:lineRule="auto"/>
        <w:jc w:val="both"/>
      </w:pPr>
      <w:r>
        <w:rPr>
          <w:b/>
          <w:bCs/>
        </w:rPr>
        <w:t>Working capital and small-firm finance.</w:t>
      </w:r>
      <w:r>
        <w:t xml:space="preserve"> </w:t>
      </w:r>
      <w:proofErr w:type="spellStart"/>
      <w:r>
        <w:t>Deloof</w:t>
      </w:r>
      <w:proofErr w:type="spellEnd"/>
      <w:r>
        <w:t xml:space="preserve"> relates working-capital measures to the profitability of Belgian firms, while </w:t>
      </w:r>
      <w:proofErr w:type="spellStart"/>
      <w:r>
        <w:t>Baños</w:t>
      </w:r>
      <w:proofErr w:type="spellEnd"/>
      <w:r>
        <w:t>-Caballero, G</w:t>
      </w:r>
      <w:r>
        <w:t>arcía-</w:t>
      </w:r>
      <w:proofErr w:type="spellStart"/>
      <w:r>
        <w:t>Teruel</w:t>
      </w:r>
      <w:proofErr w:type="spellEnd"/>
      <w:r>
        <w:t xml:space="preserve"> and Martínez-Solano find a non-monotonic relationship for Spanish SMEs, which suggests that the best policy depends on the firm [1], [2]. Berger and </w:t>
      </w:r>
      <w:proofErr w:type="spellStart"/>
      <w:r>
        <w:t>Udell</w:t>
      </w:r>
      <w:proofErr w:type="spellEnd"/>
      <w:r>
        <w:t xml:space="preserve"> describe how the financing sources of small firms change over a financial growth cycle a</w:t>
      </w:r>
      <w:r>
        <w:t>nd stress the role of firm characteristics and information [3]. Beaver's early study of failure prediction demonstrates the historical use of financial ratios, but a population-level ratio model differs materially from the short-horizon cash ledger used he</w:t>
      </w:r>
      <w:r>
        <w:t>re [4].</w:t>
      </w:r>
    </w:p>
    <w:p w14:paraId="46F4DE69" w14:textId="77777777" w:rsidR="0037199D" w:rsidRDefault="00347504">
      <w:pPr>
        <w:spacing w:after="140" w:line="276" w:lineRule="auto"/>
        <w:jc w:val="both"/>
      </w:pPr>
      <w:r>
        <w:rPr>
          <w:b/>
          <w:bCs/>
        </w:rPr>
        <w:t>Grounded language-model answers.</w:t>
      </w:r>
      <w:r>
        <w:t xml:space="preserve"> Retrieval-augmented generation shows how an external evidence source can support knowledge-intensive generation and provenance [5], and Self-RAG adds adaptive retrieval and self-critique to improve factuality and citation </w:t>
      </w:r>
      <w:proofErr w:type="spellStart"/>
      <w:r>
        <w:t>behaviour</w:t>
      </w:r>
      <w:proofErr w:type="spellEnd"/>
      <w:r>
        <w:t xml:space="preserve"> [6]. </w:t>
      </w:r>
      <w:proofErr w:type="spellStart"/>
      <w:r>
        <w:t>StratifyAI</w:t>
      </w:r>
      <w:proofErr w:type="spellEnd"/>
      <w:r>
        <w:t xml:space="preserve"> adopts </w:t>
      </w:r>
      <w:r>
        <w:t>a narrower engineering principle: answers are grounded in a bounded evidence pack that is recomputed for each question, and the cited identifiers and numeric literals are validated. It has no retrieval index, trains no model and does not reproduce the perf</w:t>
      </w:r>
      <w:r>
        <w:t>ormance reported in those papers.</w:t>
      </w:r>
    </w:p>
    <w:p w14:paraId="3B052EF2" w14:textId="77777777" w:rsidR="0037199D" w:rsidRDefault="00347504">
      <w:pPr>
        <w:spacing w:after="140" w:line="276" w:lineRule="auto"/>
        <w:jc w:val="both"/>
      </w:pPr>
      <w:r>
        <w:rPr>
          <w:b/>
          <w:bCs/>
        </w:rPr>
        <w:t>Application security and risk management.</w:t>
      </w:r>
      <w:r>
        <w:t xml:space="preserve"> The OWASP </w:t>
      </w:r>
      <w:proofErr w:type="spellStart"/>
      <w:r>
        <w:t>GenAI</w:t>
      </w:r>
      <w:proofErr w:type="spellEnd"/>
      <w:r>
        <w:t xml:space="preserve"> LLM Top 10 (2026 edition) lists prompt injection, sensitive-information disclosure, excessive agency, misinformation and unbounded consumption among the relevant ri</w:t>
      </w:r>
      <w:r>
        <w:t xml:space="preserve">sk classes [7]. The NIST AI Risk Management Framework and its Generative AI Profile give broader voluntary guidance [8], [9]. </w:t>
      </w:r>
      <w:proofErr w:type="spellStart"/>
      <w:r>
        <w:t>StratifyAI</w:t>
      </w:r>
      <w:proofErr w:type="spellEnd"/>
      <w:r>
        <w:t xml:space="preserve"> maps selected controls to these concepts in an internal self-assessment, which is a design exercise and not a certifica</w:t>
      </w:r>
      <w:r>
        <w:t xml:space="preserve">tion. The interface uses </w:t>
      </w:r>
      <w:proofErr w:type="spellStart"/>
      <w:r>
        <w:t>Streamlit</w:t>
      </w:r>
      <w:proofErr w:type="spellEnd"/>
      <w:r>
        <w:t xml:space="preserve"> and </w:t>
      </w:r>
      <w:proofErr w:type="spellStart"/>
      <w:r>
        <w:t>Plotly</w:t>
      </w:r>
      <w:proofErr w:type="spellEnd"/>
      <w:r>
        <w:t xml:space="preserve"> [10], [12].</w:t>
      </w:r>
    </w:p>
    <w:p w14:paraId="50E6DAB9" w14:textId="77777777" w:rsidR="0037199D" w:rsidRDefault="00347504">
      <w:pPr>
        <w:spacing w:after="140" w:line="276" w:lineRule="auto"/>
        <w:jc w:val="both"/>
      </w:pPr>
      <w:r>
        <w:rPr>
          <w:b/>
          <w:bCs/>
        </w:rPr>
        <w:t>Positioning.</w:t>
      </w:r>
      <w:r>
        <w:t xml:space="preserve"> Most of the work cited above addresses either SME working capital and credit risk or language-model grounding and security. The distinguishing focus of </w:t>
      </w:r>
      <w:proofErr w:type="spellStart"/>
      <w:r>
        <w:t>StratifyAI</w:t>
      </w:r>
      <w:proofErr w:type="spellEnd"/>
      <w:r>
        <w:t xml:space="preserve"> is the integration bou</w:t>
      </w:r>
      <w:r>
        <w:t>ndary: deterministic financial computation, explicit uncertainty and scenario labels, constrained natural-language explanation and owner-controlled action simulation. The evaluation is too small and too synthetic to establish operational benefit or forecas</w:t>
      </w:r>
      <w:r>
        <w:t>t validity.</w:t>
      </w:r>
    </w:p>
    <w:p w14:paraId="4361B8C2" w14:textId="77777777" w:rsidR="0037199D" w:rsidRDefault="00347504">
      <w:pPr>
        <w:pStyle w:val="Heading1"/>
        <w:pageBreakBefore/>
      </w:pPr>
      <w:r>
        <w:lastRenderedPageBreak/>
        <w:t>3. System overview and architecture</w:t>
      </w:r>
    </w:p>
    <w:p w14:paraId="16F9C43E" w14:textId="77777777" w:rsidR="0037199D" w:rsidRDefault="00347504">
      <w:pPr>
        <w:pStyle w:val="Heading2"/>
      </w:pPr>
      <w:r>
        <w:t>3.1 Layered design</w:t>
      </w:r>
    </w:p>
    <w:p w14:paraId="06EA493B" w14:textId="77777777" w:rsidR="0037199D" w:rsidRDefault="00347504">
      <w:pPr>
        <w:spacing w:after="140" w:line="276" w:lineRule="auto"/>
        <w:jc w:val="both"/>
      </w:pPr>
      <w:r>
        <w:t xml:space="preserve">The application has three code layers. </w:t>
      </w:r>
      <w:r>
        <w:rPr>
          <w:rFonts w:ascii="Consolas" w:eastAsia="Consolas" w:hAnsi="Consolas" w:cs="Consolas"/>
          <w:sz w:val="20"/>
          <w:szCs w:val="20"/>
        </w:rPr>
        <w:t>core/</w:t>
      </w:r>
      <w:r>
        <w:t xml:space="preserve"> holds the typed data structures and the pure deterministic calculations and never imports </w:t>
      </w:r>
      <w:proofErr w:type="spellStart"/>
      <w:r>
        <w:t>Streamlit</w:t>
      </w:r>
      <w:proofErr w:type="spellEnd"/>
      <w:r>
        <w:t xml:space="preserve">. </w:t>
      </w:r>
      <w:r>
        <w:rPr>
          <w:rFonts w:ascii="Consolas" w:eastAsia="Consolas" w:hAnsi="Consolas" w:cs="Consolas"/>
          <w:sz w:val="20"/>
          <w:szCs w:val="20"/>
        </w:rPr>
        <w:t>services/</w:t>
      </w:r>
      <w:r>
        <w:t xml:space="preserve"> implements authentication, permission enforcement, upload validation, approval and action transitions, copilot evidence construction and audit p</w:t>
      </w:r>
      <w:r>
        <w:t xml:space="preserve">ersistence. </w:t>
      </w:r>
      <w:r>
        <w:rPr>
          <w:rFonts w:ascii="Consolas" w:eastAsia="Consolas" w:hAnsi="Consolas" w:cs="Consolas"/>
          <w:sz w:val="20"/>
          <w:szCs w:val="20"/>
        </w:rPr>
        <w:t>app/</w:t>
      </w:r>
      <w:r>
        <w:t xml:space="preserve"> contains the </w:t>
      </w:r>
      <w:proofErr w:type="spellStart"/>
      <w:r>
        <w:t>Streamlit</w:t>
      </w:r>
      <w:proofErr w:type="spellEnd"/>
      <w:r>
        <w:t xml:space="preserve"> shell, the pages, the shared components, the styling and the chart presentation. Synthetic case data lives in </w:t>
      </w:r>
      <w:r>
        <w:rPr>
          <w:rFonts w:ascii="Consolas" w:eastAsia="Consolas" w:hAnsi="Consolas" w:cs="Consolas"/>
          <w:sz w:val="20"/>
          <w:szCs w:val="20"/>
        </w:rPr>
        <w:t>data/</w:t>
      </w:r>
      <w:r>
        <w:t xml:space="preserve"> and the evaluation artifacts in </w:t>
      </w:r>
      <w:r>
        <w:rPr>
          <w:rFonts w:ascii="Consolas" w:eastAsia="Consolas" w:hAnsi="Consolas" w:cs="Consolas"/>
          <w:sz w:val="20"/>
          <w:szCs w:val="20"/>
        </w:rPr>
        <w:t>evidence/</w:t>
      </w:r>
      <w:r>
        <w:t>.</w:t>
      </w:r>
    </w:p>
    <w:p w14:paraId="65081394" w14:textId="77777777" w:rsidR="0037199D" w:rsidRDefault="00347504">
      <w:pPr>
        <w:keepNext/>
        <w:spacing w:before="120" w:after="40"/>
        <w:jc w:val="center"/>
      </w:pPr>
      <w:r>
        <w:rPr>
          <w:noProof/>
        </w:rPr>
        <w:drawing>
          <wp:inline distT="0" distB="0" distL="0" distR="0" wp14:anchorId="7C072C99" wp14:editId="3A46D87A">
            <wp:extent cx="5667375" cy="2819400"/>
            <wp:effectExtent l="0" t="0" r="0" b="0"/>
            <wp:docPr id="1" name="fig1" descr="fig1" title="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2819400"/>
                    </a:xfrm>
                    <a:prstGeom prst="rect">
                      <a:avLst/>
                    </a:prstGeom>
                  </pic:spPr>
                </pic:pic>
              </a:graphicData>
            </a:graphic>
          </wp:inline>
        </w:drawing>
      </w:r>
    </w:p>
    <w:p w14:paraId="01E408FC" w14:textId="77777777" w:rsidR="0037199D" w:rsidRDefault="00347504">
      <w:pPr>
        <w:spacing w:before="80" w:after="220" w:line="252" w:lineRule="auto"/>
        <w:jc w:val="center"/>
      </w:pPr>
      <w:r>
        <w:rPr>
          <w:b/>
          <w:bCs/>
          <w:sz w:val="20"/>
          <w:szCs w:val="20"/>
        </w:rPr>
        <w:t xml:space="preserve">Figure 1. </w:t>
      </w:r>
      <w:r>
        <w:rPr>
          <w:sz w:val="20"/>
          <w:szCs w:val="20"/>
        </w:rPr>
        <w:t>Layered architecture and evidence flow. Finan</w:t>
      </w:r>
      <w:r>
        <w:rPr>
          <w:sz w:val="20"/>
          <w:szCs w:val="20"/>
        </w:rPr>
        <w:t>cial computation stays in the deterministic core; state changes and authorization pass through the service layer.</w:t>
      </w:r>
    </w:p>
    <w:p w14:paraId="24395476" w14:textId="77777777" w:rsidR="0037199D" w:rsidRDefault="00347504">
      <w:pPr>
        <w:spacing w:after="140" w:line="276" w:lineRule="auto"/>
        <w:jc w:val="both"/>
      </w:pPr>
      <w:r>
        <w:t>The interface calls service functions for every protected read and every state change. A service resolves the authenticated principal and auth</w:t>
      </w:r>
      <w:r>
        <w:t>orizes the action before it invokes core calculations or persistence, and it returns the results together with their provenance for display. The optional language-model path is confined to copilot explanation. Offline deterministic answers are the default;</w:t>
      </w:r>
      <w:r>
        <w:t xml:space="preserve"> in configured mode the model receives the user question and a masked evidence pack, and it has no tools through which it could act.</w:t>
      </w:r>
    </w:p>
    <w:p w14:paraId="4669ED17" w14:textId="77777777" w:rsidR="0037199D" w:rsidRDefault="00347504">
      <w:pPr>
        <w:spacing w:after="140" w:line="276" w:lineRule="auto"/>
        <w:jc w:val="both"/>
      </w:pPr>
      <w:r>
        <w:t xml:space="preserve">Figure 2 shows the system context. Operators and uploaded files are external inputs, </w:t>
      </w:r>
      <w:proofErr w:type="spellStart"/>
      <w:r>
        <w:t>StratifyAI</w:t>
      </w:r>
      <w:proofErr w:type="spellEnd"/>
      <w:r>
        <w:t xml:space="preserve"> forms a local application b</w:t>
      </w:r>
      <w:r>
        <w:t>oundary, and a language-model endpoint is optional. Only the masked question and evidence cross the provider boundary, while drafts, audit records and simulation logs stay local. The design contains no money-movement data flow.</w:t>
      </w:r>
    </w:p>
    <w:p w14:paraId="68B95B01" w14:textId="77777777" w:rsidR="0037199D" w:rsidRDefault="00347504">
      <w:pPr>
        <w:keepNext/>
        <w:spacing w:before="120" w:after="40"/>
        <w:jc w:val="center"/>
      </w:pPr>
      <w:r>
        <w:rPr>
          <w:noProof/>
        </w:rPr>
        <w:lastRenderedPageBreak/>
        <w:drawing>
          <wp:inline distT="0" distB="0" distL="0" distR="0" wp14:anchorId="4AEB9391" wp14:editId="4A88F3F2">
            <wp:extent cx="5667375" cy="2343150"/>
            <wp:effectExtent l="0" t="0" r="0" b="0"/>
            <wp:docPr id="2" name="fig2" descr="fig2" title="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2343150"/>
                    </a:xfrm>
                    <a:prstGeom prst="rect">
                      <a:avLst/>
                    </a:prstGeom>
                  </pic:spPr>
                </pic:pic>
              </a:graphicData>
            </a:graphic>
          </wp:inline>
        </w:drawing>
      </w:r>
    </w:p>
    <w:p w14:paraId="29E5126D" w14:textId="77777777" w:rsidR="0037199D" w:rsidRDefault="00347504">
      <w:pPr>
        <w:spacing w:before="80" w:after="220" w:line="252" w:lineRule="auto"/>
        <w:jc w:val="center"/>
      </w:pPr>
      <w:r>
        <w:rPr>
          <w:b/>
          <w:bCs/>
          <w:sz w:val="20"/>
          <w:szCs w:val="20"/>
        </w:rPr>
        <w:t xml:space="preserve">Figure 2. </w:t>
      </w:r>
      <w:r>
        <w:rPr>
          <w:sz w:val="20"/>
          <w:szCs w:val="20"/>
        </w:rPr>
        <w:t>Context-level da</w:t>
      </w:r>
      <w:r>
        <w:rPr>
          <w:sz w:val="20"/>
          <w:szCs w:val="20"/>
        </w:rPr>
        <w:t>ta-flow diagram (Level 0). The outer boundary separates local state from the optional provider.</w:t>
      </w:r>
    </w:p>
    <w:p w14:paraId="5400AA00" w14:textId="77777777" w:rsidR="0037199D" w:rsidRDefault="00347504">
      <w:pPr>
        <w:spacing w:after="140" w:line="276" w:lineRule="auto"/>
        <w:jc w:val="both"/>
      </w:pPr>
      <w:r>
        <w:t>The Level-1 diagram in Figure 3 decomposes the internal path. Parsing and validation precede typed case construction, core analytics compute the baseline, the L</w:t>
      </w:r>
      <w:r>
        <w:t>ab transforms copies of the series for what-if comparison, the copilot consumes masked computed evidence, and every privileged state transition passes through service authorization before it is stored. The return path to the interface includes evidence ide</w:t>
      </w:r>
      <w:r>
        <w:t>ntifiers and validation status, so an explanation can be inspected rather than accepted as an opaque answer.</w:t>
      </w:r>
    </w:p>
    <w:p w14:paraId="3886AA00" w14:textId="77777777" w:rsidR="0037199D" w:rsidRDefault="00347504">
      <w:pPr>
        <w:keepNext/>
        <w:spacing w:before="120" w:after="40"/>
        <w:jc w:val="center"/>
      </w:pPr>
      <w:r>
        <w:rPr>
          <w:noProof/>
        </w:rPr>
        <w:lastRenderedPageBreak/>
        <w:drawing>
          <wp:inline distT="0" distB="0" distL="0" distR="0" wp14:anchorId="030375B1" wp14:editId="36C6B48F">
            <wp:extent cx="4295775" cy="5695950"/>
            <wp:effectExtent l="0" t="0" r="0" b="0"/>
            <wp:docPr id="3" name="fig3" descr="fig3" title="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95775" cy="5695950"/>
                    </a:xfrm>
                    <a:prstGeom prst="rect">
                      <a:avLst/>
                    </a:prstGeom>
                  </pic:spPr>
                </pic:pic>
              </a:graphicData>
            </a:graphic>
          </wp:inline>
        </w:drawing>
      </w:r>
    </w:p>
    <w:p w14:paraId="2134A056" w14:textId="77777777" w:rsidR="0037199D" w:rsidRDefault="00347504">
      <w:pPr>
        <w:spacing w:before="80" w:after="220" w:line="252" w:lineRule="auto"/>
        <w:jc w:val="center"/>
      </w:pPr>
      <w:r>
        <w:rPr>
          <w:b/>
          <w:bCs/>
          <w:sz w:val="20"/>
          <w:szCs w:val="20"/>
        </w:rPr>
        <w:t xml:space="preserve">Figure 3. </w:t>
      </w:r>
      <w:r>
        <w:rPr>
          <w:sz w:val="20"/>
          <w:szCs w:val="20"/>
        </w:rPr>
        <w:t>Level-1 data-flow diagram. P denotes a process and D a local data store; arrows show validated records, computed evidence or audited st</w:t>
      </w:r>
      <w:r>
        <w:rPr>
          <w:sz w:val="20"/>
          <w:szCs w:val="20"/>
        </w:rPr>
        <w:t>ate transitions.</w:t>
      </w:r>
    </w:p>
    <w:p w14:paraId="7AF7D104" w14:textId="77777777" w:rsidR="0037199D" w:rsidRDefault="00347504">
      <w:pPr>
        <w:pStyle w:val="Heading2"/>
      </w:pPr>
      <w:r>
        <w:t>3.2 Semantic data layers</w:t>
      </w:r>
    </w:p>
    <w:p w14:paraId="101A7520" w14:textId="77777777" w:rsidR="0037199D" w:rsidRDefault="00347504">
      <w:pPr>
        <w:spacing w:after="140" w:line="276" w:lineRule="auto"/>
        <w:jc w:val="both"/>
      </w:pPr>
      <w:r>
        <w:t>Every number shown in the application carries one of four labels that express its provenance (Figure 4, Table 2). A scenario never overwrites historical ACTUAL records. A CONFIRMED flag records the owner's decision</w:t>
      </w:r>
      <w:r>
        <w:t xml:space="preserve"> about an assumption but stays an assertion and does not become independent evidence. Keeping the layers separate is essential when charts, plan tables, answer receipts and audit events are compared.</w:t>
      </w:r>
    </w:p>
    <w:p w14:paraId="620C0B0A" w14:textId="77777777" w:rsidR="0037199D" w:rsidRDefault="00347504">
      <w:pPr>
        <w:keepNext/>
        <w:spacing w:before="120" w:after="40"/>
        <w:jc w:val="center"/>
      </w:pPr>
      <w:r>
        <w:rPr>
          <w:noProof/>
        </w:rPr>
        <w:drawing>
          <wp:inline distT="0" distB="0" distL="0" distR="0" wp14:anchorId="0009A0B5" wp14:editId="0C66E034">
            <wp:extent cx="5667375" cy="714375"/>
            <wp:effectExtent l="0" t="0" r="0" b="0"/>
            <wp:docPr id="4" name="fig4" descr="fig4" title="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714375"/>
                    </a:xfrm>
                    <a:prstGeom prst="rect">
                      <a:avLst/>
                    </a:prstGeom>
                  </pic:spPr>
                </pic:pic>
              </a:graphicData>
            </a:graphic>
          </wp:inline>
        </w:drawing>
      </w:r>
    </w:p>
    <w:p w14:paraId="0310643D" w14:textId="77777777" w:rsidR="0037199D" w:rsidRDefault="00347504">
      <w:pPr>
        <w:spacing w:before="80" w:after="220" w:line="252" w:lineRule="auto"/>
        <w:jc w:val="center"/>
      </w:pPr>
      <w:r>
        <w:rPr>
          <w:b/>
          <w:bCs/>
          <w:sz w:val="20"/>
          <w:szCs w:val="20"/>
        </w:rPr>
        <w:t xml:space="preserve">Figure 4. </w:t>
      </w:r>
      <w:r>
        <w:rPr>
          <w:sz w:val="20"/>
          <w:szCs w:val="20"/>
        </w:rPr>
        <w:t>Lifecycle of the semantic data layers. Confi</w:t>
      </w:r>
      <w:r>
        <w:rPr>
          <w:sz w:val="20"/>
          <w:szCs w:val="20"/>
        </w:rPr>
        <w:t>rmation changes the review state of an assumption; it does not turn a forecast into an observed fact.</w:t>
      </w:r>
    </w:p>
    <w:p w14:paraId="26E23754" w14:textId="77777777" w:rsidR="0037199D" w:rsidRDefault="00347504">
      <w:pPr>
        <w:keepNext/>
        <w:spacing w:before="200" w:after="80" w:line="252" w:lineRule="auto"/>
      </w:pPr>
      <w:r>
        <w:rPr>
          <w:b/>
          <w:bCs/>
          <w:sz w:val="20"/>
          <w:szCs w:val="20"/>
        </w:rPr>
        <w:lastRenderedPageBreak/>
        <w:t xml:space="preserve">Table 2. </w:t>
      </w:r>
      <w:r>
        <w:rPr>
          <w:sz w:val="20"/>
          <w:szCs w:val="20"/>
        </w:rPr>
        <w:t>The four semantic data layers.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2326"/>
        <w:gridCol w:w="2400"/>
      </w:tblGrid>
      <w:tr w:rsidR="0037199D" w14:paraId="136902B7" w14:textId="77777777">
        <w:tblPrEx>
          <w:tblCellMar>
            <w:top w:w="0" w:type="dxa"/>
            <w:bottom w:w="0" w:type="dxa"/>
          </w:tblCellMar>
        </w:tblPrEx>
        <w:trPr>
          <w:cantSplit/>
          <w:tblHeader/>
          <w:jc w:val="center"/>
        </w:trPr>
        <w:tc>
          <w:tcPr>
            <w:tcW w:w="15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4F7149B7" w14:textId="77777777" w:rsidR="0037199D" w:rsidRDefault="00347504">
            <w:pPr>
              <w:keepNext/>
              <w:spacing w:before="20" w:after="20" w:line="250" w:lineRule="auto"/>
            </w:pPr>
            <w:r>
              <w:rPr>
                <w:b/>
                <w:bCs/>
                <w:sz w:val="19"/>
                <w:szCs w:val="19"/>
              </w:rPr>
              <w:t>Layer</w:t>
            </w:r>
          </w:p>
        </w:tc>
        <w:tc>
          <w:tcPr>
            <w:tcW w:w="28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4825C4CD" w14:textId="77777777" w:rsidR="0037199D" w:rsidRDefault="00347504">
            <w:pPr>
              <w:keepNext/>
              <w:spacing w:before="20" w:after="20" w:line="250" w:lineRule="auto"/>
            </w:pPr>
            <w:r>
              <w:rPr>
                <w:b/>
                <w:bCs/>
                <w:sz w:val="19"/>
                <w:szCs w:val="19"/>
              </w:rPr>
              <w:t>Meaning</w:t>
            </w:r>
          </w:p>
        </w:tc>
        <w:tc>
          <w:tcPr>
            <w:tcW w:w="2326"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6BFBC5B6" w14:textId="77777777" w:rsidR="0037199D" w:rsidRDefault="00347504">
            <w:pPr>
              <w:keepNext/>
              <w:spacing w:before="20" w:after="20" w:line="250" w:lineRule="auto"/>
            </w:pPr>
            <w:r>
              <w:rPr>
                <w:b/>
                <w:bCs/>
                <w:sz w:val="19"/>
                <w:szCs w:val="19"/>
              </w:rPr>
              <w:t>Example</w:t>
            </w:r>
          </w:p>
        </w:tc>
        <w:tc>
          <w:tcPr>
            <w:tcW w:w="24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34DCBDC5" w14:textId="77777777" w:rsidR="0037199D" w:rsidRDefault="00347504">
            <w:pPr>
              <w:keepNext/>
              <w:spacing w:before="20" w:after="20" w:line="250" w:lineRule="auto"/>
            </w:pPr>
            <w:r>
              <w:rPr>
                <w:b/>
                <w:bCs/>
                <w:sz w:val="19"/>
                <w:szCs w:val="19"/>
              </w:rPr>
              <w:t>Interpretation</w:t>
            </w:r>
          </w:p>
        </w:tc>
      </w:tr>
      <w:tr w:rsidR="0037199D" w14:paraId="18194066" w14:textId="77777777">
        <w:tblPrEx>
          <w:tblCellMar>
            <w:top w:w="0" w:type="dxa"/>
            <w:bottom w:w="0" w:type="dxa"/>
          </w:tblCellMar>
        </w:tblPrEx>
        <w:trPr>
          <w:cantSplit/>
          <w:jc w:val="center"/>
        </w:trPr>
        <w:tc>
          <w:tcPr>
            <w:tcW w:w="15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E99D948" w14:textId="77777777" w:rsidR="0037199D" w:rsidRDefault="00347504">
            <w:pPr>
              <w:keepNext/>
              <w:spacing w:before="20" w:after="20" w:line="250" w:lineRule="auto"/>
            </w:pPr>
            <w:r>
              <w:rPr>
                <w:b/>
                <w:bCs/>
                <w:sz w:val="19"/>
                <w:szCs w:val="19"/>
              </w:rPr>
              <w:t>ACTUAL</w:t>
            </w:r>
          </w:p>
        </w:tc>
        <w:tc>
          <w:tcPr>
            <w:tcW w:w="28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F317ED7" w14:textId="77777777" w:rsidR="0037199D" w:rsidRDefault="00347504">
            <w:pPr>
              <w:keepNext/>
              <w:spacing w:before="20" w:after="20" w:line="250" w:lineRule="auto"/>
            </w:pPr>
            <w:r>
              <w:rPr>
                <w:sz w:val="19"/>
                <w:szCs w:val="19"/>
              </w:rPr>
              <w:t>Recorded historical records from the synthetic case or a validated upload</w:t>
            </w:r>
          </w:p>
        </w:tc>
        <w:tc>
          <w:tcPr>
            <w:tcW w:w="23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8DBD639" w14:textId="77777777" w:rsidR="0037199D" w:rsidRDefault="00347504">
            <w:pPr>
              <w:keepNext/>
              <w:spacing w:before="20" w:after="20" w:line="250" w:lineRule="auto"/>
            </w:pPr>
            <w:r>
              <w:rPr>
                <w:sz w:val="19"/>
                <w:szCs w:val="19"/>
              </w:rPr>
              <w:t>Past transactions and balances</w:t>
            </w:r>
          </w:p>
        </w:tc>
        <w:tc>
          <w:tcPr>
            <w:tcW w:w="24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4B6138F" w14:textId="77777777" w:rsidR="0037199D" w:rsidRDefault="00347504">
            <w:pPr>
              <w:keepNext/>
              <w:spacing w:before="20" w:after="20" w:line="250" w:lineRule="auto"/>
            </w:pPr>
            <w:r>
              <w:rPr>
                <w:sz w:val="19"/>
                <w:szCs w:val="19"/>
              </w:rPr>
              <w:t>Source records; not independently audited</w:t>
            </w:r>
          </w:p>
        </w:tc>
      </w:tr>
      <w:tr w:rsidR="0037199D" w14:paraId="3836E8E6" w14:textId="77777777">
        <w:tblPrEx>
          <w:tblCellMar>
            <w:top w:w="0" w:type="dxa"/>
            <w:bottom w:w="0" w:type="dxa"/>
          </w:tblCellMar>
        </w:tblPrEx>
        <w:trPr>
          <w:cantSplit/>
          <w:jc w:val="center"/>
        </w:trPr>
        <w:tc>
          <w:tcPr>
            <w:tcW w:w="15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BC84EAA" w14:textId="77777777" w:rsidR="0037199D" w:rsidRDefault="00347504">
            <w:pPr>
              <w:keepNext/>
              <w:spacing w:before="20" w:after="20" w:line="250" w:lineRule="auto"/>
            </w:pPr>
            <w:r>
              <w:rPr>
                <w:b/>
                <w:bCs/>
                <w:sz w:val="19"/>
                <w:szCs w:val="19"/>
              </w:rPr>
              <w:t>FORECAST</w:t>
            </w:r>
          </w:p>
        </w:tc>
        <w:tc>
          <w:tcPr>
            <w:tcW w:w="28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6E7E9FC7" w14:textId="77777777" w:rsidR="0037199D" w:rsidRDefault="00347504">
            <w:pPr>
              <w:keepNext/>
              <w:spacing w:before="20" w:after="20" w:line="250" w:lineRule="auto"/>
            </w:pPr>
            <w:r>
              <w:rPr>
                <w:sz w:val="19"/>
                <w:szCs w:val="19"/>
              </w:rPr>
              <w:t>Deterministic output computed from actuals and explicit assumptions</w:t>
            </w:r>
          </w:p>
        </w:tc>
        <w:tc>
          <w:tcPr>
            <w:tcW w:w="23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AC49533" w14:textId="77777777" w:rsidR="0037199D" w:rsidRDefault="00347504">
            <w:pPr>
              <w:keepNext/>
              <w:spacing w:before="20" w:after="20" w:line="250" w:lineRule="auto"/>
            </w:pPr>
            <w:r>
              <w:rPr>
                <w:sz w:val="19"/>
                <w:szCs w:val="19"/>
              </w:rPr>
              <w:t>Projected weekly closing cash</w:t>
            </w:r>
          </w:p>
        </w:tc>
        <w:tc>
          <w:tcPr>
            <w:tcW w:w="24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29C7B67" w14:textId="77777777" w:rsidR="0037199D" w:rsidRDefault="00347504">
            <w:pPr>
              <w:keepNext/>
              <w:spacing w:before="20" w:after="20" w:line="250" w:lineRule="auto"/>
            </w:pPr>
            <w:r>
              <w:rPr>
                <w:sz w:val="19"/>
                <w:szCs w:val="19"/>
              </w:rPr>
              <w:t>Computed, model-dependent estimate</w:t>
            </w:r>
          </w:p>
        </w:tc>
      </w:tr>
      <w:tr w:rsidR="0037199D" w14:paraId="4B88AE6F" w14:textId="77777777">
        <w:tblPrEx>
          <w:tblCellMar>
            <w:top w:w="0" w:type="dxa"/>
            <w:bottom w:w="0" w:type="dxa"/>
          </w:tblCellMar>
        </w:tblPrEx>
        <w:trPr>
          <w:cantSplit/>
          <w:jc w:val="center"/>
        </w:trPr>
        <w:tc>
          <w:tcPr>
            <w:tcW w:w="15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D918829" w14:textId="77777777" w:rsidR="0037199D" w:rsidRDefault="00347504">
            <w:pPr>
              <w:keepNext/>
              <w:spacing w:before="20" w:after="20" w:line="250" w:lineRule="auto"/>
            </w:pPr>
            <w:r>
              <w:rPr>
                <w:b/>
                <w:bCs/>
                <w:sz w:val="19"/>
                <w:szCs w:val="19"/>
              </w:rPr>
              <w:t>HYPOTHETICAL</w:t>
            </w:r>
          </w:p>
        </w:tc>
        <w:tc>
          <w:tcPr>
            <w:tcW w:w="28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321671C" w14:textId="77777777" w:rsidR="0037199D" w:rsidRDefault="00347504">
            <w:pPr>
              <w:keepNext/>
              <w:spacing w:before="20" w:after="20" w:line="250" w:lineRule="auto"/>
            </w:pPr>
            <w:r>
              <w:rPr>
                <w:sz w:val="19"/>
                <w:szCs w:val="19"/>
              </w:rPr>
              <w:t>Unapproved what-if changes</w:t>
            </w:r>
          </w:p>
        </w:tc>
        <w:tc>
          <w:tcPr>
            <w:tcW w:w="23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37D6B52" w14:textId="77777777" w:rsidR="0037199D" w:rsidRDefault="00347504">
            <w:pPr>
              <w:keepNext/>
              <w:spacing w:before="20" w:after="20" w:line="250" w:lineRule="auto"/>
            </w:pPr>
            <w:r>
              <w:rPr>
                <w:sz w:val="19"/>
                <w:szCs w:val="19"/>
              </w:rPr>
              <w:t>Earlier collection, supplier deferral, cost reduction, financing</w:t>
            </w:r>
          </w:p>
        </w:tc>
        <w:tc>
          <w:tcPr>
            <w:tcW w:w="24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D8B13F0" w14:textId="77777777" w:rsidR="0037199D" w:rsidRDefault="00347504">
            <w:pPr>
              <w:keepNext/>
              <w:spacing w:before="20" w:after="20" w:line="250" w:lineRule="auto"/>
            </w:pPr>
            <w:r>
              <w:rPr>
                <w:sz w:val="19"/>
                <w:szCs w:val="19"/>
              </w:rPr>
              <w:t>Never treat as ag</w:t>
            </w:r>
            <w:r>
              <w:rPr>
                <w:sz w:val="19"/>
                <w:szCs w:val="19"/>
              </w:rPr>
              <w:t>reed or committed</w:t>
            </w:r>
          </w:p>
        </w:tc>
      </w:tr>
      <w:tr w:rsidR="0037199D" w14:paraId="5AB40389" w14:textId="77777777">
        <w:tblPrEx>
          <w:tblCellMar>
            <w:top w:w="0" w:type="dxa"/>
            <w:bottom w:w="0" w:type="dxa"/>
          </w:tblCellMar>
        </w:tblPrEx>
        <w:trPr>
          <w:cantSplit/>
          <w:jc w:val="center"/>
        </w:trPr>
        <w:tc>
          <w:tcPr>
            <w:tcW w:w="15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5598C6C4" w14:textId="77777777" w:rsidR="0037199D" w:rsidRDefault="00347504">
            <w:pPr>
              <w:spacing w:before="20" w:after="20" w:line="250" w:lineRule="auto"/>
            </w:pPr>
            <w:r>
              <w:rPr>
                <w:b/>
                <w:bCs/>
                <w:sz w:val="19"/>
                <w:szCs w:val="19"/>
              </w:rPr>
              <w:t>CONFIRMED</w:t>
            </w:r>
          </w:p>
        </w:tc>
        <w:tc>
          <w:tcPr>
            <w:tcW w:w="28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610E435D" w14:textId="77777777" w:rsidR="0037199D" w:rsidRDefault="00347504">
            <w:pPr>
              <w:spacing w:before="20" w:after="20" w:line="250" w:lineRule="auto"/>
            </w:pPr>
            <w:r>
              <w:rPr>
                <w:sz w:val="19"/>
                <w:szCs w:val="19"/>
              </w:rPr>
              <w:t>A hypothetical assumption explicitly approved by the owner</w:t>
            </w:r>
          </w:p>
        </w:tc>
        <w:tc>
          <w:tcPr>
            <w:tcW w:w="23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B3B31C8" w14:textId="77777777" w:rsidR="0037199D" w:rsidRDefault="00347504">
            <w:pPr>
              <w:spacing w:before="20" w:after="20" w:line="250" w:lineRule="auto"/>
            </w:pPr>
            <w:r>
              <w:rPr>
                <w:sz w:val="19"/>
                <w:szCs w:val="19"/>
              </w:rPr>
              <w:t>Owner accepts a scenario proposal</w:t>
            </w:r>
          </w:p>
        </w:tc>
        <w:tc>
          <w:tcPr>
            <w:tcW w:w="24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8F1AE2F" w14:textId="77777777" w:rsidR="0037199D" w:rsidRDefault="00347504">
            <w:pPr>
              <w:spacing w:before="20" w:after="20" w:line="250" w:lineRule="auto"/>
            </w:pPr>
            <w:r>
              <w:rPr>
                <w:sz w:val="19"/>
                <w:szCs w:val="19"/>
              </w:rPr>
              <w:t>Owner assertion only; not external verification</w:t>
            </w:r>
          </w:p>
        </w:tc>
      </w:tr>
    </w:tbl>
    <w:p w14:paraId="46F87D07" w14:textId="77777777" w:rsidR="0037199D" w:rsidRDefault="0037199D">
      <w:pPr>
        <w:spacing w:after="120"/>
      </w:pPr>
    </w:p>
    <w:p w14:paraId="45E162B7" w14:textId="77777777" w:rsidR="0037199D" w:rsidRDefault="00347504">
      <w:pPr>
        <w:spacing w:after="140" w:line="276" w:lineRule="auto"/>
        <w:jc w:val="both"/>
      </w:pPr>
      <w:r>
        <w:t>These labels describe the state of information and are not statistical confidence levels. A CONFIRMED assumption records human approval; it does not assert that a customer will pay, that a supplier will agree or that a lender will approve financing.</w:t>
      </w:r>
    </w:p>
    <w:p w14:paraId="7294D2E8" w14:textId="77777777" w:rsidR="0037199D" w:rsidRDefault="00347504">
      <w:pPr>
        <w:spacing w:after="140" w:line="276" w:lineRule="auto"/>
        <w:jc w:val="both"/>
      </w:pPr>
      <w:r>
        <w:t>A typi</w:t>
      </w:r>
      <w:r>
        <w:t>cal request starts from a signed-in role and a selected business and scenario. The interface passes the session identity and the requested action to a service function. The service resolves the principal from trusted server-side state and checks the action</w:t>
      </w:r>
      <w:r>
        <w:t xml:space="preserve"> registry. Read-only calculations are returned for display, whereas uploads, drafts, approval decisions and scenario changes are authorized and audited separately. The core remains a calculation library: it decides no permissions and renders no pages.</w:t>
      </w:r>
    </w:p>
    <w:p w14:paraId="526BF29C" w14:textId="77777777" w:rsidR="0037199D" w:rsidRDefault="00347504">
      <w:pPr>
        <w:spacing w:after="140" w:line="276" w:lineRule="auto"/>
        <w:jc w:val="both"/>
      </w:pPr>
      <w:r>
        <w:t xml:space="preserve">The </w:t>
      </w:r>
      <w:r>
        <w:t xml:space="preserve">service layer is therefore the security boundary. Hiding a button in </w:t>
      </w:r>
      <w:proofErr w:type="spellStart"/>
      <w:r>
        <w:t>Streamlit</w:t>
      </w:r>
      <w:proofErr w:type="spellEnd"/>
      <w:r>
        <w:t xml:space="preserve"> improves usability but is not authorization, and the same backend check must reject a direct or forged request. Table 3 </w:t>
      </w:r>
      <w:proofErr w:type="spellStart"/>
      <w:r>
        <w:t>summarises</w:t>
      </w:r>
      <w:proofErr w:type="spellEnd"/>
      <w:r>
        <w:t xml:space="preserve"> what each layer owns and what it must not be m</w:t>
      </w:r>
      <w:r>
        <w:t>istaken for.</w:t>
      </w:r>
    </w:p>
    <w:p w14:paraId="12472CE8" w14:textId="77777777" w:rsidR="0037199D" w:rsidRDefault="00347504">
      <w:pPr>
        <w:keepNext/>
        <w:spacing w:before="200" w:after="80" w:line="252" w:lineRule="auto"/>
      </w:pPr>
      <w:r>
        <w:rPr>
          <w:b/>
          <w:bCs/>
          <w:sz w:val="20"/>
          <w:szCs w:val="20"/>
        </w:rPr>
        <w:t xml:space="preserve">Table 3. </w:t>
      </w:r>
      <w:r>
        <w:rPr>
          <w:sz w:val="20"/>
          <w:szCs w:val="20"/>
        </w:rPr>
        <w:t>Code-layer responsibilities and trust boundaries.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700"/>
        <w:gridCol w:w="3626"/>
      </w:tblGrid>
      <w:tr w:rsidR="0037199D" w14:paraId="2C580BFA" w14:textId="77777777">
        <w:tblPrEx>
          <w:tblCellMar>
            <w:top w:w="0" w:type="dxa"/>
            <w:bottom w:w="0" w:type="dxa"/>
          </w:tblCellMar>
        </w:tblPrEx>
        <w:trPr>
          <w:cantSplit/>
          <w:tblHeader/>
          <w:jc w:val="center"/>
        </w:trPr>
        <w:tc>
          <w:tcPr>
            <w:tcW w:w="17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4F9278C7" w14:textId="77777777" w:rsidR="0037199D" w:rsidRDefault="00347504">
            <w:pPr>
              <w:keepNext/>
              <w:spacing w:before="20" w:after="20" w:line="250" w:lineRule="auto"/>
            </w:pPr>
            <w:r>
              <w:rPr>
                <w:b/>
                <w:bCs/>
                <w:sz w:val="19"/>
                <w:szCs w:val="19"/>
              </w:rPr>
              <w:t>Layer</w:t>
            </w:r>
          </w:p>
        </w:tc>
        <w:tc>
          <w:tcPr>
            <w:tcW w:w="37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4130427C" w14:textId="77777777" w:rsidR="0037199D" w:rsidRDefault="00347504">
            <w:pPr>
              <w:keepNext/>
              <w:spacing w:before="20" w:after="20" w:line="250" w:lineRule="auto"/>
            </w:pPr>
            <w:r>
              <w:rPr>
                <w:b/>
                <w:bCs/>
                <w:sz w:val="19"/>
                <w:szCs w:val="19"/>
              </w:rPr>
              <w:t>Owns</w:t>
            </w:r>
          </w:p>
        </w:tc>
        <w:tc>
          <w:tcPr>
            <w:tcW w:w="3626"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737360DE" w14:textId="77777777" w:rsidR="0037199D" w:rsidRDefault="00347504">
            <w:pPr>
              <w:keepNext/>
              <w:spacing w:before="20" w:after="20" w:line="250" w:lineRule="auto"/>
            </w:pPr>
            <w:r>
              <w:rPr>
                <w:b/>
                <w:bCs/>
                <w:sz w:val="19"/>
                <w:szCs w:val="19"/>
              </w:rPr>
              <w:t>Must not be treated as</w:t>
            </w:r>
          </w:p>
        </w:tc>
      </w:tr>
      <w:tr w:rsidR="0037199D" w14:paraId="2E131C72" w14:textId="77777777">
        <w:tblPrEx>
          <w:tblCellMar>
            <w:top w:w="0" w:type="dxa"/>
            <w:bottom w:w="0" w:type="dxa"/>
          </w:tblCellMar>
        </w:tblPrEx>
        <w:trPr>
          <w:cantSplit/>
          <w:jc w:val="center"/>
        </w:trPr>
        <w:tc>
          <w:tcPr>
            <w:tcW w:w="17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8D03BE1" w14:textId="77777777" w:rsidR="0037199D" w:rsidRDefault="00347504">
            <w:pPr>
              <w:keepNext/>
              <w:spacing w:before="20" w:after="20" w:line="250" w:lineRule="auto"/>
            </w:pPr>
            <w:r>
              <w:rPr>
                <w:b/>
                <w:bCs/>
                <w:sz w:val="19"/>
                <w:szCs w:val="19"/>
              </w:rPr>
              <w:t>app/</w:t>
            </w:r>
          </w:p>
        </w:tc>
        <w:tc>
          <w:tcPr>
            <w:tcW w:w="37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795FA35" w14:textId="77777777" w:rsidR="0037199D" w:rsidRDefault="00347504">
            <w:pPr>
              <w:keepNext/>
              <w:spacing w:before="20" w:after="20" w:line="250" w:lineRule="auto"/>
            </w:pPr>
            <w:r>
              <w:rPr>
                <w:sz w:val="19"/>
                <w:szCs w:val="19"/>
              </w:rPr>
              <w:t xml:space="preserve">Navigation, widgets, </w:t>
            </w:r>
            <w:proofErr w:type="spellStart"/>
            <w:r>
              <w:rPr>
                <w:sz w:val="19"/>
                <w:szCs w:val="19"/>
              </w:rPr>
              <w:t>visualisations</w:t>
            </w:r>
            <w:proofErr w:type="spellEnd"/>
            <w:r>
              <w:rPr>
                <w:sz w:val="19"/>
                <w:szCs w:val="19"/>
              </w:rPr>
              <w:t>, page-level context and status</w:t>
            </w:r>
          </w:p>
        </w:tc>
        <w:tc>
          <w:tcPr>
            <w:tcW w:w="36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FACAA6E" w14:textId="77777777" w:rsidR="0037199D" w:rsidRDefault="00347504">
            <w:pPr>
              <w:keepNext/>
              <w:spacing w:before="20" w:after="20" w:line="250" w:lineRule="auto"/>
            </w:pPr>
            <w:r>
              <w:rPr>
                <w:sz w:val="19"/>
                <w:szCs w:val="19"/>
              </w:rPr>
              <w:t>A security enforcement boundary</w:t>
            </w:r>
          </w:p>
        </w:tc>
      </w:tr>
      <w:tr w:rsidR="0037199D" w14:paraId="1F9260F1" w14:textId="77777777">
        <w:tblPrEx>
          <w:tblCellMar>
            <w:top w:w="0" w:type="dxa"/>
            <w:bottom w:w="0" w:type="dxa"/>
          </w:tblCellMar>
        </w:tblPrEx>
        <w:trPr>
          <w:cantSplit/>
          <w:jc w:val="center"/>
        </w:trPr>
        <w:tc>
          <w:tcPr>
            <w:tcW w:w="17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E371D21" w14:textId="77777777" w:rsidR="0037199D" w:rsidRDefault="00347504">
            <w:pPr>
              <w:keepNext/>
              <w:spacing w:before="20" w:after="20" w:line="250" w:lineRule="auto"/>
            </w:pPr>
            <w:r>
              <w:rPr>
                <w:b/>
                <w:bCs/>
                <w:sz w:val="19"/>
                <w:szCs w:val="19"/>
              </w:rPr>
              <w:t>services/</w:t>
            </w:r>
          </w:p>
        </w:tc>
        <w:tc>
          <w:tcPr>
            <w:tcW w:w="37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3653B0E" w14:textId="77777777" w:rsidR="0037199D" w:rsidRDefault="00347504">
            <w:pPr>
              <w:keepNext/>
              <w:spacing w:before="20" w:after="20" w:line="250" w:lineRule="auto"/>
            </w:pPr>
            <w:r>
              <w:rPr>
                <w:sz w:val="19"/>
                <w:szCs w:val="19"/>
              </w:rPr>
              <w:t>Authentication, permission checks, validation, workflow transitions, audit, copilot orchestration</w:t>
            </w:r>
          </w:p>
        </w:tc>
        <w:tc>
          <w:tcPr>
            <w:tcW w:w="36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D97472D" w14:textId="77777777" w:rsidR="0037199D" w:rsidRDefault="00347504">
            <w:pPr>
              <w:keepNext/>
              <w:spacing w:before="20" w:after="20" w:line="250" w:lineRule="auto"/>
            </w:pPr>
            <w:r>
              <w:rPr>
                <w:sz w:val="19"/>
                <w:szCs w:val="19"/>
              </w:rPr>
              <w:t>A substitute for deterministic financial calculation</w:t>
            </w:r>
          </w:p>
        </w:tc>
      </w:tr>
      <w:tr w:rsidR="0037199D" w14:paraId="03E65BD2" w14:textId="77777777">
        <w:tblPrEx>
          <w:tblCellMar>
            <w:top w:w="0" w:type="dxa"/>
            <w:bottom w:w="0" w:type="dxa"/>
          </w:tblCellMar>
        </w:tblPrEx>
        <w:trPr>
          <w:cantSplit/>
          <w:jc w:val="center"/>
        </w:trPr>
        <w:tc>
          <w:tcPr>
            <w:tcW w:w="17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D9DBDFD" w14:textId="77777777" w:rsidR="0037199D" w:rsidRDefault="00347504">
            <w:pPr>
              <w:keepNext/>
              <w:spacing w:before="20" w:after="20" w:line="250" w:lineRule="auto"/>
            </w:pPr>
            <w:r>
              <w:rPr>
                <w:b/>
                <w:bCs/>
                <w:sz w:val="19"/>
                <w:szCs w:val="19"/>
              </w:rPr>
              <w:t>core/</w:t>
            </w:r>
          </w:p>
        </w:tc>
        <w:tc>
          <w:tcPr>
            <w:tcW w:w="37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78E74D8" w14:textId="77777777" w:rsidR="0037199D" w:rsidRDefault="00347504">
            <w:pPr>
              <w:keepNext/>
              <w:spacing w:before="20" w:after="20" w:line="250" w:lineRule="auto"/>
            </w:pPr>
            <w:r>
              <w:rPr>
                <w:sz w:val="19"/>
                <w:szCs w:val="19"/>
              </w:rPr>
              <w:t>Typed domain records and financial calculations</w:t>
            </w:r>
          </w:p>
        </w:tc>
        <w:tc>
          <w:tcPr>
            <w:tcW w:w="36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6F254574" w14:textId="77777777" w:rsidR="0037199D" w:rsidRDefault="00347504">
            <w:pPr>
              <w:keepNext/>
              <w:spacing w:before="20" w:after="20" w:line="250" w:lineRule="auto"/>
            </w:pPr>
            <w:r>
              <w:rPr>
                <w:sz w:val="19"/>
                <w:szCs w:val="19"/>
              </w:rPr>
              <w:t>A user-interface module or a source of lender decisions</w:t>
            </w:r>
          </w:p>
        </w:tc>
      </w:tr>
      <w:tr w:rsidR="0037199D" w14:paraId="40E507E1" w14:textId="77777777">
        <w:tblPrEx>
          <w:tblCellMar>
            <w:top w:w="0" w:type="dxa"/>
            <w:bottom w:w="0" w:type="dxa"/>
          </w:tblCellMar>
        </w:tblPrEx>
        <w:trPr>
          <w:cantSplit/>
          <w:jc w:val="center"/>
        </w:trPr>
        <w:tc>
          <w:tcPr>
            <w:tcW w:w="17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75D3153" w14:textId="77777777" w:rsidR="0037199D" w:rsidRDefault="00347504">
            <w:pPr>
              <w:spacing w:before="20" w:after="20" w:line="250" w:lineRule="auto"/>
            </w:pPr>
            <w:r>
              <w:rPr>
                <w:b/>
                <w:bCs/>
                <w:sz w:val="19"/>
                <w:szCs w:val="19"/>
              </w:rPr>
              <w:t>data/ and evidence/</w:t>
            </w:r>
          </w:p>
        </w:tc>
        <w:tc>
          <w:tcPr>
            <w:tcW w:w="37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D3A132C" w14:textId="77777777" w:rsidR="0037199D" w:rsidRDefault="00347504">
            <w:pPr>
              <w:spacing w:before="20" w:after="20" w:line="250" w:lineRule="auto"/>
            </w:pPr>
            <w:r>
              <w:rPr>
                <w:sz w:val="19"/>
                <w:szCs w:val="19"/>
              </w:rPr>
              <w:t>Synthetic input fixtures and recorded evaluation artifacts</w:t>
            </w:r>
          </w:p>
        </w:tc>
        <w:tc>
          <w:tcPr>
            <w:tcW w:w="36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7FE468B" w14:textId="77777777" w:rsidR="0037199D" w:rsidRDefault="00347504">
            <w:pPr>
              <w:spacing w:before="20" w:after="20" w:line="250" w:lineRule="auto"/>
            </w:pPr>
            <w:r>
              <w:rPr>
                <w:sz w:val="19"/>
                <w:szCs w:val="19"/>
              </w:rPr>
              <w:t>Real SME records or independently verified facts</w:t>
            </w:r>
          </w:p>
        </w:tc>
      </w:tr>
    </w:tbl>
    <w:p w14:paraId="2D6C2439" w14:textId="3F092306" w:rsidR="0037199D" w:rsidRDefault="0037199D">
      <w:pPr>
        <w:spacing w:after="120"/>
      </w:pPr>
    </w:p>
    <w:p w14:paraId="5C917E10" w14:textId="549E0055" w:rsidR="0055604A" w:rsidRDefault="0055604A">
      <w:pPr>
        <w:spacing w:after="120"/>
      </w:pPr>
    </w:p>
    <w:p w14:paraId="4C7F9286" w14:textId="77777777" w:rsidR="0055604A" w:rsidRDefault="0055604A">
      <w:pPr>
        <w:spacing w:after="120"/>
      </w:pPr>
    </w:p>
    <w:p w14:paraId="28B65E3F" w14:textId="77777777" w:rsidR="0037199D" w:rsidRDefault="00347504">
      <w:pPr>
        <w:pStyle w:val="Heading2"/>
      </w:pPr>
      <w:r>
        <w:lastRenderedPageBreak/>
        <w:t>3.3 Processing flow</w:t>
      </w:r>
    </w:p>
    <w:p w14:paraId="774A71EC" w14:textId="77777777" w:rsidR="0037199D" w:rsidRPr="0055604A" w:rsidRDefault="00347504" w:rsidP="0055604A">
      <w:pPr>
        <w:pStyle w:val="ListParagraph"/>
        <w:numPr>
          <w:ilvl w:val="0"/>
          <w:numId w:val="4"/>
        </w:numPr>
        <w:spacing w:after="80" w:line="270" w:lineRule="auto"/>
      </w:pPr>
      <w:r w:rsidRPr="0055604A">
        <w:t>Load a labelled synthetic case, or parse an uploaded CSV or XLSX file.</w:t>
      </w:r>
    </w:p>
    <w:p w14:paraId="7E015F2B" w14:textId="77777777" w:rsidR="0037199D" w:rsidRPr="0055604A" w:rsidRDefault="00347504" w:rsidP="0055604A">
      <w:pPr>
        <w:pStyle w:val="ListParagraph"/>
        <w:numPr>
          <w:ilvl w:val="0"/>
          <w:numId w:val="4"/>
        </w:numPr>
        <w:spacing w:after="80" w:line="270" w:lineRule="auto"/>
      </w:pPr>
      <w:r w:rsidRPr="0055604A">
        <w:t>Validate size, schema, required fields, data types, dates, values, duplicates, currency, text length and formula-like cells.</w:t>
      </w:r>
    </w:p>
    <w:p w14:paraId="15ACFF51" w14:textId="77777777" w:rsidR="0037199D" w:rsidRPr="0055604A" w:rsidRDefault="00347504" w:rsidP="0055604A">
      <w:pPr>
        <w:pStyle w:val="ListParagraph"/>
        <w:numPr>
          <w:ilvl w:val="0"/>
          <w:numId w:val="4"/>
        </w:numPr>
        <w:spacing w:after="80" w:line="270" w:lineRule="auto"/>
      </w:pPr>
      <w:r w:rsidRPr="0055604A">
        <w:t>Map the valid records to typed case models and compute the a</w:t>
      </w:r>
      <w:r w:rsidRPr="0055604A">
        <w:t>ctual summaries.</w:t>
      </w:r>
    </w:p>
    <w:p w14:paraId="28CB824C" w14:textId="77777777" w:rsidR="0037199D" w:rsidRPr="0055604A" w:rsidRDefault="00347504" w:rsidP="0055604A">
      <w:pPr>
        <w:pStyle w:val="ListParagraph"/>
        <w:numPr>
          <w:ilvl w:val="0"/>
          <w:numId w:val="4"/>
        </w:numPr>
        <w:spacing w:after="80" w:line="270" w:lineRule="auto"/>
      </w:pPr>
      <w:r w:rsidRPr="0055604A">
        <w:t>Produce the deterministic forecast, the analysis metrics, the readiness components and the receivables watchlist.</w:t>
      </w:r>
    </w:p>
    <w:p w14:paraId="2252561C" w14:textId="77777777" w:rsidR="0037199D" w:rsidRPr="0055604A" w:rsidRDefault="00347504" w:rsidP="0055604A">
      <w:pPr>
        <w:pStyle w:val="ListParagraph"/>
        <w:numPr>
          <w:ilvl w:val="0"/>
          <w:numId w:val="4"/>
        </w:numPr>
        <w:spacing w:after="80" w:line="270" w:lineRule="auto"/>
      </w:pPr>
      <w:r w:rsidRPr="0055604A">
        <w:t>Run scenario changes only on copies of the cash-flow series, so the original case inputs stay intact.</w:t>
      </w:r>
    </w:p>
    <w:p w14:paraId="4BBE2200" w14:textId="77777777" w:rsidR="0037199D" w:rsidRPr="0055604A" w:rsidRDefault="00347504" w:rsidP="0055604A">
      <w:pPr>
        <w:pStyle w:val="ListParagraph"/>
        <w:numPr>
          <w:ilvl w:val="0"/>
          <w:numId w:val="4"/>
        </w:numPr>
        <w:spacing w:after="80" w:line="270" w:lineRule="auto"/>
      </w:pPr>
      <w:r w:rsidRPr="0055604A">
        <w:t xml:space="preserve">Build a masked copilot </w:t>
      </w:r>
      <w:r w:rsidRPr="0055604A">
        <w:t>evidence pack from computed results, and validate the citations and numbers of any candidate answer.</w:t>
      </w:r>
    </w:p>
    <w:p w14:paraId="582B2BD2" w14:textId="77777777" w:rsidR="0037199D" w:rsidRPr="0055604A" w:rsidRDefault="00347504" w:rsidP="0055604A">
      <w:pPr>
        <w:pStyle w:val="ListParagraph"/>
        <w:numPr>
          <w:ilvl w:val="0"/>
          <w:numId w:val="4"/>
        </w:numPr>
        <w:spacing w:after="80" w:line="270" w:lineRule="auto"/>
      </w:pPr>
      <w:r w:rsidRPr="0055604A">
        <w:t xml:space="preserve">Persist authorized drafts and decisions and </w:t>
      </w:r>
      <w:proofErr w:type="spellStart"/>
      <w:r w:rsidRPr="0055604A">
        <w:t>sanitised</w:t>
      </w:r>
      <w:proofErr w:type="spellEnd"/>
      <w:r w:rsidRPr="0055604A">
        <w:t xml:space="preserve"> audit events locally; simulated execution stays explicitly non-networked.</w:t>
      </w:r>
    </w:p>
    <w:p w14:paraId="0B3CFE9E" w14:textId="77777777" w:rsidR="0037199D" w:rsidRDefault="00347504">
      <w:pPr>
        <w:pStyle w:val="Heading1"/>
        <w:pageBreakBefore/>
      </w:pPr>
      <w:r>
        <w:lastRenderedPageBreak/>
        <w:t>4</w:t>
      </w:r>
      <w:r>
        <w:t>. Synthetic data and valid</w:t>
      </w:r>
      <w:r>
        <w:t>ation</w:t>
      </w:r>
    </w:p>
    <w:p w14:paraId="3E00B962" w14:textId="77777777" w:rsidR="0037199D" w:rsidRDefault="00347504">
      <w:pPr>
        <w:spacing w:after="140" w:line="276" w:lineRule="auto"/>
        <w:jc w:val="both"/>
      </w:pPr>
      <w:r>
        <w:t>The demonstration uses five generated synthetic SME cases that represent stable operations, falling sales with rising costs, high expenses, delayed customer payments and import-financing assumptions. Each checked-in case contains 78 transactions over</w:t>
      </w:r>
      <w:r>
        <w:t xml:space="preserve"> 39 weeks, 12 receivables, 12 payables, 10 synthetic customer profiles and 6 synthetic supplier profiles. No real customer, supplier, account or lender data is needed. Case generation is deterministic, and the fixtures are not a representative sample of Ba</w:t>
      </w:r>
      <w:r>
        <w:t>ngladeshi businesses.</w:t>
      </w:r>
    </w:p>
    <w:p w14:paraId="3CD4B11B" w14:textId="77777777" w:rsidR="0037199D" w:rsidRDefault="00347504">
      <w:pPr>
        <w:keepNext/>
        <w:spacing w:before="200" w:after="80" w:line="252" w:lineRule="auto"/>
      </w:pPr>
      <w:r>
        <w:rPr>
          <w:b/>
          <w:bCs/>
          <w:sz w:val="20"/>
          <w:szCs w:val="20"/>
        </w:rPr>
        <w:t xml:space="preserve">Table 4. </w:t>
      </w:r>
      <w:r>
        <w:rPr>
          <w:sz w:val="20"/>
          <w:szCs w:val="20"/>
        </w:rPr>
        <w:t>Record families in each synthetic case.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900"/>
        <w:gridCol w:w="3226"/>
      </w:tblGrid>
      <w:tr w:rsidR="0037199D" w14:paraId="656D8045" w14:textId="77777777">
        <w:tblPrEx>
          <w:tblCellMar>
            <w:top w:w="0" w:type="dxa"/>
            <w:bottom w:w="0" w:type="dxa"/>
          </w:tblCellMar>
        </w:tblPrEx>
        <w:trPr>
          <w:cantSplit/>
          <w:tblHeader/>
          <w:jc w:val="center"/>
        </w:trPr>
        <w:tc>
          <w:tcPr>
            <w:tcW w:w="19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469B1DBE" w14:textId="77777777" w:rsidR="0037199D" w:rsidRDefault="00347504">
            <w:pPr>
              <w:keepNext/>
              <w:spacing w:before="20" w:after="20" w:line="250" w:lineRule="auto"/>
            </w:pPr>
            <w:r>
              <w:rPr>
                <w:b/>
                <w:bCs/>
                <w:sz w:val="19"/>
                <w:szCs w:val="19"/>
              </w:rPr>
              <w:t>Record family</w:t>
            </w:r>
          </w:p>
        </w:tc>
        <w:tc>
          <w:tcPr>
            <w:tcW w:w="39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47D0E00F" w14:textId="77777777" w:rsidR="0037199D" w:rsidRDefault="00347504">
            <w:pPr>
              <w:keepNext/>
              <w:spacing w:before="20" w:after="20" w:line="250" w:lineRule="auto"/>
            </w:pPr>
            <w:r>
              <w:rPr>
                <w:b/>
                <w:bCs/>
                <w:sz w:val="19"/>
                <w:szCs w:val="19"/>
              </w:rPr>
              <w:t>Core fields</w:t>
            </w:r>
          </w:p>
        </w:tc>
        <w:tc>
          <w:tcPr>
            <w:tcW w:w="3226"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333077B7" w14:textId="77777777" w:rsidR="0037199D" w:rsidRDefault="00347504">
            <w:pPr>
              <w:keepNext/>
              <w:spacing w:before="20" w:after="20" w:line="250" w:lineRule="auto"/>
            </w:pPr>
            <w:r>
              <w:rPr>
                <w:b/>
                <w:bCs/>
                <w:sz w:val="19"/>
                <w:szCs w:val="19"/>
              </w:rPr>
              <w:t>Purpose</w:t>
            </w:r>
          </w:p>
        </w:tc>
      </w:tr>
      <w:tr w:rsidR="0037199D" w14:paraId="2437197B" w14:textId="77777777">
        <w:tblPrEx>
          <w:tblCellMar>
            <w:top w:w="0" w:type="dxa"/>
            <w:bottom w:w="0" w:type="dxa"/>
          </w:tblCellMar>
        </w:tblPrEx>
        <w:trPr>
          <w:cantSplit/>
          <w:jc w:val="center"/>
        </w:trPr>
        <w:tc>
          <w:tcPr>
            <w:tcW w:w="19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4DEBA46" w14:textId="77777777" w:rsidR="0037199D" w:rsidRDefault="00347504">
            <w:pPr>
              <w:keepNext/>
              <w:spacing w:before="20" w:after="20" w:line="250" w:lineRule="auto"/>
            </w:pPr>
            <w:r>
              <w:rPr>
                <w:b/>
                <w:bCs/>
                <w:sz w:val="19"/>
                <w:szCs w:val="19"/>
              </w:rPr>
              <w:t>Transactions</w:t>
            </w:r>
          </w:p>
        </w:tc>
        <w:tc>
          <w:tcPr>
            <w:tcW w:w="39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5F9CD5C9" w14:textId="77777777" w:rsidR="0037199D" w:rsidRDefault="00347504">
            <w:pPr>
              <w:keepNext/>
              <w:spacing w:before="20" w:after="20" w:line="250" w:lineRule="auto"/>
            </w:pPr>
            <w:r>
              <w:rPr>
                <w:sz w:val="19"/>
                <w:szCs w:val="19"/>
              </w:rPr>
              <w:t>ID, date, direction, category, amount, balance after, description</w:t>
            </w:r>
          </w:p>
        </w:tc>
        <w:tc>
          <w:tcPr>
            <w:tcW w:w="32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EC26F5E" w14:textId="77777777" w:rsidR="0037199D" w:rsidRDefault="00347504">
            <w:pPr>
              <w:keepNext/>
              <w:spacing w:before="20" w:after="20" w:line="250" w:lineRule="auto"/>
            </w:pPr>
            <w:r>
              <w:rPr>
                <w:sz w:val="19"/>
                <w:szCs w:val="19"/>
              </w:rPr>
              <w:t>Actual cash history and observed balances</w:t>
            </w:r>
          </w:p>
        </w:tc>
      </w:tr>
      <w:tr w:rsidR="0037199D" w14:paraId="2B7697B2" w14:textId="77777777">
        <w:tblPrEx>
          <w:tblCellMar>
            <w:top w:w="0" w:type="dxa"/>
            <w:bottom w:w="0" w:type="dxa"/>
          </w:tblCellMar>
        </w:tblPrEx>
        <w:trPr>
          <w:cantSplit/>
          <w:jc w:val="center"/>
        </w:trPr>
        <w:tc>
          <w:tcPr>
            <w:tcW w:w="19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0D93D3A" w14:textId="77777777" w:rsidR="0037199D" w:rsidRDefault="00347504">
            <w:pPr>
              <w:keepNext/>
              <w:spacing w:before="20" w:after="20" w:line="250" w:lineRule="auto"/>
            </w:pPr>
            <w:r>
              <w:rPr>
                <w:b/>
                <w:bCs/>
                <w:sz w:val="19"/>
                <w:szCs w:val="19"/>
              </w:rPr>
              <w:t>Receivables</w:t>
            </w:r>
          </w:p>
        </w:tc>
        <w:tc>
          <w:tcPr>
            <w:tcW w:w="39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590EC717" w14:textId="77777777" w:rsidR="0037199D" w:rsidRDefault="00347504">
            <w:pPr>
              <w:keepNext/>
              <w:spacing w:before="20" w:after="20" w:line="250" w:lineRule="auto"/>
            </w:pPr>
            <w:r>
              <w:rPr>
                <w:sz w:val="19"/>
                <w:szCs w:val="19"/>
              </w:rPr>
              <w:t>Invoice and customer IDs, issue, due and paid dates, amount, paid amount, currency</w:t>
            </w:r>
          </w:p>
        </w:tc>
        <w:tc>
          <w:tcPr>
            <w:tcW w:w="32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6F8A249" w14:textId="77777777" w:rsidR="0037199D" w:rsidRDefault="00347504">
            <w:pPr>
              <w:keepNext/>
              <w:spacing w:before="20" w:after="20" w:line="250" w:lineRule="auto"/>
            </w:pPr>
            <w:r>
              <w:rPr>
                <w:sz w:val="19"/>
                <w:szCs w:val="19"/>
              </w:rPr>
              <w:t>Outstanding collections, aging and payment-delay evidence</w:t>
            </w:r>
          </w:p>
        </w:tc>
      </w:tr>
      <w:tr w:rsidR="0037199D" w14:paraId="51A35472" w14:textId="77777777">
        <w:tblPrEx>
          <w:tblCellMar>
            <w:top w:w="0" w:type="dxa"/>
            <w:bottom w:w="0" w:type="dxa"/>
          </w:tblCellMar>
        </w:tblPrEx>
        <w:trPr>
          <w:cantSplit/>
          <w:jc w:val="center"/>
        </w:trPr>
        <w:tc>
          <w:tcPr>
            <w:tcW w:w="19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FA664F2" w14:textId="77777777" w:rsidR="0037199D" w:rsidRDefault="00347504">
            <w:pPr>
              <w:keepNext/>
              <w:spacing w:before="20" w:after="20" w:line="250" w:lineRule="auto"/>
            </w:pPr>
            <w:r>
              <w:rPr>
                <w:b/>
                <w:bCs/>
                <w:sz w:val="19"/>
                <w:szCs w:val="19"/>
              </w:rPr>
              <w:t>Payables</w:t>
            </w:r>
          </w:p>
        </w:tc>
        <w:tc>
          <w:tcPr>
            <w:tcW w:w="39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D7B9D96" w14:textId="77777777" w:rsidR="0037199D" w:rsidRDefault="00347504">
            <w:pPr>
              <w:keepNext/>
              <w:spacing w:before="20" w:after="20" w:line="250" w:lineRule="auto"/>
            </w:pPr>
            <w:r>
              <w:rPr>
                <w:sz w:val="19"/>
                <w:szCs w:val="19"/>
              </w:rPr>
              <w:t>Bill and supplier IDs, dates, amounts, category, deferrable and discretionary flags</w:t>
            </w:r>
          </w:p>
        </w:tc>
        <w:tc>
          <w:tcPr>
            <w:tcW w:w="32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A595F20" w14:textId="77777777" w:rsidR="0037199D" w:rsidRDefault="00347504">
            <w:pPr>
              <w:keepNext/>
              <w:spacing w:before="20" w:after="20" w:line="250" w:lineRule="auto"/>
            </w:pPr>
            <w:r>
              <w:rPr>
                <w:sz w:val="19"/>
                <w:szCs w:val="19"/>
              </w:rPr>
              <w:t>Obligations, deferral and expense what-ifs</w:t>
            </w:r>
          </w:p>
        </w:tc>
      </w:tr>
      <w:tr w:rsidR="0037199D" w14:paraId="1796C5DD" w14:textId="77777777">
        <w:tblPrEx>
          <w:tblCellMar>
            <w:top w:w="0" w:type="dxa"/>
            <w:bottom w:w="0" w:type="dxa"/>
          </w:tblCellMar>
        </w:tblPrEx>
        <w:trPr>
          <w:cantSplit/>
          <w:jc w:val="center"/>
        </w:trPr>
        <w:tc>
          <w:tcPr>
            <w:tcW w:w="19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1EB8324" w14:textId="77777777" w:rsidR="0037199D" w:rsidRDefault="00347504">
            <w:pPr>
              <w:keepNext/>
              <w:spacing w:before="20" w:after="20" w:line="250" w:lineRule="auto"/>
            </w:pPr>
            <w:r>
              <w:rPr>
                <w:b/>
                <w:bCs/>
                <w:sz w:val="19"/>
                <w:szCs w:val="19"/>
              </w:rPr>
              <w:t>Profiles</w:t>
            </w:r>
          </w:p>
        </w:tc>
        <w:tc>
          <w:tcPr>
            <w:tcW w:w="39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312BADE" w14:textId="77777777" w:rsidR="0037199D" w:rsidRDefault="00347504">
            <w:pPr>
              <w:keepNext/>
              <w:spacing w:before="20" w:after="20" w:line="250" w:lineRule="auto"/>
            </w:pPr>
            <w:r>
              <w:rPr>
                <w:sz w:val="19"/>
                <w:szCs w:val="19"/>
              </w:rPr>
              <w:t>Opening cash; customer and supplier identifiers; editable delay assumptions</w:t>
            </w:r>
          </w:p>
        </w:tc>
        <w:tc>
          <w:tcPr>
            <w:tcW w:w="32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097B8BB" w14:textId="77777777" w:rsidR="0037199D" w:rsidRDefault="00347504">
            <w:pPr>
              <w:keepNext/>
              <w:spacing w:before="20" w:after="20" w:line="250" w:lineRule="auto"/>
            </w:pPr>
            <w:r>
              <w:rPr>
                <w:sz w:val="19"/>
                <w:szCs w:val="19"/>
              </w:rPr>
              <w:t>Synthetic case metadata</w:t>
            </w:r>
          </w:p>
        </w:tc>
      </w:tr>
      <w:tr w:rsidR="0037199D" w14:paraId="502F2AB7" w14:textId="77777777">
        <w:tblPrEx>
          <w:tblCellMar>
            <w:top w:w="0" w:type="dxa"/>
            <w:bottom w:w="0" w:type="dxa"/>
          </w:tblCellMar>
        </w:tblPrEx>
        <w:trPr>
          <w:cantSplit/>
          <w:jc w:val="center"/>
        </w:trPr>
        <w:tc>
          <w:tcPr>
            <w:tcW w:w="19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E31604B" w14:textId="77777777" w:rsidR="0037199D" w:rsidRDefault="00347504">
            <w:pPr>
              <w:spacing w:before="20" w:after="20" w:line="250" w:lineRule="auto"/>
            </w:pPr>
            <w:r>
              <w:rPr>
                <w:b/>
                <w:bCs/>
                <w:sz w:val="19"/>
                <w:szCs w:val="19"/>
              </w:rPr>
              <w:t>Assumptions</w:t>
            </w:r>
          </w:p>
        </w:tc>
        <w:tc>
          <w:tcPr>
            <w:tcW w:w="39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747C8C8" w14:textId="77777777" w:rsidR="0037199D" w:rsidRDefault="00347504">
            <w:pPr>
              <w:spacing w:before="20" w:after="20" w:line="250" w:lineRule="auto"/>
            </w:pPr>
            <w:r>
              <w:rPr>
                <w:sz w:val="19"/>
                <w:szCs w:val="19"/>
              </w:rPr>
              <w:t>Forecast horizon, reserve, random seed, variability, Lab and financing defaults</w:t>
            </w:r>
          </w:p>
        </w:tc>
        <w:tc>
          <w:tcPr>
            <w:tcW w:w="32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7EE6897" w14:textId="77777777" w:rsidR="0037199D" w:rsidRDefault="00347504">
            <w:pPr>
              <w:spacing w:before="20" w:after="20" w:line="250" w:lineRule="auto"/>
            </w:pPr>
            <w:r>
              <w:rPr>
                <w:sz w:val="19"/>
                <w:szCs w:val="19"/>
              </w:rPr>
              <w:t>Explicit, editable model parameters</w:t>
            </w:r>
          </w:p>
        </w:tc>
      </w:tr>
    </w:tbl>
    <w:p w14:paraId="3C86A1B9" w14:textId="77777777" w:rsidR="0037199D" w:rsidRDefault="0037199D">
      <w:pPr>
        <w:spacing w:after="120"/>
      </w:pPr>
    </w:p>
    <w:p w14:paraId="13F6F79F" w14:textId="77777777" w:rsidR="0037199D" w:rsidRDefault="00347504">
      <w:pPr>
        <w:spacing w:after="140" w:line="276" w:lineRule="auto"/>
        <w:jc w:val="both"/>
      </w:pPr>
      <w:r>
        <w:t xml:space="preserve">The upload validator in </w:t>
      </w:r>
      <w:r>
        <w:rPr>
          <w:rFonts w:ascii="Consolas" w:eastAsia="Consolas" w:hAnsi="Consolas" w:cs="Consolas"/>
          <w:sz w:val="20"/>
          <w:szCs w:val="20"/>
        </w:rPr>
        <w:t>services/validation.py</w:t>
      </w:r>
      <w:r>
        <w:t xml:space="preserve"> limits a file to 5 MiB, 50,000 rows and 500 characters per text field. It checks the suppor</w:t>
      </w:r>
      <w:r>
        <w:t xml:space="preserve">ted CSV or XLSX format, the match between header and record kind, required fields, dates, numeric values, transaction types, duplicate identifiers, currency consistency and text bounds. Formula-like text is </w:t>
      </w:r>
      <w:proofErr w:type="spellStart"/>
      <w:r>
        <w:t>neutralised</w:t>
      </w:r>
      <w:proofErr w:type="spellEnd"/>
      <w:r>
        <w:t xml:space="preserve"> and reported instead of executed, and</w:t>
      </w:r>
      <w:r>
        <w:t xml:space="preserve"> untrusted content is never promoted to instructions. A passing upload means that structural validation succeeded; it does not certify the accuracy or ownership of the source data.</w:t>
      </w:r>
    </w:p>
    <w:p w14:paraId="04865832" w14:textId="77777777" w:rsidR="0037199D" w:rsidRDefault="00347504">
      <w:pPr>
        <w:spacing w:after="140" w:line="276" w:lineRule="auto"/>
        <w:jc w:val="both"/>
      </w:pPr>
      <w:r>
        <w:t xml:space="preserve">The case generator and the evaluation records do not establish statistical </w:t>
      </w:r>
      <w:r>
        <w:t>representativeness, population coverage or external data validity. All tables, examples and screenshots in this report are therefore labelled synthetic.</w:t>
      </w:r>
    </w:p>
    <w:p w14:paraId="30F229F1" w14:textId="77777777" w:rsidR="0037199D" w:rsidRDefault="00347504">
      <w:pPr>
        <w:pStyle w:val="Heading1"/>
        <w:pageBreakBefore/>
      </w:pPr>
      <w:r>
        <w:lastRenderedPageBreak/>
        <w:t>5. Core methods</w:t>
      </w:r>
    </w:p>
    <w:p w14:paraId="553FC9BB" w14:textId="77777777" w:rsidR="0037199D" w:rsidRDefault="00347504">
      <w:pPr>
        <w:pStyle w:val="Heading2"/>
      </w:pPr>
      <w:r>
        <w:t>5.1 Weekly cash-flow forecast</w:t>
      </w:r>
    </w:p>
    <w:p w14:paraId="0B2AFA35" w14:textId="77777777" w:rsidR="0037199D" w:rsidRDefault="00347504">
      <w:pPr>
        <w:spacing w:after="140" w:line="276" w:lineRule="auto"/>
        <w:jc w:val="both"/>
      </w:pPr>
      <w:r>
        <w:t xml:space="preserve">The function </w:t>
      </w:r>
      <w:proofErr w:type="spellStart"/>
      <w:proofErr w:type="gramStart"/>
      <w:r>
        <w:rPr>
          <w:rFonts w:ascii="Consolas" w:eastAsia="Consolas" w:hAnsi="Consolas" w:cs="Consolas"/>
          <w:sz w:val="20"/>
          <w:szCs w:val="20"/>
        </w:rPr>
        <w:t>core.forecast</w:t>
      </w:r>
      <w:proofErr w:type="gramEnd"/>
      <w:r>
        <w:rPr>
          <w:rFonts w:ascii="Consolas" w:eastAsia="Consolas" w:hAnsi="Consolas" w:cs="Consolas"/>
          <w:sz w:val="20"/>
          <w:szCs w:val="20"/>
        </w:rPr>
        <w:t>.forecast</w:t>
      </w:r>
      <w:proofErr w:type="spellEnd"/>
      <w:r>
        <w:t xml:space="preserve"> groups actual transac</w:t>
      </w:r>
      <w:r>
        <w:t>tions into weeks that start on Monday. The latest recorded balance becomes the opening cash, and the forecast begins in the following week. The default horizon is 13 weeks with a minimum of eight. Category run rates are estimated from the most recent eight</w:t>
      </w:r>
      <w:r>
        <w:t xml:space="preserve"> weeks. If receivable records exist, inflow categories are excluded from the run-rate projection, and if payable records exist for a category, the matching outflow run rate is excluded, so that nothing is counted twice. Outstanding invoices are placed in t</w:t>
      </w:r>
      <w:r>
        <w:t>he week of their due date plus an estimated customer delay, using the median observed delay when at least three paid invoices exist and the profile assumption otherwise. Outstanding bills are placed in the week of their due dates.</w:t>
      </w:r>
    </w:p>
    <w:p w14:paraId="0ACD6C9E" w14:textId="77777777" w:rsidR="0037199D" w:rsidRDefault="00347504">
      <w:pPr>
        <w:keepNext/>
        <w:pBdr>
          <w:left w:val="single" w:sz="18" w:space="8" w:color="0F6A52"/>
        </w:pBdr>
        <w:shd w:val="clear" w:color="auto" w:fill="F2F8F4"/>
        <w:tabs>
          <w:tab w:val="right" w:pos="8826"/>
        </w:tabs>
        <w:spacing w:before="100" w:after="160"/>
        <w:jc w:val="center"/>
      </w:pPr>
      <w:proofErr w:type="spellStart"/>
      <w:r>
        <w:rPr>
          <w:rFonts w:ascii="Cambria" w:eastAsia="Cambria" w:hAnsi="Cambria" w:cs="Cambria"/>
          <w:i/>
          <w:iCs/>
        </w:rPr>
        <w:t>ClosingCash</w:t>
      </w:r>
      <w:proofErr w:type="spellEnd"/>
      <w:r>
        <w:rPr>
          <w:rFonts w:ascii="Cambria" w:eastAsia="Cambria" w:hAnsi="Cambria" w:cs="Cambria"/>
          <w:i/>
          <w:iCs/>
        </w:rPr>
        <w:t xml:space="preserve">(t) = </w:t>
      </w:r>
      <w:proofErr w:type="spellStart"/>
      <w:proofErr w:type="gramStart"/>
      <w:r>
        <w:rPr>
          <w:rFonts w:ascii="Cambria" w:eastAsia="Cambria" w:hAnsi="Cambria" w:cs="Cambria"/>
          <w:i/>
          <w:iCs/>
        </w:rPr>
        <w:t>ClosingCash</w:t>
      </w:r>
      <w:proofErr w:type="spellEnd"/>
      <w:r>
        <w:rPr>
          <w:rFonts w:ascii="Cambria" w:eastAsia="Cambria" w:hAnsi="Cambria" w:cs="Cambria"/>
          <w:i/>
          <w:iCs/>
        </w:rPr>
        <w:t>(</w:t>
      </w:r>
      <w:proofErr w:type="gramEnd"/>
      <w:r>
        <w:rPr>
          <w:rFonts w:ascii="Cambria" w:eastAsia="Cambria" w:hAnsi="Cambria" w:cs="Cambria"/>
          <w:i/>
          <w:iCs/>
        </w:rPr>
        <w:t xml:space="preserve">t − 1) + </w:t>
      </w:r>
      <w:proofErr w:type="spellStart"/>
      <w:r>
        <w:rPr>
          <w:rFonts w:ascii="Cambria" w:eastAsia="Cambria" w:hAnsi="Cambria" w:cs="Cambria"/>
          <w:i/>
          <w:iCs/>
        </w:rPr>
        <w:t>ProjectedInflows</w:t>
      </w:r>
      <w:proofErr w:type="spellEnd"/>
      <w:r>
        <w:rPr>
          <w:rFonts w:ascii="Cambria" w:eastAsia="Cambria" w:hAnsi="Cambria" w:cs="Cambria"/>
          <w:i/>
          <w:iCs/>
        </w:rPr>
        <w:t xml:space="preserve">(t) − </w:t>
      </w:r>
      <w:proofErr w:type="spellStart"/>
      <w:r>
        <w:rPr>
          <w:rFonts w:ascii="Cambria" w:eastAsia="Cambria" w:hAnsi="Cambria" w:cs="Cambria"/>
          <w:i/>
          <w:iCs/>
        </w:rPr>
        <w:t>ProjectedOutflows</w:t>
      </w:r>
      <w:proofErr w:type="spellEnd"/>
      <w:r>
        <w:rPr>
          <w:rFonts w:ascii="Cambria" w:eastAsia="Cambria" w:hAnsi="Cambria" w:cs="Cambria"/>
          <w:i/>
          <w:iCs/>
        </w:rPr>
        <w:t>(t)</w:t>
      </w:r>
      <w:r>
        <w:rPr>
          <w:sz w:val="21"/>
          <w:szCs w:val="21"/>
        </w:rPr>
        <w:tab/>
        <w:t>(1)</w:t>
      </w:r>
    </w:p>
    <w:p w14:paraId="05CCA711" w14:textId="77777777" w:rsidR="0037199D" w:rsidRDefault="00347504">
      <w:pPr>
        <w:keepNext/>
        <w:pBdr>
          <w:left w:val="single" w:sz="18" w:space="8" w:color="0F6A52"/>
        </w:pBdr>
        <w:shd w:val="clear" w:color="auto" w:fill="F2F8F4"/>
        <w:tabs>
          <w:tab w:val="right" w:pos="8826"/>
        </w:tabs>
        <w:spacing w:before="100" w:after="160"/>
        <w:jc w:val="center"/>
      </w:pPr>
      <w:r>
        <w:rPr>
          <w:rFonts w:ascii="Cambria" w:eastAsia="Cambria" w:hAnsi="Cambria" w:cs="Cambria"/>
          <w:i/>
          <w:iCs/>
        </w:rPr>
        <w:t>Reserve = reserve weeks × average fixed weekly outflow</w:t>
      </w:r>
      <w:proofErr w:type="gramStart"/>
      <w:r>
        <w:rPr>
          <w:rFonts w:ascii="Cambria" w:eastAsia="Cambria" w:hAnsi="Cambria" w:cs="Cambria"/>
          <w:i/>
          <w:iCs/>
        </w:rPr>
        <w:t xml:space="preserve">   (</w:t>
      </w:r>
      <w:proofErr w:type="gramEnd"/>
      <w:r>
        <w:rPr>
          <w:rFonts w:ascii="Cambria" w:eastAsia="Cambria" w:hAnsi="Cambria" w:cs="Cambria"/>
          <w:i/>
          <w:iCs/>
        </w:rPr>
        <w:t>default: 2 weeks)</w:t>
      </w:r>
      <w:r>
        <w:rPr>
          <w:sz w:val="21"/>
          <w:szCs w:val="21"/>
        </w:rPr>
        <w:tab/>
        <w:t>(2)</w:t>
      </w:r>
    </w:p>
    <w:p w14:paraId="1731FD76" w14:textId="77777777" w:rsidR="0037199D" w:rsidRDefault="00347504">
      <w:pPr>
        <w:keepNext/>
        <w:pBdr>
          <w:left w:val="single" w:sz="18" w:space="8" w:color="0F6A52"/>
        </w:pBdr>
        <w:shd w:val="clear" w:color="auto" w:fill="F2F8F4"/>
        <w:tabs>
          <w:tab w:val="right" w:pos="8826"/>
        </w:tabs>
        <w:spacing w:before="100" w:after="160"/>
        <w:jc w:val="center"/>
      </w:pPr>
      <w:proofErr w:type="spellStart"/>
      <w:r>
        <w:rPr>
          <w:rFonts w:ascii="Cambria" w:eastAsia="Cambria" w:hAnsi="Cambria" w:cs="Cambria"/>
          <w:i/>
          <w:iCs/>
        </w:rPr>
        <w:t>FundingGap</w:t>
      </w:r>
      <w:proofErr w:type="spellEnd"/>
      <w:r>
        <w:rPr>
          <w:rFonts w:ascii="Cambria" w:eastAsia="Cambria" w:hAnsi="Cambria" w:cs="Cambria"/>
          <w:i/>
          <w:iCs/>
        </w:rPr>
        <w:t xml:space="preserve"> = </w:t>
      </w:r>
      <w:proofErr w:type="gramStart"/>
      <w:r>
        <w:rPr>
          <w:rFonts w:ascii="Cambria" w:eastAsia="Cambria" w:hAnsi="Cambria" w:cs="Cambria"/>
          <w:i/>
          <w:iCs/>
        </w:rPr>
        <w:t>max(</w:t>
      </w:r>
      <w:proofErr w:type="gramEnd"/>
      <w:r>
        <w:rPr>
          <w:rFonts w:ascii="Cambria" w:eastAsia="Cambria" w:hAnsi="Cambria" w:cs="Cambria"/>
          <w:i/>
          <w:iCs/>
        </w:rPr>
        <w:t xml:space="preserve">0, Reserve − min </w:t>
      </w:r>
      <w:proofErr w:type="spellStart"/>
      <w:r>
        <w:rPr>
          <w:rFonts w:ascii="Cambria" w:eastAsia="Cambria" w:hAnsi="Cambria" w:cs="Cambria"/>
          <w:i/>
          <w:iCs/>
        </w:rPr>
        <w:t>ClosingCash</w:t>
      </w:r>
      <w:proofErr w:type="spellEnd"/>
      <w:r>
        <w:rPr>
          <w:rFonts w:ascii="Cambria" w:eastAsia="Cambria" w:hAnsi="Cambria" w:cs="Cambria"/>
          <w:i/>
          <w:iCs/>
        </w:rPr>
        <w:t>) × (1 + buffer% / 100)</w:t>
      </w:r>
      <w:r>
        <w:rPr>
          <w:sz w:val="21"/>
          <w:szCs w:val="21"/>
        </w:rPr>
        <w:tab/>
        <w:t>(3)</w:t>
      </w:r>
    </w:p>
    <w:p w14:paraId="73D559E0" w14:textId="77777777" w:rsidR="0037199D" w:rsidRDefault="00347504">
      <w:pPr>
        <w:spacing w:after="140" w:line="276" w:lineRule="auto"/>
        <w:jc w:val="both"/>
      </w:pPr>
      <w:r>
        <w:t xml:space="preserve">The first closing </w:t>
      </w:r>
      <w:r>
        <w:t xml:space="preserve">balance below the reserve defines the shortage week, and the first balance below zero is reported separately. Severity is </w:t>
      </w:r>
      <w:r>
        <w:rPr>
          <w:b/>
          <w:bCs/>
        </w:rPr>
        <w:t>none</w:t>
      </w:r>
      <w:r>
        <w:t xml:space="preserve"> when the reserve is maintained, </w:t>
      </w:r>
      <w:r>
        <w:rPr>
          <w:b/>
          <w:bCs/>
        </w:rPr>
        <w:t>watch</w:t>
      </w:r>
      <w:r>
        <w:t xml:space="preserve"> when the reserve is breached without a below-zero week, and </w:t>
      </w:r>
      <w:r>
        <w:rPr>
          <w:b/>
          <w:bCs/>
        </w:rPr>
        <w:t>critical</w:t>
      </w:r>
      <w:r>
        <w:t xml:space="preserve"> when a below-zero week</w:t>
      </w:r>
      <w:r>
        <w:t xml:space="preserve"> occurs. This is deterministic arithmetic over the supplied records and assumptions, not a learned forecasting model.</w:t>
      </w:r>
    </w:p>
    <w:p w14:paraId="5AE5E78D" w14:textId="77777777" w:rsidR="0037199D" w:rsidRDefault="00347504">
      <w:pPr>
        <w:pStyle w:val="Heading2"/>
      </w:pPr>
      <w:r>
        <w:t>5.2 Seeded Monte Carlo uncertainty</w:t>
      </w:r>
    </w:p>
    <w:p w14:paraId="40F0EBC2" w14:textId="77777777" w:rsidR="0037199D" w:rsidRDefault="00347504">
      <w:pPr>
        <w:spacing w:after="140" w:line="276" w:lineRule="auto"/>
        <w:jc w:val="both"/>
      </w:pPr>
      <w:r>
        <w:t xml:space="preserve">The function </w:t>
      </w:r>
      <w:proofErr w:type="spellStart"/>
      <w:proofErr w:type="gramStart"/>
      <w:r>
        <w:rPr>
          <w:rFonts w:ascii="Consolas" w:eastAsia="Consolas" w:hAnsi="Consolas" w:cs="Consolas"/>
          <w:sz w:val="20"/>
          <w:szCs w:val="20"/>
        </w:rPr>
        <w:t>core.montecarlo</w:t>
      </w:r>
      <w:proofErr w:type="gramEnd"/>
      <w:r>
        <w:rPr>
          <w:rFonts w:ascii="Consolas" w:eastAsia="Consolas" w:hAnsi="Consolas" w:cs="Consolas"/>
          <w:sz w:val="20"/>
          <w:szCs w:val="20"/>
        </w:rPr>
        <w:t>.simulate</w:t>
      </w:r>
      <w:proofErr w:type="spellEnd"/>
      <w:r>
        <w:t xml:space="preserve"> produces 2,000 paths by default with NumPy's seeded random generator, using the seed stored in the selected case assumptions. The checked-in case profiles assign distinct, reproducible seeds, and these profile values are the source of truth at run time. W</w:t>
      </w:r>
      <w:r>
        <w:t xml:space="preserve">hen invoice-delay sampling is enabled, customer payment delays are drawn from the observed history of fully paid invoices if at least five observations exist; </w:t>
      </w:r>
      <w:proofErr w:type="gramStart"/>
      <w:r>
        <w:t>otherwise</w:t>
      </w:r>
      <w:proofErr w:type="gramEnd"/>
      <w:r>
        <w:t xml:space="preserve"> a non-negative normal draw around the configured delay is used. Projected inflows are m</w:t>
      </w:r>
      <w:r>
        <w:t>ultiplied by a mean-one log-normal factor whose spread is set by an editable coefficient of variation. Each path is accumulated into weekly closing balances, and the outputs are the weekly P10, P50 and P90 balances, the weekly frequencies of reserve and ze</w:t>
      </w:r>
      <w:r>
        <w:t>ro breaches, and the fraction of paths with any reserve breach.</w:t>
      </w:r>
    </w:p>
    <w:p w14:paraId="75913BA7" w14:textId="77777777" w:rsidR="0037199D" w:rsidRDefault="00347504">
      <w:pPr>
        <w:keepNext/>
        <w:pBdr>
          <w:left w:val="single" w:sz="18" w:space="8" w:color="0F6A52"/>
        </w:pBdr>
        <w:shd w:val="clear" w:color="auto" w:fill="F2F8F4"/>
        <w:tabs>
          <w:tab w:val="right" w:pos="8826"/>
        </w:tabs>
        <w:spacing w:before="100" w:after="160"/>
        <w:jc w:val="center"/>
      </w:pPr>
      <w:proofErr w:type="spellStart"/>
      <w:r>
        <w:rPr>
          <w:rFonts w:ascii="Cambria" w:eastAsia="Cambria" w:hAnsi="Cambria" w:cs="Cambria"/>
          <w:i/>
          <w:iCs/>
        </w:rPr>
        <w:t>P_breach</w:t>
      </w:r>
      <w:proofErr w:type="spellEnd"/>
      <w:r>
        <w:rPr>
          <w:rFonts w:ascii="Cambria" w:eastAsia="Cambria" w:hAnsi="Cambria" w:cs="Cambria"/>
          <w:i/>
          <w:iCs/>
        </w:rPr>
        <w:t xml:space="preserve">(any) = (1 / N) × Σ 1[ min over t of </w:t>
      </w:r>
      <w:proofErr w:type="gramStart"/>
      <w:r>
        <w:rPr>
          <w:rFonts w:ascii="Cambria" w:eastAsia="Cambria" w:hAnsi="Cambria" w:cs="Cambria"/>
          <w:i/>
          <w:iCs/>
        </w:rPr>
        <w:t>balance(</w:t>
      </w:r>
      <w:proofErr w:type="spellStart"/>
      <w:proofErr w:type="gramEnd"/>
      <w:r>
        <w:rPr>
          <w:rFonts w:ascii="Cambria" w:eastAsia="Cambria" w:hAnsi="Cambria" w:cs="Cambria"/>
          <w:i/>
          <w:iCs/>
        </w:rPr>
        <w:t>i</w:t>
      </w:r>
      <w:proofErr w:type="spellEnd"/>
      <w:r>
        <w:rPr>
          <w:rFonts w:ascii="Cambria" w:eastAsia="Cambria" w:hAnsi="Cambria" w:cs="Cambria"/>
          <w:i/>
          <w:iCs/>
        </w:rPr>
        <w:t>, t) &lt; Reserve ],   N = 2,000 by default</w:t>
      </w:r>
      <w:r>
        <w:rPr>
          <w:sz w:val="21"/>
          <w:szCs w:val="21"/>
        </w:rPr>
        <w:tab/>
        <w:t>(4)</w:t>
      </w:r>
    </w:p>
    <w:p w14:paraId="5FAA6F20" w14:textId="77777777" w:rsidR="0037199D" w:rsidRDefault="00347504">
      <w:pPr>
        <w:spacing w:after="140" w:line="276" w:lineRule="auto"/>
        <w:jc w:val="both"/>
      </w:pPr>
      <w:r>
        <w:t xml:space="preserve">A fixed seed makes a run repeatable for identical inputs and runtime </w:t>
      </w:r>
      <w:proofErr w:type="spellStart"/>
      <w:r>
        <w:t>behaviour</w:t>
      </w:r>
      <w:proofErr w:type="spellEnd"/>
      <w:r>
        <w:t>, but it does n</w:t>
      </w:r>
      <w:r>
        <w:t>ot make the estimated probabilities calibrated. Invoice amounts are fixed in the source records, so the log-normal multiplier acts as a proxy for variability in receipt amounts. The model does not estimate uncertainty from a sufficiently long real business</w:t>
      </w:r>
      <w:r>
        <w:t xml:space="preserve"> history, and the short synthetic histories do not support actuarial calibration or forecast confidence intervals. Table 5 lists the settings.</w:t>
      </w:r>
    </w:p>
    <w:p w14:paraId="28760966" w14:textId="77777777" w:rsidR="0037199D" w:rsidRDefault="00347504">
      <w:pPr>
        <w:keepNext/>
        <w:spacing w:before="200" w:after="80" w:line="252" w:lineRule="auto"/>
      </w:pPr>
      <w:r>
        <w:rPr>
          <w:b/>
          <w:bCs/>
          <w:sz w:val="20"/>
          <w:szCs w:val="20"/>
        </w:rPr>
        <w:lastRenderedPageBreak/>
        <w:t xml:space="preserve">Table 5. </w:t>
      </w:r>
      <w:r>
        <w:rPr>
          <w:sz w:val="20"/>
          <w:szCs w:val="20"/>
        </w:rPr>
        <w:t>Monte Carlo settings and their interpretation.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3826"/>
      </w:tblGrid>
      <w:tr w:rsidR="0037199D" w14:paraId="6BFA2A3E" w14:textId="77777777">
        <w:tblPrEx>
          <w:tblCellMar>
            <w:top w:w="0" w:type="dxa"/>
            <w:bottom w:w="0" w:type="dxa"/>
          </w:tblCellMar>
        </w:tblPrEx>
        <w:trPr>
          <w:cantSplit/>
          <w:tblHeader/>
          <w:jc w:val="center"/>
        </w:trPr>
        <w:tc>
          <w:tcPr>
            <w:tcW w:w="19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535361AC" w14:textId="77777777" w:rsidR="0037199D" w:rsidRDefault="00347504">
            <w:pPr>
              <w:keepNext/>
              <w:spacing w:before="20" w:after="20" w:line="250" w:lineRule="auto"/>
            </w:pPr>
            <w:r>
              <w:rPr>
                <w:b/>
                <w:bCs/>
                <w:sz w:val="19"/>
                <w:szCs w:val="19"/>
              </w:rPr>
              <w:t>Setting</w:t>
            </w:r>
          </w:p>
        </w:tc>
        <w:tc>
          <w:tcPr>
            <w:tcW w:w="33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40D6F899" w14:textId="77777777" w:rsidR="0037199D" w:rsidRDefault="00347504">
            <w:pPr>
              <w:keepNext/>
              <w:spacing w:before="20" w:after="20" w:line="250" w:lineRule="auto"/>
            </w:pPr>
            <w:r>
              <w:rPr>
                <w:b/>
                <w:bCs/>
                <w:sz w:val="19"/>
                <w:szCs w:val="19"/>
              </w:rPr>
              <w:t>Default or selection rule</w:t>
            </w:r>
          </w:p>
        </w:tc>
        <w:tc>
          <w:tcPr>
            <w:tcW w:w="3826"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120BDBC1" w14:textId="77777777" w:rsidR="0037199D" w:rsidRDefault="00347504">
            <w:pPr>
              <w:keepNext/>
              <w:spacing w:before="20" w:after="20" w:line="250" w:lineRule="auto"/>
            </w:pPr>
            <w:r>
              <w:rPr>
                <w:b/>
                <w:bCs/>
                <w:sz w:val="19"/>
                <w:szCs w:val="19"/>
              </w:rPr>
              <w:t>Interpretation and cave</w:t>
            </w:r>
            <w:r>
              <w:rPr>
                <w:b/>
                <w:bCs/>
                <w:sz w:val="19"/>
                <w:szCs w:val="19"/>
              </w:rPr>
              <w:t>at</w:t>
            </w:r>
          </w:p>
        </w:tc>
      </w:tr>
      <w:tr w:rsidR="0037199D" w14:paraId="36452D72" w14:textId="77777777">
        <w:tblPrEx>
          <w:tblCellMar>
            <w:top w:w="0" w:type="dxa"/>
            <w:bottom w:w="0" w:type="dxa"/>
          </w:tblCellMar>
        </w:tblPrEx>
        <w:trPr>
          <w:cantSplit/>
          <w:jc w:val="center"/>
        </w:trPr>
        <w:tc>
          <w:tcPr>
            <w:tcW w:w="19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7337006" w14:textId="77777777" w:rsidR="0037199D" w:rsidRDefault="00347504">
            <w:pPr>
              <w:keepNext/>
              <w:spacing w:before="20" w:after="20" w:line="250" w:lineRule="auto"/>
            </w:pPr>
            <w:r>
              <w:rPr>
                <w:b/>
                <w:bCs/>
                <w:sz w:val="19"/>
                <w:szCs w:val="19"/>
              </w:rPr>
              <w:t>Runs</w:t>
            </w:r>
          </w:p>
        </w:tc>
        <w:tc>
          <w:tcPr>
            <w:tcW w:w="3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B5D9EC7" w14:textId="77777777" w:rsidR="0037199D" w:rsidRDefault="00347504">
            <w:pPr>
              <w:keepNext/>
              <w:spacing w:before="20" w:after="20" w:line="250" w:lineRule="auto"/>
            </w:pPr>
            <w:r>
              <w:rPr>
                <w:sz w:val="19"/>
                <w:szCs w:val="19"/>
              </w:rPr>
              <w:t>2,000</w:t>
            </w:r>
          </w:p>
        </w:tc>
        <w:tc>
          <w:tcPr>
            <w:tcW w:w="38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1A0F0DE" w14:textId="77777777" w:rsidR="0037199D" w:rsidRDefault="00347504">
            <w:pPr>
              <w:keepNext/>
              <w:spacing w:before="20" w:after="20" w:line="250" w:lineRule="auto"/>
            </w:pPr>
            <w:r>
              <w:rPr>
                <w:sz w:val="19"/>
                <w:szCs w:val="19"/>
              </w:rPr>
              <w:t>Empirical frequency over simulated paths; not a population probability</w:t>
            </w:r>
          </w:p>
        </w:tc>
      </w:tr>
      <w:tr w:rsidR="0037199D" w14:paraId="2C8AAC06" w14:textId="77777777">
        <w:tblPrEx>
          <w:tblCellMar>
            <w:top w:w="0" w:type="dxa"/>
            <w:bottom w:w="0" w:type="dxa"/>
          </w:tblCellMar>
        </w:tblPrEx>
        <w:trPr>
          <w:cantSplit/>
          <w:jc w:val="center"/>
        </w:trPr>
        <w:tc>
          <w:tcPr>
            <w:tcW w:w="19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6ED3C1E" w14:textId="77777777" w:rsidR="0037199D" w:rsidRDefault="00347504">
            <w:pPr>
              <w:keepNext/>
              <w:spacing w:before="20" w:after="20" w:line="250" w:lineRule="auto"/>
            </w:pPr>
            <w:r>
              <w:rPr>
                <w:b/>
                <w:bCs/>
                <w:sz w:val="19"/>
                <w:szCs w:val="19"/>
              </w:rPr>
              <w:t>Seed</w:t>
            </w:r>
          </w:p>
        </w:tc>
        <w:tc>
          <w:tcPr>
            <w:tcW w:w="3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6280C3D" w14:textId="77777777" w:rsidR="0037199D" w:rsidRDefault="00347504">
            <w:pPr>
              <w:keepNext/>
              <w:spacing w:before="20" w:after="20" w:line="250" w:lineRule="auto"/>
            </w:pPr>
            <w:proofErr w:type="spellStart"/>
            <w:r>
              <w:rPr>
                <w:sz w:val="19"/>
                <w:szCs w:val="19"/>
              </w:rPr>
              <w:t>random_seed</w:t>
            </w:r>
            <w:proofErr w:type="spellEnd"/>
            <w:r>
              <w:rPr>
                <w:sz w:val="19"/>
                <w:szCs w:val="19"/>
              </w:rPr>
              <w:t xml:space="preserve"> of the selected case profile</w:t>
            </w:r>
          </w:p>
        </w:tc>
        <w:tc>
          <w:tcPr>
            <w:tcW w:w="38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696A429F" w14:textId="77777777" w:rsidR="0037199D" w:rsidRDefault="00347504">
            <w:pPr>
              <w:keepNext/>
              <w:spacing w:before="20" w:after="20" w:line="250" w:lineRule="auto"/>
            </w:pPr>
            <w:r>
              <w:rPr>
                <w:sz w:val="19"/>
                <w:szCs w:val="19"/>
              </w:rPr>
              <w:t>Repeatable for the same case and parameters; generated fixtures use distinct seeds</w:t>
            </w:r>
          </w:p>
        </w:tc>
      </w:tr>
      <w:tr w:rsidR="0037199D" w14:paraId="7E47BC31" w14:textId="77777777">
        <w:tblPrEx>
          <w:tblCellMar>
            <w:top w:w="0" w:type="dxa"/>
            <w:bottom w:w="0" w:type="dxa"/>
          </w:tblCellMar>
        </w:tblPrEx>
        <w:trPr>
          <w:cantSplit/>
          <w:jc w:val="center"/>
        </w:trPr>
        <w:tc>
          <w:tcPr>
            <w:tcW w:w="19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5EF628FC" w14:textId="77777777" w:rsidR="0037199D" w:rsidRDefault="00347504">
            <w:pPr>
              <w:keepNext/>
              <w:spacing w:before="20" w:after="20" w:line="250" w:lineRule="auto"/>
            </w:pPr>
            <w:r>
              <w:rPr>
                <w:b/>
                <w:bCs/>
                <w:sz w:val="19"/>
                <w:szCs w:val="19"/>
              </w:rPr>
              <w:t>Invoice delay</w:t>
            </w:r>
          </w:p>
        </w:tc>
        <w:tc>
          <w:tcPr>
            <w:tcW w:w="3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48F3E57" w14:textId="77777777" w:rsidR="0037199D" w:rsidRDefault="00347504">
            <w:pPr>
              <w:keepNext/>
              <w:spacing w:before="20" w:after="20" w:line="250" w:lineRule="auto"/>
            </w:pPr>
            <w:r>
              <w:rPr>
                <w:sz w:val="19"/>
                <w:szCs w:val="19"/>
              </w:rPr>
              <w:t xml:space="preserve">Empirical delays when at least five paid invoices exist; </w:t>
            </w:r>
            <w:proofErr w:type="gramStart"/>
            <w:r>
              <w:rPr>
                <w:sz w:val="19"/>
                <w:szCs w:val="19"/>
              </w:rPr>
              <w:t>otherwise</w:t>
            </w:r>
            <w:proofErr w:type="gramEnd"/>
            <w:r>
              <w:rPr>
                <w:sz w:val="19"/>
                <w:szCs w:val="19"/>
              </w:rPr>
              <w:t xml:space="preserve"> a non-negative normal around the configured delay</w:t>
            </w:r>
          </w:p>
        </w:tc>
        <w:tc>
          <w:tcPr>
            <w:tcW w:w="38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6574D93" w14:textId="77777777" w:rsidR="0037199D" w:rsidRDefault="00347504">
            <w:pPr>
              <w:keepNext/>
              <w:spacing w:before="20" w:after="20" w:line="250" w:lineRule="auto"/>
            </w:pPr>
            <w:r>
              <w:rPr>
                <w:sz w:val="19"/>
                <w:szCs w:val="19"/>
              </w:rPr>
              <w:t>History-based only inside the synthetic c</w:t>
            </w:r>
            <w:r>
              <w:rPr>
                <w:sz w:val="19"/>
                <w:szCs w:val="19"/>
              </w:rPr>
              <w:t>ase; the normal fallback is a proxy</w:t>
            </w:r>
          </w:p>
        </w:tc>
      </w:tr>
      <w:tr w:rsidR="0037199D" w14:paraId="64E17C3D" w14:textId="77777777">
        <w:tblPrEx>
          <w:tblCellMar>
            <w:top w:w="0" w:type="dxa"/>
            <w:bottom w:w="0" w:type="dxa"/>
          </w:tblCellMar>
        </w:tblPrEx>
        <w:trPr>
          <w:cantSplit/>
          <w:jc w:val="center"/>
        </w:trPr>
        <w:tc>
          <w:tcPr>
            <w:tcW w:w="19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10BA20F" w14:textId="77777777" w:rsidR="0037199D" w:rsidRDefault="00347504">
            <w:pPr>
              <w:keepNext/>
              <w:spacing w:before="20" w:after="20" w:line="250" w:lineRule="auto"/>
            </w:pPr>
            <w:r>
              <w:rPr>
                <w:b/>
                <w:bCs/>
                <w:sz w:val="19"/>
                <w:szCs w:val="19"/>
              </w:rPr>
              <w:t>Receipt variability</w:t>
            </w:r>
          </w:p>
        </w:tc>
        <w:tc>
          <w:tcPr>
            <w:tcW w:w="3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5654CF79" w14:textId="77777777" w:rsidR="0037199D" w:rsidRDefault="00347504">
            <w:pPr>
              <w:keepNext/>
              <w:spacing w:before="20" w:after="20" w:line="250" w:lineRule="auto"/>
            </w:pPr>
            <w:r>
              <w:rPr>
                <w:sz w:val="19"/>
                <w:szCs w:val="19"/>
              </w:rPr>
              <w:t>Mean-one log-normal multiplier; case coefficient of variation 0.15 by default</w:t>
            </w:r>
          </w:p>
        </w:tc>
        <w:tc>
          <w:tcPr>
            <w:tcW w:w="38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EA82D60" w14:textId="77777777" w:rsidR="0037199D" w:rsidRDefault="00347504">
            <w:pPr>
              <w:keepNext/>
              <w:spacing w:before="20" w:after="20" w:line="250" w:lineRule="auto"/>
            </w:pPr>
            <w:r>
              <w:rPr>
                <w:sz w:val="19"/>
                <w:szCs w:val="19"/>
              </w:rPr>
              <w:t>Perturbs projected receipts while invoice amounts stay fixed</w:t>
            </w:r>
          </w:p>
        </w:tc>
      </w:tr>
      <w:tr w:rsidR="0037199D" w14:paraId="2C7E20A5" w14:textId="77777777">
        <w:tblPrEx>
          <w:tblCellMar>
            <w:top w:w="0" w:type="dxa"/>
            <w:bottom w:w="0" w:type="dxa"/>
          </w:tblCellMar>
        </w:tblPrEx>
        <w:trPr>
          <w:cantSplit/>
          <w:jc w:val="center"/>
        </w:trPr>
        <w:tc>
          <w:tcPr>
            <w:tcW w:w="19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9680B20" w14:textId="77777777" w:rsidR="0037199D" w:rsidRDefault="00347504">
            <w:pPr>
              <w:spacing w:before="20" w:after="20" w:line="250" w:lineRule="auto"/>
            </w:pPr>
            <w:r>
              <w:rPr>
                <w:b/>
                <w:bCs/>
                <w:sz w:val="19"/>
                <w:szCs w:val="19"/>
              </w:rPr>
              <w:t>Outputs</w:t>
            </w:r>
          </w:p>
        </w:tc>
        <w:tc>
          <w:tcPr>
            <w:tcW w:w="3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677F91BB" w14:textId="77777777" w:rsidR="0037199D" w:rsidRDefault="00347504">
            <w:pPr>
              <w:spacing w:before="20" w:after="20" w:line="250" w:lineRule="auto"/>
            </w:pPr>
            <w:r>
              <w:rPr>
                <w:sz w:val="19"/>
                <w:szCs w:val="19"/>
              </w:rPr>
              <w:t>Weekly P10, P50 and P90; reserve and zero breach rates; any-week breach probability</w:t>
            </w:r>
          </w:p>
        </w:tc>
        <w:tc>
          <w:tcPr>
            <w:tcW w:w="38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4069B3C" w14:textId="77777777" w:rsidR="0037199D" w:rsidRDefault="00347504">
            <w:pPr>
              <w:spacing w:before="20" w:after="20" w:line="250" w:lineRule="auto"/>
            </w:pPr>
            <w:r>
              <w:rPr>
                <w:sz w:val="19"/>
                <w:szCs w:val="19"/>
              </w:rPr>
              <w:t>Computed per run; not calibrated</w:t>
            </w:r>
          </w:p>
        </w:tc>
      </w:tr>
    </w:tbl>
    <w:p w14:paraId="7DB7173B" w14:textId="77777777" w:rsidR="0037199D" w:rsidRDefault="0037199D">
      <w:pPr>
        <w:spacing w:after="120"/>
      </w:pPr>
    </w:p>
    <w:p w14:paraId="74032299" w14:textId="77777777" w:rsidR="0037199D" w:rsidRDefault="00347504">
      <w:pPr>
        <w:pStyle w:val="Heading2"/>
      </w:pPr>
      <w:r>
        <w:t>5.3 Liquidity Decision Lab</w:t>
      </w:r>
    </w:p>
    <w:p w14:paraId="375344A3" w14:textId="77777777" w:rsidR="0037199D" w:rsidRDefault="00347504">
      <w:pPr>
        <w:spacing w:after="140" w:line="276" w:lineRule="auto"/>
        <w:jc w:val="both"/>
      </w:pPr>
      <w:r>
        <w:t>The Lab recomputes the baseline forecast and evaluates three levers separately, then in combination, and final</w:t>
      </w:r>
      <w:r>
        <w:t>ly with financing alternatives (Figure 5). Every lever is labelled HYPOTHETICAL until the owner confirms the corresponding assumption.</w:t>
      </w:r>
    </w:p>
    <w:p w14:paraId="107D0134" w14:textId="77777777" w:rsidR="0037199D" w:rsidRDefault="00347504">
      <w:pPr>
        <w:keepNext/>
        <w:spacing w:before="120" w:after="40"/>
        <w:jc w:val="center"/>
      </w:pPr>
      <w:r>
        <w:rPr>
          <w:noProof/>
        </w:rPr>
        <w:lastRenderedPageBreak/>
        <w:drawing>
          <wp:inline distT="0" distB="0" distL="0" distR="0" wp14:anchorId="61B3D0F4" wp14:editId="4A6412A0">
            <wp:extent cx="4476750" cy="4486275"/>
            <wp:effectExtent l="0" t="0" r="0" b="0"/>
            <wp:docPr id="5" name="fig5" descr="fig5" title="fi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4486275"/>
                    </a:xfrm>
                    <a:prstGeom prst="rect">
                      <a:avLst/>
                    </a:prstGeom>
                  </pic:spPr>
                </pic:pic>
              </a:graphicData>
            </a:graphic>
          </wp:inline>
        </w:drawing>
      </w:r>
    </w:p>
    <w:p w14:paraId="26A3CF28" w14:textId="77777777" w:rsidR="0037199D" w:rsidRDefault="00347504">
      <w:pPr>
        <w:spacing w:before="80" w:after="220" w:line="252" w:lineRule="auto"/>
        <w:jc w:val="center"/>
      </w:pPr>
      <w:r>
        <w:rPr>
          <w:b/>
          <w:bCs/>
          <w:sz w:val="20"/>
          <w:szCs w:val="20"/>
        </w:rPr>
        <w:t xml:space="preserve">Figure 5. </w:t>
      </w:r>
      <w:r>
        <w:rPr>
          <w:sz w:val="20"/>
          <w:szCs w:val="20"/>
        </w:rPr>
        <w:t xml:space="preserve">Decision Lab evaluation sequence. The steps run from the baseline forecast through lever and plan comparison </w:t>
      </w:r>
      <w:r>
        <w:rPr>
          <w:sz w:val="20"/>
          <w:szCs w:val="20"/>
        </w:rPr>
        <w:t>to the explanation.</w:t>
      </w:r>
    </w:p>
    <w:p w14:paraId="754EEBE6" w14:textId="77777777" w:rsidR="0037199D" w:rsidRDefault="00347504">
      <w:pPr>
        <w:spacing w:after="140" w:line="276" w:lineRule="auto"/>
        <w:jc w:val="both"/>
      </w:pPr>
      <w:r>
        <w:rPr>
          <w:b/>
          <w:bCs/>
        </w:rPr>
        <w:t>Option 0</w:t>
      </w:r>
      <w:r>
        <w:t xml:space="preserve"> is the unmodified baseline. </w:t>
      </w:r>
      <w:r>
        <w:rPr>
          <w:b/>
          <w:bCs/>
        </w:rPr>
        <w:t>Option A</w:t>
      </w:r>
      <w:r>
        <w:t xml:space="preserve"> combines the three levers, </w:t>
      </w:r>
      <w:r>
        <w:rPr>
          <w:b/>
          <w:bCs/>
        </w:rPr>
        <w:t>Option B</w:t>
      </w:r>
      <w:r>
        <w:t xml:space="preserve"> finances the gap that remains after Option A, and </w:t>
      </w:r>
      <w:r>
        <w:rPr>
          <w:b/>
          <w:bCs/>
        </w:rPr>
        <w:t>Option C</w:t>
      </w:r>
      <w:r>
        <w:t xml:space="preserve"> finances the original baseline gap. A candidate is feasible when its minimum closing balance on</w:t>
      </w:r>
      <w:r>
        <w:t xml:space="preserve"> the deterministic path stays at or above the reserve. Among feasible candidates the rule selects the lowest modelled financing cost, then the lowest repayment-pressure rank, then the smallest number of unconfirmed assumptions. When no candidate is feasibl</w:t>
      </w:r>
      <w:r>
        <w:t>e, the Lab says so and selects the plan with the smallest remaining gap instead of forcing a successful recommendation. The Monte Carlo breach probability is shown as separate risk context and is not used in the selection rule.</w:t>
      </w:r>
    </w:p>
    <w:p w14:paraId="6FBCC37F" w14:textId="77777777" w:rsidR="0037199D" w:rsidRDefault="00347504">
      <w:pPr>
        <w:keepNext/>
        <w:spacing w:before="200" w:after="80" w:line="252" w:lineRule="auto"/>
      </w:pPr>
      <w:r>
        <w:rPr>
          <w:b/>
          <w:bCs/>
          <w:sz w:val="20"/>
          <w:szCs w:val="20"/>
        </w:rPr>
        <w:lastRenderedPageBreak/>
        <w:t xml:space="preserve">Table 6. </w:t>
      </w:r>
      <w:r>
        <w:rPr>
          <w:sz w:val="20"/>
          <w:szCs w:val="20"/>
        </w:rPr>
        <w:t>Decision Lab levers and construction of the financing plans.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2926"/>
        <w:gridCol w:w="2300"/>
      </w:tblGrid>
      <w:tr w:rsidR="0037199D" w14:paraId="18A61298" w14:textId="77777777">
        <w:tblPrEx>
          <w:tblCellMar>
            <w:top w:w="0" w:type="dxa"/>
            <w:bottom w:w="0" w:type="dxa"/>
          </w:tblCellMar>
        </w:tblPrEx>
        <w:trPr>
          <w:cantSplit/>
          <w:tblHeader/>
          <w:jc w:val="center"/>
        </w:trPr>
        <w:tc>
          <w:tcPr>
            <w:tcW w:w="15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37A4E389" w14:textId="77777777" w:rsidR="0037199D" w:rsidRDefault="00347504">
            <w:pPr>
              <w:keepNext/>
              <w:spacing w:before="20" w:after="20" w:line="250" w:lineRule="auto"/>
            </w:pPr>
            <w:r>
              <w:rPr>
                <w:b/>
                <w:bCs/>
                <w:sz w:val="19"/>
                <w:szCs w:val="19"/>
              </w:rPr>
              <w:t>Lever or option</w:t>
            </w:r>
          </w:p>
        </w:tc>
        <w:tc>
          <w:tcPr>
            <w:tcW w:w="23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4BB9D71C" w14:textId="77777777" w:rsidR="0037199D" w:rsidRDefault="00347504">
            <w:pPr>
              <w:keepNext/>
              <w:spacing w:before="20" w:after="20" w:line="250" w:lineRule="auto"/>
            </w:pPr>
            <w:r>
              <w:rPr>
                <w:b/>
                <w:bCs/>
                <w:sz w:val="19"/>
                <w:szCs w:val="19"/>
              </w:rPr>
              <w:t>Default parameters</w:t>
            </w:r>
          </w:p>
        </w:tc>
        <w:tc>
          <w:tcPr>
            <w:tcW w:w="2926"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337E2CEE" w14:textId="77777777" w:rsidR="0037199D" w:rsidRDefault="00347504">
            <w:pPr>
              <w:keepNext/>
              <w:spacing w:before="20" w:after="20" w:line="250" w:lineRule="auto"/>
            </w:pPr>
            <w:r>
              <w:rPr>
                <w:b/>
                <w:bCs/>
                <w:sz w:val="19"/>
                <w:szCs w:val="19"/>
              </w:rPr>
              <w:t>Transformation</w:t>
            </w:r>
          </w:p>
        </w:tc>
        <w:tc>
          <w:tcPr>
            <w:tcW w:w="23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0A8E858C" w14:textId="77777777" w:rsidR="0037199D" w:rsidRDefault="00347504">
            <w:pPr>
              <w:keepNext/>
              <w:spacing w:before="20" w:after="20" w:line="250" w:lineRule="auto"/>
            </w:pPr>
            <w:r>
              <w:rPr>
                <w:b/>
                <w:bCs/>
                <w:sz w:val="19"/>
                <w:szCs w:val="19"/>
              </w:rPr>
              <w:t>What stays unverified</w:t>
            </w:r>
          </w:p>
        </w:tc>
      </w:tr>
      <w:tr w:rsidR="0037199D" w14:paraId="27A9AA94" w14:textId="77777777">
        <w:tblPrEx>
          <w:tblCellMar>
            <w:top w:w="0" w:type="dxa"/>
            <w:bottom w:w="0" w:type="dxa"/>
          </w:tblCellMar>
        </w:tblPrEx>
        <w:trPr>
          <w:cantSplit/>
          <w:jc w:val="center"/>
        </w:trPr>
        <w:tc>
          <w:tcPr>
            <w:tcW w:w="15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62416AE" w14:textId="77777777" w:rsidR="0037199D" w:rsidRDefault="00347504">
            <w:pPr>
              <w:keepNext/>
              <w:spacing w:before="20" w:after="20" w:line="250" w:lineRule="auto"/>
            </w:pPr>
            <w:r>
              <w:rPr>
                <w:b/>
                <w:bCs/>
                <w:sz w:val="19"/>
                <w:szCs w:val="19"/>
              </w:rPr>
              <w:t>L1 Collect</w:t>
            </w:r>
          </w:p>
        </w:tc>
        <w:tc>
          <w:tcPr>
            <w:tcW w:w="2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186D34D" w14:textId="77777777" w:rsidR="0037199D" w:rsidRDefault="00347504">
            <w:pPr>
              <w:keepNext/>
              <w:spacing w:before="20" w:after="20" w:line="250" w:lineRule="auto"/>
            </w:pPr>
            <w:r>
              <w:rPr>
                <w:sz w:val="19"/>
                <w:szCs w:val="19"/>
              </w:rPr>
              <w:t>50% of eligible overdue receivables, within 2 weeks, 0% haircut</w:t>
            </w:r>
          </w:p>
        </w:tc>
        <w:tc>
          <w:tcPr>
            <w:tcW w:w="29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C64EC64" w14:textId="77777777" w:rsidR="0037199D" w:rsidRDefault="00347504">
            <w:pPr>
              <w:keepNext/>
              <w:spacing w:before="20" w:after="20" w:line="250" w:lineRule="auto"/>
            </w:pPr>
            <w:r>
              <w:rPr>
                <w:sz w:val="19"/>
                <w:szCs w:val="19"/>
              </w:rPr>
              <w:t>Spreads the assumed early collection over the s</w:t>
            </w:r>
            <w:r>
              <w:rPr>
                <w:sz w:val="19"/>
                <w:szCs w:val="19"/>
              </w:rPr>
              <w:t>elected weeks and removes the same amount from the later expected receipt bucket</w:t>
            </w:r>
          </w:p>
        </w:tc>
        <w:tc>
          <w:tcPr>
            <w:tcW w:w="2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56CD93BD" w14:textId="77777777" w:rsidR="0037199D" w:rsidRDefault="00347504">
            <w:pPr>
              <w:keepNext/>
              <w:spacing w:before="20" w:after="20" w:line="250" w:lineRule="auto"/>
            </w:pPr>
            <w:r>
              <w:rPr>
                <w:sz w:val="19"/>
                <w:szCs w:val="19"/>
              </w:rPr>
              <w:t>Customer payment date and collectability</w:t>
            </w:r>
          </w:p>
        </w:tc>
      </w:tr>
      <w:tr w:rsidR="0037199D" w14:paraId="79B401AF" w14:textId="77777777">
        <w:tblPrEx>
          <w:tblCellMar>
            <w:top w:w="0" w:type="dxa"/>
            <w:bottom w:w="0" w:type="dxa"/>
          </w:tblCellMar>
        </w:tblPrEx>
        <w:trPr>
          <w:cantSplit/>
          <w:jc w:val="center"/>
        </w:trPr>
        <w:tc>
          <w:tcPr>
            <w:tcW w:w="15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301BF57" w14:textId="77777777" w:rsidR="0037199D" w:rsidRDefault="00347504">
            <w:pPr>
              <w:keepNext/>
              <w:spacing w:before="20" w:after="20" w:line="250" w:lineRule="auto"/>
            </w:pPr>
            <w:r>
              <w:rPr>
                <w:b/>
                <w:bCs/>
                <w:sz w:val="19"/>
                <w:szCs w:val="19"/>
              </w:rPr>
              <w:t>L2 Reschedule</w:t>
            </w:r>
          </w:p>
        </w:tc>
        <w:tc>
          <w:tcPr>
            <w:tcW w:w="2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651642B2" w14:textId="77777777" w:rsidR="0037199D" w:rsidRDefault="00347504">
            <w:pPr>
              <w:keepNext/>
              <w:spacing w:before="20" w:after="20" w:line="250" w:lineRule="auto"/>
            </w:pPr>
            <w:r>
              <w:rPr>
                <w:sz w:val="19"/>
                <w:szCs w:val="19"/>
              </w:rPr>
              <w:t>Defer eligible payables by 2 weeks, 0% late fee</w:t>
            </w:r>
          </w:p>
        </w:tc>
        <w:tc>
          <w:tcPr>
            <w:tcW w:w="29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2099B8E" w14:textId="77777777" w:rsidR="0037199D" w:rsidRDefault="00347504">
            <w:pPr>
              <w:keepNext/>
              <w:spacing w:before="20" w:after="20" w:line="250" w:lineRule="auto"/>
            </w:pPr>
            <w:r>
              <w:rPr>
                <w:sz w:val="19"/>
                <w:szCs w:val="19"/>
              </w:rPr>
              <w:t>Moves the bill to a later bucket; the obligation is kept and the configured fee is added</w:t>
            </w:r>
          </w:p>
        </w:tc>
        <w:tc>
          <w:tcPr>
            <w:tcW w:w="2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65A157D9" w14:textId="77777777" w:rsidR="0037199D" w:rsidRDefault="00347504">
            <w:pPr>
              <w:keepNext/>
              <w:spacing w:before="20" w:after="20" w:line="250" w:lineRule="auto"/>
            </w:pPr>
            <w:r>
              <w:rPr>
                <w:sz w:val="19"/>
                <w:szCs w:val="19"/>
              </w:rPr>
              <w:t>Supplier agreement and relationship cost</w:t>
            </w:r>
          </w:p>
        </w:tc>
      </w:tr>
      <w:tr w:rsidR="0037199D" w14:paraId="5946B06E" w14:textId="77777777">
        <w:tblPrEx>
          <w:tblCellMar>
            <w:top w:w="0" w:type="dxa"/>
            <w:bottom w:w="0" w:type="dxa"/>
          </w:tblCellMar>
        </w:tblPrEx>
        <w:trPr>
          <w:cantSplit/>
          <w:jc w:val="center"/>
        </w:trPr>
        <w:tc>
          <w:tcPr>
            <w:tcW w:w="15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9B19F52" w14:textId="77777777" w:rsidR="0037199D" w:rsidRDefault="00347504">
            <w:pPr>
              <w:keepNext/>
              <w:spacing w:before="20" w:after="20" w:line="250" w:lineRule="auto"/>
            </w:pPr>
            <w:r>
              <w:rPr>
                <w:b/>
                <w:bCs/>
                <w:sz w:val="19"/>
                <w:szCs w:val="19"/>
              </w:rPr>
              <w:t>L3 Reduce</w:t>
            </w:r>
          </w:p>
        </w:tc>
        <w:tc>
          <w:tcPr>
            <w:tcW w:w="2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E39D34B" w14:textId="77777777" w:rsidR="0037199D" w:rsidRDefault="00347504">
            <w:pPr>
              <w:keepNext/>
              <w:spacing w:before="20" w:after="20" w:line="250" w:lineRule="auto"/>
            </w:pPr>
            <w:r>
              <w:rPr>
                <w:sz w:val="19"/>
                <w:szCs w:val="19"/>
              </w:rPr>
              <w:t>10% of selected discretionary expense from week 1</w:t>
            </w:r>
          </w:p>
        </w:tc>
        <w:tc>
          <w:tcPr>
            <w:tcW w:w="29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B6BE188" w14:textId="77777777" w:rsidR="0037199D" w:rsidRDefault="00347504">
            <w:pPr>
              <w:keepNext/>
              <w:spacing w:before="20" w:after="20" w:line="250" w:lineRule="auto"/>
            </w:pPr>
            <w:r>
              <w:rPr>
                <w:sz w:val="19"/>
                <w:szCs w:val="19"/>
              </w:rPr>
              <w:t>Reduces the eligible discretionary payable in the hypothetical copy</w:t>
            </w:r>
          </w:p>
        </w:tc>
        <w:tc>
          <w:tcPr>
            <w:tcW w:w="2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4B7C67E" w14:textId="77777777" w:rsidR="0037199D" w:rsidRDefault="00347504">
            <w:pPr>
              <w:keepNext/>
              <w:spacing w:before="20" w:after="20" w:line="250" w:lineRule="auto"/>
            </w:pPr>
            <w:r>
              <w:rPr>
                <w:sz w:val="19"/>
                <w:szCs w:val="19"/>
              </w:rPr>
              <w:t>Whether the spending is avoidable without harm</w:t>
            </w:r>
          </w:p>
        </w:tc>
      </w:tr>
      <w:tr w:rsidR="0037199D" w14:paraId="4A660FD7" w14:textId="77777777">
        <w:tblPrEx>
          <w:tblCellMar>
            <w:top w:w="0" w:type="dxa"/>
            <w:bottom w:w="0" w:type="dxa"/>
          </w:tblCellMar>
        </w:tblPrEx>
        <w:trPr>
          <w:cantSplit/>
          <w:jc w:val="center"/>
        </w:trPr>
        <w:tc>
          <w:tcPr>
            <w:tcW w:w="15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7EB51F1" w14:textId="77777777" w:rsidR="0037199D" w:rsidRDefault="00347504">
            <w:pPr>
              <w:keepNext/>
              <w:spacing w:before="20" w:after="20" w:line="250" w:lineRule="auto"/>
            </w:pPr>
            <w:r>
              <w:rPr>
                <w:b/>
                <w:bCs/>
                <w:sz w:val="19"/>
                <w:szCs w:val="19"/>
              </w:rPr>
              <w:t>Option A</w:t>
            </w:r>
          </w:p>
        </w:tc>
        <w:tc>
          <w:tcPr>
            <w:tcW w:w="2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69B34631" w14:textId="77777777" w:rsidR="0037199D" w:rsidRDefault="00347504">
            <w:pPr>
              <w:keepNext/>
              <w:spacing w:before="20" w:after="20" w:line="250" w:lineRule="auto"/>
            </w:pPr>
            <w:r>
              <w:rPr>
                <w:sz w:val="19"/>
                <w:szCs w:val="19"/>
              </w:rPr>
              <w:t>L1, L2 and L3 combined</w:t>
            </w:r>
          </w:p>
        </w:tc>
        <w:tc>
          <w:tcPr>
            <w:tcW w:w="29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D98B61F" w14:textId="77777777" w:rsidR="0037199D" w:rsidRDefault="00347504">
            <w:pPr>
              <w:keepNext/>
              <w:spacing w:before="20" w:after="20" w:line="250" w:lineRule="auto"/>
            </w:pPr>
            <w:r>
              <w:rPr>
                <w:sz w:val="19"/>
                <w:szCs w:val="19"/>
              </w:rPr>
              <w:t>Runs the same balance engine over the combined adjusted flows</w:t>
            </w:r>
          </w:p>
        </w:tc>
        <w:tc>
          <w:tcPr>
            <w:tcW w:w="2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68F8175" w14:textId="77777777" w:rsidR="0037199D" w:rsidRDefault="00347504">
            <w:pPr>
              <w:keepNext/>
              <w:spacing w:before="20" w:after="20" w:line="250" w:lineRule="auto"/>
            </w:pPr>
            <w:r>
              <w:rPr>
                <w:sz w:val="19"/>
                <w:szCs w:val="19"/>
              </w:rPr>
              <w:t>All lever assumptions remain hypothetical</w:t>
            </w:r>
          </w:p>
        </w:tc>
      </w:tr>
      <w:tr w:rsidR="0037199D" w14:paraId="6D1786CA" w14:textId="77777777">
        <w:tblPrEx>
          <w:tblCellMar>
            <w:top w:w="0" w:type="dxa"/>
            <w:bottom w:w="0" w:type="dxa"/>
          </w:tblCellMar>
        </w:tblPrEx>
        <w:trPr>
          <w:cantSplit/>
          <w:jc w:val="center"/>
        </w:trPr>
        <w:tc>
          <w:tcPr>
            <w:tcW w:w="15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87A76A2" w14:textId="77777777" w:rsidR="0037199D" w:rsidRDefault="00347504">
            <w:pPr>
              <w:spacing w:before="20" w:after="20" w:line="250" w:lineRule="auto"/>
            </w:pPr>
            <w:r>
              <w:rPr>
                <w:b/>
                <w:bCs/>
                <w:sz w:val="19"/>
                <w:szCs w:val="19"/>
              </w:rPr>
              <w:t>Options B and C</w:t>
            </w:r>
          </w:p>
        </w:tc>
        <w:tc>
          <w:tcPr>
            <w:tcW w:w="2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D26024A" w14:textId="77777777" w:rsidR="0037199D" w:rsidRDefault="00347504">
            <w:pPr>
              <w:spacing w:before="20" w:after="20" w:line="250" w:lineRule="auto"/>
            </w:pPr>
            <w:r>
              <w:rPr>
                <w:sz w:val="19"/>
                <w:szCs w:val="19"/>
              </w:rPr>
              <w:t>Editable financing template</w:t>
            </w:r>
          </w:p>
        </w:tc>
        <w:tc>
          <w:tcPr>
            <w:tcW w:w="29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563297C4" w14:textId="77777777" w:rsidR="0037199D" w:rsidRDefault="00347504">
            <w:pPr>
              <w:spacing w:before="20" w:after="20" w:line="250" w:lineRule="auto"/>
            </w:pPr>
            <w:r>
              <w:rPr>
                <w:sz w:val="19"/>
                <w:szCs w:val="19"/>
              </w:rPr>
              <w:t>B applies a facility to the residual of A; C finances the baseline gap</w:t>
            </w:r>
          </w:p>
        </w:tc>
        <w:tc>
          <w:tcPr>
            <w:tcW w:w="2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6DF50D99" w14:textId="77777777" w:rsidR="0037199D" w:rsidRDefault="00347504">
            <w:pPr>
              <w:spacing w:before="20" w:after="20" w:line="250" w:lineRule="auto"/>
            </w:pPr>
            <w:r>
              <w:rPr>
                <w:sz w:val="19"/>
                <w:szCs w:val="19"/>
              </w:rPr>
              <w:t>No offer, eligibility or approval is</w:t>
            </w:r>
            <w:r>
              <w:rPr>
                <w:sz w:val="19"/>
                <w:szCs w:val="19"/>
              </w:rPr>
              <w:t xml:space="preserve"> inferred</w:t>
            </w:r>
          </w:p>
        </w:tc>
      </w:tr>
    </w:tbl>
    <w:p w14:paraId="3A9AD5EA" w14:textId="77777777" w:rsidR="0037199D" w:rsidRDefault="0037199D">
      <w:pPr>
        <w:spacing w:after="120"/>
      </w:pPr>
    </w:p>
    <w:p w14:paraId="610D4673" w14:textId="77777777" w:rsidR="0037199D" w:rsidRDefault="00347504">
      <w:pPr>
        <w:spacing w:after="140" w:line="276" w:lineRule="auto"/>
        <w:jc w:val="both"/>
      </w:pPr>
      <w:r>
        <w:t>The implementation avoids a common scenario-accounting error. A collection moved to an earlier week is removed from its later bucket, and a deferred supplier payment is moved rather than deleted. A payable pushed beyond the 13-week display rema</w:t>
      </w:r>
      <w:r>
        <w:t>ins an obligation even though it no longer appears in the visible horizon. Each plan card therefore carries explicit risk text and the provenance of every changed assumption.</w:t>
      </w:r>
    </w:p>
    <w:p w14:paraId="55549ED0" w14:textId="77777777" w:rsidR="0037199D" w:rsidRDefault="00347504">
      <w:pPr>
        <w:pStyle w:val="Heading2"/>
      </w:pPr>
      <w:r>
        <w:t>5.4 Financing calculations</w:t>
      </w:r>
    </w:p>
    <w:p w14:paraId="2A5D8720" w14:textId="77777777" w:rsidR="0037199D" w:rsidRDefault="00347504">
      <w:pPr>
        <w:spacing w:after="140" w:line="276" w:lineRule="auto"/>
        <w:jc w:val="both"/>
      </w:pPr>
      <w:r>
        <w:t>Four editable templates provide illustrative financing terms (Table 7). They are not offers, and no lender underwriting is implied.</w:t>
      </w:r>
    </w:p>
    <w:p w14:paraId="6115B03D" w14:textId="77777777" w:rsidR="0037199D" w:rsidRDefault="00347504">
      <w:pPr>
        <w:keepNext/>
        <w:spacing w:before="200" w:after="80" w:line="252" w:lineRule="auto"/>
      </w:pPr>
      <w:r>
        <w:rPr>
          <w:b/>
          <w:bCs/>
          <w:sz w:val="20"/>
          <w:szCs w:val="20"/>
        </w:rPr>
        <w:t xml:space="preserve">Table 7. </w:t>
      </w:r>
      <w:r>
        <w:rPr>
          <w:sz w:val="20"/>
          <w:szCs w:val="20"/>
        </w:rPr>
        <w:t>Editable financing templates; all terms are illustrative.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2500"/>
        <w:gridCol w:w="2426"/>
      </w:tblGrid>
      <w:tr w:rsidR="0037199D" w14:paraId="7AB6EE73" w14:textId="77777777">
        <w:tblPrEx>
          <w:tblCellMar>
            <w:top w:w="0" w:type="dxa"/>
            <w:bottom w:w="0" w:type="dxa"/>
          </w:tblCellMar>
        </w:tblPrEx>
        <w:trPr>
          <w:cantSplit/>
          <w:tblHeader/>
          <w:jc w:val="center"/>
        </w:trPr>
        <w:tc>
          <w:tcPr>
            <w:tcW w:w="17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1816F74B" w14:textId="77777777" w:rsidR="0037199D" w:rsidRDefault="00347504">
            <w:pPr>
              <w:keepNext/>
              <w:spacing w:before="20" w:after="20" w:line="250" w:lineRule="auto"/>
            </w:pPr>
            <w:r>
              <w:rPr>
                <w:b/>
                <w:bCs/>
                <w:sz w:val="19"/>
                <w:szCs w:val="19"/>
              </w:rPr>
              <w:t>Template</w:t>
            </w:r>
          </w:p>
        </w:tc>
        <w:tc>
          <w:tcPr>
            <w:tcW w:w="24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4419B7A3" w14:textId="77777777" w:rsidR="0037199D" w:rsidRDefault="00347504">
            <w:pPr>
              <w:keepNext/>
              <w:spacing w:before="20" w:after="20" w:line="250" w:lineRule="auto"/>
            </w:pPr>
            <w:r>
              <w:rPr>
                <w:b/>
                <w:bCs/>
                <w:sz w:val="19"/>
                <w:szCs w:val="19"/>
              </w:rPr>
              <w:t>Default terms</w:t>
            </w:r>
          </w:p>
        </w:tc>
        <w:tc>
          <w:tcPr>
            <w:tcW w:w="25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29A6B551" w14:textId="77777777" w:rsidR="0037199D" w:rsidRDefault="00347504">
            <w:pPr>
              <w:keepNext/>
              <w:spacing w:before="20" w:after="20" w:line="250" w:lineRule="auto"/>
            </w:pPr>
            <w:r>
              <w:rPr>
                <w:b/>
                <w:bCs/>
                <w:sz w:val="19"/>
                <w:szCs w:val="19"/>
              </w:rPr>
              <w:t>Repayment treatment</w:t>
            </w:r>
          </w:p>
        </w:tc>
        <w:tc>
          <w:tcPr>
            <w:tcW w:w="2426"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7B86BABD" w14:textId="77777777" w:rsidR="0037199D" w:rsidRDefault="00347504">
            <w:pPr>
              <w:keepNext/>
              <w:spacing w:before="20" w:after="20" w:line="250" w:lineRule="auto"/>
            </w:pPr>
            <w:r>
              <w:rPr>
                <w:b/>
                <w:bCs/>
                <w:sz w:val="19"/>
                <w:szCs w:val="19"/>
              </w:rPr>
              <w:t>Not represente</w:t>
            </w:r>
            <w:r>
              <w:rPr>
                <w:b/>
                <w:bCs/>
                <w:sz w:val="19"/>
                <w:szCs w:val="19"/>
              </w:rPr>
              <w:t>d</w:t>
            </w:r>
          </w:p>
        </w:tc>
      </w:tr>
      <w:tr w:rsidR="0037199D" w14:paraId="310A7CF1" w14:textId="77777777">
        <w:tblPrEx>
          <w:tblCellMar>
            <w:top w:w="0" w:type="dxa"/>
            <w:bottom w:w="0" w:type="dxa"/>
          </w:tblCellMar>
        </w:tblPrEx>
        <w:trPr>
          <w:cantSplit/>
          <w:jc w:val="center"/>
        </w:trPr>
        <w:tc>
          <w:tcPr>
            <w:tcW w:w="17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56E6B37A" w14:textId="77777777" w:rsidR="0037199D" w:rsidRDefault="00347504">
            <w:pPr>
              <w:keepNext/>
              <w:spacing w:before="20" w:after="20" w:line="250" w:lineRule="auto"/>
            </w:pPr>
            <w:r>
              <w:rPr>
                <w:b/>
                <w:bCs/>
                <w:sz w:val="19"/>
                <w:szCs w:val="19"/>
              </w:rPr>
              <w:t>Term loan</w:t>
            </w:r>
          </w:p>
        </w:tc>
        <w:tc>
          <w:tcPr>
            <w:tcW w:w="24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6B803957" w14:textId="77777777" w:rsidR="0037199D" w:rsidRDefault="00347504">
            <w:pPr>
              <w:keepNext/>
              <w:spacing w:before="20" w:after="20" w:line="250" w:lineRule="auto"/>
            </w:pPr>
            <w:r>
              <w:rPr>
                <w:sz w:val="19"/>
                <w:szCs w:val="19"/>
              </w:rPr>
              <w:t>14% annual nominal rate; 1% fee; 6 months</w:t>
            </w:r>
          </w:p>
        </w:tc>
        <w:tc>
          <w:tcPr>
            <w:tcW w:w="25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124BFA2" w14:textId="77777777" w:rsidR="0037199D" w:rsidRDefault="00347504">
            <w:pPr>
              <w:keepNext/>
              <w:spacing w:before="20" w:after="20" w:line="250" w:lineRule="auto"/>
            </w:pPr>
            <w:r>
              <w:rPr>
                <w:sz w:val="19"/>
                <w:szCs w:val="19"/>
              </w:rPr>
              <w:t>Equal monthly annuity instalments; interest on the declining principal</w:t>
            </w:r>
          </w:p>
        </w:tc>
        <w:tc>
          <w:tcPr>
            <w:tcW w:w="24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69D87B99" w14:textId="77777777" w:rsidR="0037199D" w:rsidRDefault="00347504">
            <w:pPr>
              <w:keepNext/>
              <w:spacing w:before="20" w:after="20" w:line="250" w:lineRule="auto"/>
            </w:pPr>
            <w:r>
              <w:rPr>
                <w:sz w:val="19"/>
                <w:szCs w:val="19"/>
              </w:rPr>
              <w:t>Lender underwriting, covenants, eligibility</w:t>
            </w:r>
          </w:p>
        </w:tc>
      </w:tr>
      <w:tr w:rsidR="0037199D" w14:paraId="772BAF4F" w14:textId="77777777">
        <w:tblPrEx>
          <w:tblCellMar>
            <w:top w:w="0" w:type="dxa"/>
            <w:bottom w:w="0" w:type="dxa"/>
          </w:tblCellMar>
        </w:tblPrEx>
        <w:trPr>
          <w:cantSplit/>
          <w:jc w:val="center"/>
        </w:trPr>
        <w:tc>
          <w:tcPr>
            <w:tcW w:w="17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A67F3A7" w14:textId="77777777" w:rsidR="0037199D" w:rsidRDefault="00347504">
            <w:pPr>
              <w:keepNext/>
              <w:spacing w:before="20" w:after="20" w:line="250" w:lineRule="auto"/>
            </w:pPr>
            <w:r>
              <w:rPr>
                <w:b/>
                <w:bCs/>
                <w:sz w:val="19"/>
                <w:szCs w:val="19"/>
              </w:rPr>
              <w:t>Invoice financing</w:t>
            </w:r>
          </w:p>
        </w:tc>
        <w:tc>
          <w:tcPr>
            <w:tcW w:w="24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0FB402A" w14:textId="77777777" w:rsidR="0037199D" w:rsidRDefault="00347504">
            <w:pPr>
              <w:keepNext/>
              <w:spacing w:before="20" w:after="20" w:line="250" w:lineRule="auto"/>
            </w:pPr>
            <w:r>
              <w:rPr>
                <w:sz w:val="19"/>
                <w:szCs w:val="19"/>
              </w:rPr>
              <w:t>80% advance; 2.0% per 30 days outstanding</w:t>
            </w:r>
          </w:p>
        </w:tc>
        <w:tc>
          <w:tcPr>
            <w:tcW w:w="25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1D92D5A" w14:textId="77777777" w:rsidR="0037199D" w:rsidRDefault="00347504">
            <w:pPr>
              <w:keepNext/>
              <w:spacing w:before="20" w:after="20" w:line="250" w:lineRule="auto"/>
            </w:pPr>
            <w:r>
              <w:rPr>
                <w:sz w:val="19"/>
                <w:szCs w:val="19"/>
              </w:rPr>
              <w:t>Principal and charge due at maturity; facility grossed up to deliver the rounded net need</w:t>
            </w:r>
          </w:p>
        </w:tc>
        <w:tc>
          <w:tcPr>
            <w:tcW w:w="24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3ADA1F9" w14:textId="77777777" w:rsidR="0037199D" w:rsidRDefault="00347504">
            <w:pPr>
              <w:keepNext/>
              <w:spacing w:before="20" w:after="20" w:line="250" w:lineRule="auto"/>
            </w:pPr>
            <w:r>
              <w:rPr>
                <w:sz w:val="19"/>
                <w:szCs w:val="19"/>
              </w:rPr>
              <w:t>Invoice assignment, recourse, real fees</w:t>
            </w:r>
          </w:p>
        </w:tc>
      </w:tr>
      <w:tr w:rsidR="0037199D" w14:paraId="0753ED8F" w14:textId="77777777">
        <w:tblPrEx>
          <w:tblCellMar>
            <w:top w:w="0" w:type="dxa"/>
            <w:bottom w:w="0" w:type="dxa"/>
          </w:tblCellMar>
        </w:tblPrEx>
        <w:trPr>
          <w:cantSplit/>
          <w:jc w:val="center"/>
        </w:trPr>
        <w:tc>
          <w:tcPr>
            <w:tcW w:w="17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61F17271" w14:textId="77777777" w:rsidR="0037199D" w:rsidRDefault="00347504">
            <w:pPr>
              <w:keepNext/>
              <w:spacing w:before="20" w:after="20" w:line="250" w:lineRule="auto"/>
            </w:pPr>
            <w:r>
              <w:rPr>
                <w:b/>
                <w:bCs/>
                <w:sz w:val="19"/>
                <w:szCs w:val="19"/>
              </w:rPr>
              <w:t>Supplier credit</w:t>
            </w:r>
          </w:p>
        </w:tc>
        <w:tc>
          <w:tcPr>
            <w:tcW w:w="24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6C045ED" w14:textId="77777777" w:rsidR="0037199D" w:rsidRDefault="00347504">
            <w:pPr>
              <w:keepNext/>
              <w:spacing w:before="20" w:after="20" w:line="250" w:lineRule="auto"/>
            </w:pPr>
            <w:r>
              <w:rPr>
                <w:sz w:val="19"/>
                <w:szCs w:val="19"/>
              </w:rPr>
              <w:t>30-day extension; 1.5% of invoice value</w:t>
            </w:r>
          </w:p>
        </w:tc>
        <w:tc>
          <w:tcPr>
            <w:tcW w:w="25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94745A7" w14:textId="77777777" w:rsidR="0037199D" w:rsidRDefault="00347504">
            <w:pPr>
              <w:keepNext/>
              <w:spacing w:before="20" w:after="20" w:line="250" w:lineRule="auto"/>
            </w:pPr>
            <w:r>
              <w:rPr>
                <w:sz w:val="19"/>
                <w:szCs w:val="19"/>
              </w:rPr>
              <w:t>Principal and explicit cost due at maturity</w:t>
            </w:r>
          </w:p>
        </w:tc>
        <w:tc>
          <w:tcPr>
            <w:tcW w:w="24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5E47E61E" w14:textId="77777777" w:rsidR="0037199D" w:rsidRDefault="00347504">
            <w:pPr>
              <w:keepNext/>
              <w:spacing w:before="20" w:after="20" w:line="250" w:lineRule="auto"/>
            </w:pPr>
            <w:r>
              <w:rPr>
                <w:sz w:val="19"/>
                <w:szCs w:val="19"/>
              </w:rPr>
              <w:t>Supplier consent, contract terms</w:t>
            </w:r>
          </w:p>
        </w:tc>
      </w:tr>
      <w:tr w:rsidR="0037199D" w14:paraId="514B2676" w14:textId="77777777">
        <w:tblPrEx>
          <w:tblCellMar>
            <w:top w:w="0" w:type="dxa"/>
            <w:bottom w:w="0" w:type="dxa"/>
          </w:tblCellMar>
        </w:tblPrEx>
        <w:trPr>
          <w:cantSplit/>
          <w:jc w:val="center"/>
        </w:trPr>
        <w:tc>
          <w:tcPr>
            <w:tcW w:w="17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9CD4690" w14:textId="77777777" w:rsidR="0037199D" w:rsidRDefault="00347504">
            <w:pPr>
              <w:spacing w:before="20" w:after="20" w:line="250" w:lineRule="auto"/>
            </w:pPr>
            <w:r>
              <w:rPr>
                <w:b/>
                <w:bCs/>
                <w:sz w:val="19"/>
                <w:szCs w:val="19"/>
              </w:rPr>
              <w:t>Credit line</w:t>
            </w:r>
          </w:p>
        </w:tc>
        <w:tc>
          <w:tcPr>
            <w:tcW w:w="24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318E452" w14:textId="77777777" w:rsidR="0037199D" w:rsidRDefault="00347504">
            <w:pPr>
              <w:spacing w:before="20" w:after="20" w:line="250" w:lineRule="auto"/>
            </w:pPr>
            <w:r>
              <w:rPr>
                <w:sz w:val="19"/>
                <w:szCs w:val="19"/>
              </w:rPr>
              <w:t>16% annual rate on the drawn amount; 0.5% fee</w:t>
            </w:r>
          </w:p>
        </w:tc>
        <w:tc>
          <w:tcPr>
            <w:tcW w:w="25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CFBE7BE" w14:textId="77777777" w:rsidR="0037199D" w:rsidRDefault="00347504">
            <w:pPr>
              <w:spacing w:before="20" w:after="20" w:line="250" w:lineRule="auto"/>
            </w:pPr>
            <w:r>
              <w:rPr>
                <w:sz w:val="19"/>
                <w:szCs w:val="19"/>
              </w:rPr>
              <w:t>Interest on the drawn balance; principal at maturity</w:t>
            </w:r>
          </w:p>
        </w:tc>
        <w:tc>
          <w:tcPr>
            <w:tcW w:w="24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6F64894" w14:textId="77777777" w:rsidR="0037199D" w:rsidRDefault="00347504">
            <w:pPr>
              <w:spacing w:before="20" w:after="20" w:line="250" w:lineRule="auto"/>
            </w:pPr>
            <w:r>
              <w:rPr>
                <w:sz w:val="19"/>
                <w:szCs w:val="19"/>
              </w:rPr>
              <w:t>Undrawn limit, lender policy</w:t>
            </w:r>
          </w:p>
        </w:tc>
      </w:tr>
    </w:tbl>
    <w:p w14:paraId="4B0F6EC2" w14:textId="77777777" w:rsidR="0037199D" w:rsidRDefault="0037199D">
      <w:pPr>
        <w:spacing w:after="120"/>
      </w:pPr>
    </w:p>
    <w:p w14:paraId="2A18E5EA" w14:textId="77777777" w:rsidR="0037199D" w:rsidRDefault="00347504">
      <w:pPr>
        <w:keepNext/>
        <w:pBdr>
          <w:left w:val="single" w:sz="18" w:space="8" w:color="0F6A52"/>
        </w:pBdr>
        <w:shd w:val="clear" w:color="auto" w:fill="F2F8F4"/>
        <w:tabs>
          <w:tab w:val="right" w:pos="8826"/>
        </w:tabs>
        <w:spacing w:before="100" w:after="160"/>
        <w:jc w:val="center"/>
      </w:pPr>
      <w:r>
        <w:rPr>
          <w:rFonts w:ascii="Cambria" w:eastAsia="Cambria" w:hAnsi="Cambria" w:cs="Cambria"/>
          <w:i/>
          <w:iCs/>
        </w:rPr>
        <w:lastRenderedPageBreak/>
        <w:t xml:space="preserve">A = P × r / [ 1 − (1 + </w:t>
      </w:r>
      <w:proofErr w:type="gramStart"/>
      <w:r>
        <w:rPr>
          <w:rFonts w:ascii="Cambria" w:eastAsia="Cambria" w:hAnsi="Cambria" w:cs="Cambria"/>
          <w:i/>
          <w:iCs/>
        </w:rPr>
        <w:t>r)^</w:t>
      </w:r>
      <w:proofErr w:type="gramEnd"/>
      <w:r>
        <w:rPr>
          <w:rFonts w:ascii="Cambria" w:eastAsia="Cambria" w:hAnsi="Cambria" w:cs="Cambria"/>
          <w:i/>
          <w:iCs/>
        </w:rPr>
        <w:t>(−n) ];   A = P / n when r = 0</w:t>
      </w:r>
      <w:r>
        <w:rPr>
          <w:sz w:val="21"/>
          <w:szCs w:val="21"/>
        </w:rPr>
        <w:tab/>
        <w:t>(5)</w:t>
      </w:r>
    </w:p>
    <w:p w14:paraId="183908E5" w14:textId="77777777" w:rsidR="0037199D" w:rsidRDefault="00347504">
      <w:pPr>
        <w:spacing w:after="140" w:line="276" w:lineRule="auto"/>
        <w:jc w:val="both"/>
      </w:pPr>
      <w:r>
        <w:t xml:space="preserve">Here P is the principal, r the monthly rate (the nominal annual percentage divided by 12) and </w:t>
      </w:r>
      <w:proofErr w:type="spellStart"/>
      <w:r>
        <w:t>n</w:t>
      </w:r>
      <w:proofErr w:type="spellEnd"/>
      <w:r>
        <w:t xml:space="preserve"> the number of monthly instalments. When the monthly rate is zero the implementation divides the principal evenly to avoid a zero denominator. The required amoun</w:t>
      </w:r>
      <w:r>
        <w:t>t is rounded up to the next BDT 1,000, and the invoice-financing facility is grossed up by the selected advance rate. Total cost adds the modelled interest, the fees and any explicit hypothetical charges. Repayment capacity is the average weekly net operat</w:t>
      </w:r>
      <w:r>
        <w:t>ing cash flow, scaled to the debt-service period, divided by the debt service of that period. The bands are comfortable at or above 1.25×, tight from 1.0× to below 1.25×, and stressed below 1.0×; these are editable rules of thumb and not lender thresholds.</w:t>
      </w:r>
    </w:p>
    <w:p w14:paraId="5F16E639" w14:textId="77777777" w:rsidR="0037199D" w:rsidRDefault="00347504">
      <w:pPr>
        <w:pStyle w:val="Heading2"/>
      </w:pPr>
      <w:r>
        <w:t>5.5 Readiness indicator and receivables watchlist</w:t>
      </w:r>
    </w:p>
    <w:p w14:paraId="0C8AF8EB" w14:textId="77777777" w:rsidR="0037199D" w:rsidRDefault="00347504">
      <w:pPr>
        <w:spacing w:after="140" w:line="276" w:lineRule="auto"/>
        <w:jc w:val="both"/>
      </w:pPr>
      <w:r>
        <w:t xml:space="preserve">The readiness indicator combines five weighted components (Table 8). Components that cannot be computed are excluded and the remaining weights are </w:t>
      </w:r>
      <w:proofErr w:type="spellStart"/>
      <w:r>
        <w:t>renormalised</w:t>
      </w:r>
      <w:proofErr w:type="spellEnd"/>
      <w:r>
        <w:t>. The score is presented as a “readiness indic</w:t>
      </w:r>
      <w:r>
        <w:t>ator, not a loan approval prediction”.</w:t>
      </w:r>
    </w:p>
    <w:p w14:paraId="4A7C0B8A" w14:textId="77777777" w:rsidR="0037199D" w:rsidRDefault="00347504">
      <w:pPr>
        <w:keepNext/>
        <w:spacing w:before="200" w:after="80" w:line="252" w:lineRule="auto"/>
      </w:pPr>
      <w:r>
        <w:rPr>
          <w:b/>
          <w:bCs/>
          <w:sz w:val="20"/>
          <w:szCs w:val="20"/>
        </w:rPr>
        <w:t xml:space="preserve">Table 8. </w:t>
      </w:r>
      <w:r>
        <w:rPr>
          <w:sz w:val="20"/>
          <w:szCs w:val="20"/>
        </w:rPr>
        <w:t>Readiness indicator components and default weights.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00"/>
        <w:gridCol w:w="5426"/>
      </w:tblGrid>
      <w:tr w:rsidR="0037199D" w14:paraId="753987A9" w14:textId="77777777">
        <w:tblPrEx>
          <w:tblCellMar>
            <w:top w:w="0" w:type="dxa"/>
            <w:bottom w:w="0" w:type="dxa"/>
          </w:tblCellMar>
        </w:tblPrEx>
        <w:trPr>
          <w:cantSplit/>
          <w:tblHeader/>
          <w:jc w:val="center"/>
        </w:trPr>
        <w:tc>
          <w:tcPr>
            <w:tcW w:w="23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13D38181" w14:textId="77777777" w:rsidR="0037199D" w:rsidRDefault="00347504">
            <w:pPr>
              <w:keepNext/>
              <w:spacing w:before="20" w:after="20" w:line="250" w:lineRule="auto"/>
            </w:pPr>
            <w:r>
              <w:rPr>
                <w:b/>
                <w:bCs/>
                <w:sz w:val="19"/>
                <w:szCs w:val="19"/>
              </w:rPr>
              <w:t>Component</w:t>
            </w:r>
          </w:p>
        </w:tc>
        <w:tc>
          <w:tcPr>
            <w:tcW w:w="13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341BF992" w14:textId="77777777" w:rsidR="0037199D" w:rsidRDefault="00347504">
            <w:pPr>
              <w:keepNext/>
              <w:spacing w:before="20" w:after="20" w:line="250" w:lineRule="auto"/>
            </w:pPr>
            <w:r>
              <w:rPr>
                <w:b/>
                <w:bCs/>
                <w:sz w:val="19"/>
                <w:szCs w:val="19"/>
              </w:rPr>
              <w:t>Default weight</w:t>
            </w:r>
          </w:p>
        </w:tc>
        <w:tc>
          <w:tcPr>
            <w:tcW w:w="5426"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3042295C" w14:textId="77777777" w:rsidR="0037199D" w:rsidRDefault="00347504">
            <w:pPr>
              <w:keepNext/>
              <w:spacing w:before="20" w:after="20" w:line="250" w:lineRule="auto"/>
            </w:pPr>
            <w:r>
              <w:rPr>
                <w:b/>
                <w:bCs/>
                <w:sz w:val="19"/>
                <w:szCs w:val="19"/>
              </w:rPr>
              <w:t>Implemented scale</w:t>
            </w:r>
          </w:p>
        </w:tc>
      </w:tr>
      <w:tr w:rsidR="0037199D" w14:paraId="13859B3B" w14:textId="77777777">
        <w:tblPrEx>
          <w:tblCellMar>
            <w:top w:w="0" w:type="dxa"/>
            <w:bottom w:w="0" w:type="dxa"/>
          </w:tblCellMar>
        </w:tblPrEx>
        <w:trPr>
          <w:cantSplit/>
          <w:jc w:val="center"/>
        </w:trPr>
        <w:tc>
          <w:tcPr>
            <w:tcW w:w="2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B16450C" w14:textId="77777777" w:rsidR="0037199D" w:rsidRDefault="00347504">
            <w:pPr>
              <w:keepNext/>
              <w:spacing w:before="20" w:after="20" w:line="250" w:lineRule="auto"/>
            </w:pPr>
            <w:r>
              <w:rPr>
                <w:b/>
                <w:bCs/>
                <w:sz w:val="19"/>
                <w:szCs w:val="19"/>
              </w:rPr>
              <w:t>Repayment capacity</w:t>
            </w:r>
          </w:p>
        </w:tc>
        <w:tc>
          <w:tcPr>
            <w:tcW w:w="1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6063B181" w14:textId="77777777" w:rsidR="0037199D" w:rsidRDefault="00347504">
            <w:pPr>
              <w:keepNext/>
              <w:spacing w:before="20" w:after="20" w:line="250" w:lineRule="auto"/>
            </w:pPr>
            <w:r>
              <w:rPr>
                <w:sz w:val="19"/>
                <w:szCs w:val="19"/>
              </w:rPr>
              <w:t>35%</w:t>
            </w:r>
          </w:p>
        </w:tc>
        <w:tc>
          <w:tcPr>
            <w:tcW w:w="54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6B9D7B07" w14:textId="77777777" w:rsidR="0037199D" w:rsidRDefault="00347504">
            <w:pPr>
              <w:keepNext/>
              <w:spacing w:before="20" w:after="20" w:line="250" w:lineRule="auto"/>
            </w:pPr>
            <w:r>
              <w:rPr>
                <w:sz w:val="19"/>
                <w:szCs w:val="19"/>
              </w:rPr>
              <w:t>Capacity ratio ÷ 1.25 × 100, bounded to 0–100</w:t>
            </w:r>
          </w:p>
        </w:tc>
      </w:tr>
      <w:tr w:rsidR="0037199D" w14:paraId="650BA0B0" w14:textId="77777777">
        <w:tblPrEx>
          <w:tblCellMar>
            <w:top w:w="0" w:type="dxa"/>
            <w:bottom w:w="0" w:type="dxa"/>
          </w:tblCellMar>
        </w:tblPrEx>
        <w:trPr>
          <w:cantSplit/>
          <w:jc w:val="center"/>
        </w:trPr>
        <w:tc>
          <w:tcPr>
            <w:tcW w:w="2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7A0D844" w14:textId="77777777" w:rsidR="0037199D" w:rsidRDefault="00347504">
            <w:pPr>
              <w:keepNext/>
              <w:spacing w:before="20" w:after="20" w:line="250" w:lineRule="auto"/>
            </w:pPr>
            <w:r>
              <w:rPr>
                <w:b/>
                <w:bCs/>
                <w:sz w:val="19"/>
                <w:szCs w:val="19"/>
              </w:rPr>
              <w:t>Cash buffer</w:t>
            </w:r>
          </w:p>
        </w:tc>
        <w:tc>
          <w:tcPr>
            <w:tcW w:w="1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0955429" w14:textId="77777777" w:rsidR="0037199D" w:rsidRDefault="00347504">
            <w:pPr>
              <w:keepNext/>
              <w:spacing w:before="20" w:after="20" w:line="250" w:lineRule="auto"/>
            </w:pPr>
            <w:r>
              <w:rPr>
                <w:sz w:val="19"/>
                <w:szCs w:val="19"/>
              </w:rPr>
              <w:t>25%</w:t>
            </w:r>
          </w:p>
        </w:tc>
        <w:tc>
          <w:tcPr>
            <w:tcW w:w="54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BCA9039" w14:textId="77777777" w:rsidR="0037199D" w:rsidRDefault="00347504">
            <w:pPr>
              <w:keepNext/>
              <w:spacing w:before="20" w:after="20" w:line="250" w:lineRule="auto"/>
            </w:pPr>
            <w:r>
              <w:rPr>
                <w:sz w:val="19"/>
                <w:szCs w:val="19"/>
              </w:rPr>
              <w:t>Latest recorded cash ÷ reserve × 100, bounded to 0–100</w:t>
            </w:r>
          </w:p>
        </w:tc>
      </w:tr>
      <w:tr w:rsidR="0037199D" w14:paraId="6F881835" w14:textId="77777777">
        <w:tblPrEx>
          <w:tblCellMar>
            <w:top w:w="0" w:type="dxa"/>
            <w:bottom w:w="0" w:type="dxa"/>
          </w:tblCellMar>
        </w:tblPrEx>
        <w:trPr>
          <w:cantSplit/>
          <w:jc w:val="center"/>
        </w:trPr>
        <w:tc>
          <w:tcPr>
            <w:tcW w:w="2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A2072CE" w14:textId="77777777" w:rsidR="0037199D" w:rsidRDefault="00347504">
            <w:pPr>
              <w:keepNext/>
              <w:spacing w:before="20" w:after="20" w:line="250" w:lineRule="auto"/>
            </w:pPr>
            <w:r>
              <w:rPr>
                <w:b/>
                <w:bCs/>
                <w:sz w:val="19"/>
                <w:szCs w:val="19"/>
              </w:rPr>
              <w:t>Receivable quality</w:t>
            </w:r>
          </w:p>
        </w:tc>
        <w:tc>
          <w:tcPr>
            <w:tcW w:w="1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9E10DC6" w14:textId="77777777" w:rsidR="0037199D" w:rsidRDefault="00347504">
            <w:pPr>
              <w:keepNext/>
              <w:spacing w:before="20" w:after="20" w:line="250" w:lineRule="auto"/>
            </w:pPr>
            <w:r>
              <w:rPr>
                <w:sz w:val="19"/>
                <w:szCs w:val="19"/>
              </w:rPr>
              <w:t>20%</w:t>
            </w:r>
          </w:p>
        </w:tc>
        <w:tc>
          <w:tcPr>
            <w:tcW w:w="54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69DA1C99" w14:textId="77777777" w:rsidR="0037199D" w:rsidRDefault="00347504">
            <w:pPr>
              <w:keepNext/>
              <w:spacing w:before="20" w:after="20" w:line="250" w:lineRule="auto"/>
            </w:pPr>
            <w:r>
              <w:rPr>
                <w:sz w:val="19"/>
                <w:szCs w:val="19"/>
              </w:rPr>
              <w:t>100 minus the overdue share of open receivables</w:t>
            </w:r>
          </w:p>
        </w:tc>
      </w:tr>
      <w:tr w:rsidR="0037199D" w14:paraId="4985F9F0" w14:textId="77777777">
        <w:tblPrEx>
          <w:tblCellMar>
            <w:top w:w="0" w:type="dxa"/>
            <w:bottom w:w="0" w:type="dxa"/>
          </w:tblCellMar>
        </w:tblPrEx>
        <w:trPr>
          <w:cantSplit/>
          <w:jc w:val="center"/>
        </w:trPr>
        <w:tc>
          <w:tcPr>
            <w:tcW w:w="2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5315A868" w14:textId="77777777" w:rsidR="0037199D" w:rsidRDefault="00347504">
            <w:pPr>
              <w:keepNext/>
              <w:spacing w:before="20" w:after="20" w:line="250" w:lineRule="auto"/>
            </w:pPr>
            <w:r>
              <w:rPr>
                <w:b/>
                <w:bCs/>
                <w:sz w:val="19"/>
                <w:szCs w:val="19"/>
              </w:rPr>
              <w:t>Data completeness</w:t>
            </w:r>
          </w:p>
        </w:tc>
        <w:tc>
          <w:tcPr>
            <w:tcW w:w="1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0EA8111" w14:textId="77777777" w:rsidR="0037199D" w:rsidRDefault="00347504">
            <w:pPr>
              <w:keepNext/>
              <w:spacing w:before="20" w:after="20" w:line="250" w:lineRule="auto"/>
            </w:pPr>
            <w:r>
              <w:rPr>
                <w:sz w:val="19"/>
                <w:szCs w:val="19"/>
              </w:rPr>
              <w:t>10%</w:t>
            </w:r>
          </w:p>
        </w:tc>
        <w:tc>
          <w:tcPr>
            <w:tcW w:w="54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F661024" w14:textId="77777777" w:rsidR="0037199D" w:rsidRDefault="00347504">
            <w:pPr>
              <w:keepNext/>
              <w:spacing w:before="20" w:after="20" w:line="250" w:lineRule="auto"/>
            </w:pPr>
            <w:r>
              <w:rPr>
                <w:sz w:val="19"/>
                <w:szCs w:val="19"/>
              </w:rPr>
              <w:t>Proportion of the five core source groups that contain records</w:t>
            </w:r>
          </w:p>
        </w:tc>
      </w:tr>
      <w:tr w:rsidR="0037199D" w14:paraId="2A576942" w14:textId="77777777">
        <w:tblPrEx>
          <w:tblCellMar>
            <w:top w:w="0" w:type="dxa"/>
            <w:bottom w:w="0" w:type="dxa"/>
          </w:tblCellMar>
        </w:tblPrEx>
        <w:trPr>
          <w:cantSplit/>
          <w:jc w:val="center"/>
        </w:trPr>
        <w:tc>
          <w:tcPr>
            <w:tcW w:w="2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3D24EB8" w14:textId="77777777" w:rsidR="0037199D" w:rsidRDefault="00347504">
            <w:pPr>
              <w:spacing w:before="20" w:after="20" w:line="250" w:lineRule="auto"/>
            </w:pPr>
            <w:r>
              <w:rPr>
                <w:b/>
                <w:bCs/>
                <w:sz w:val="19"/>
                <w:szCs w:val="19"/>
              </w:rPr>
              <w:t>Trend</w:t>
            </w:r>
          </w:p>
        </w:tc>
        <w:tc>
          <w:tcPr>
            <w:tcW w:w="1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622BD37" w14:textId="77777777" w:rsidR="0037199D" w:rsidRDefault="00347504">
            <w:pPr>
              <w:spacing w:before="20" w:after="20" w:line="250" w:lineRule="auto"/>
            </w:pPr>
            <w:r>
              <w:rPr>
                <w:sz w:val="19"/>
                <w:szCs w:val="19"/>
              </w:rPr>
              <w:t>10%</w:t>
            </w:r>
          </w:p>
        </w:tc>
        <w:tc>
          <w:tcPr>
            <w:tcW w:w="54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DC1AEB0" w14:textId="77777777" w:rsidR="0037199D" w:rsidRDefault="00347504">
            <w:pPr>
              <w:spacing w:before="20" w:after="20" w:line="250" w:lineRule="auto"/>
            </w:pPr>
            <w:r>
              <w:rPr>
                <w:sz w:val="19"/>
                <w:szCs w:val="19"/>
              </w:rPr>
              <w:t>Latest versus the preceding four-week average of net cash, scaled around 50</w:t>
            </w:r>
          </w:p>
        </w:tc>
      </w:tr>
    </w:tbl>
    <w:p w14:paraId="766DE237" w14:textId="77777777" w:rsidR="0037199D" w:rsidRDefault="0037199D">
      <w:pPr>
        <w:spacing w:after="120"/>
      </w:pPr>
    </w:p>
    <w:p w14:paraId="708C3EA1" w14:textId="77777777" w:rsidR="0037199D" w:rsidRDefault="00347504">
      <w:pPr>
        <w:spacing w:after="140" w:line="276" w:lineRule="auto"/>
        <w:jc w:val="both"/>
      </w:pPr>
      <w:r>
        <w:t>The receivables watchlist is scored separately from four elements: the overdue share of the amount (40 points), the amount-weighted days overdue capped at 90 days (30), the payment-delay trend when the history supports it (20), and the customer share of to</w:t>
      </w:r>
      <w:r>
        <w:t>tal open receivables (10). Scores below 30 are labelled Normal, scores from 30 to 60 Watch, and scores above 60 Urgent. Each row lists its source invoice identifiers. Both scores are project-defined explainable heuristics and not validated credit scores.</w:t>
      </w:r>
    </w:p>
    <w:p w14:paraId="4F4BA0FF" w14:textId="77777777" w:rsidR="0037199D" w:rsidRDefault="00347504">
      <w:pPr>
        <w:pStyle w:val="Heading1"/>
        <w:pageBreakBefore/>
      </w:pPr>
      <w:r>
        <w:lastRenderedPageBreak/>
        <w:t>6</w:t>
      </w:r>
      <w:r>
        <w:t>. Copilot, agent actions and human control</w:t>
      </w:r>
    </w:p>
    <w:p w14:paraId="236C2FE1" w14:textId="77777777" w:rsidR="0037199D" w:rsidRDefault="00347504">
      <w:pPr>
        <w:pStyle w:val="Heading2"/>
      </w:pPr>
      <w:r>
        <w:t>6.1 Evidence-grounded copilot</w:t>
      </w:r>
    </w:p>
    <w:p w14:paraId="08758B08" w14:textId="77777777" w:rsidR="0037199D" w:rsidRDefault="00347504">
      <w:pPr>
        <w:spacing w:after="140" w:line="276" w:lineRule="auto"/>
        <w:jc w:val="both"/>
      </w:pPr>
      <w:r>
        <w:t xml:space="preserve">After checking the </w:t>
      </w:r>
      <w:proofErr w:type="spellStart"/>
      <w:r>
        <w:rPr>
          <w:rFonts w:ascii="Consolas" w:eastAsia="Consolas" w:hAnsi="Consolas" w:cs="Consolas"/>
          <w:sz w:val="20"/>
          <w:szCs w:val="20"/>
        </w:rPr>
        <w:t>copilot.ask</w:t>
      </w:r>
      <w:proofErr w:type="spellEnd"/>
      <w:r>
        <w:t xml:space="preserve"> permission, </w:t>
      </w:r>
      <w:proofErr w:type="spellStart"/>
      <w:proofErr w:type="gramStart"/>
      <w:r>
        <w:rPr>
          <w:rFonts w:ascii="Consolas" w:eastAsia="Consolas" w:hAnsi="Consolas" w:cs="Consolas"/>
          <w:sz w:val="20"/>
          <w:szCs w:val="20"/>
        </w:rPr>
        <w:t>services.copilot</w:t>
      </w:r>
      <w:proofErr w:type="spellEnd"/>
      <w:proofErr w:type="gramEnd"/>
      <w:r>
        <w:t xml:space="preserve"> rebuilds a compact evidence pack from selected deterministic forecast, Lab, analysis and readiness outputs. Entity names an</w:t>
      </w:r>
      <w:r>
        <w:t xml:space="preserve">d free-text source fields are omitted, although identifiers may remain, and a question is limited to 500 characters. Offline deterministic templates are the default. The optional language-model mode is switched on only by local configuration and sends the </w:t>
      </w:r>
      <w:r>
        <w:t xml:space="preserve">question and the masked evidence to a generic </w:t>
      </w:r>
      <w:proofErr w:type="spellStart"/>
      <w:r>
        <w:t>OpenAI</w:t>
      </w:r>
      <w:proofErr w:type="spellEnd"/>
      <w:r>
        <w:t>-compatible endpoint. The service has no draft, approval or execution tools (Figure 6).</w:t>
      </w:r>
    </w:p>
    <w:p w14:paraId="20635F8A" w14:textId="77777777" w:rsidR="0037199D" w:rsidRDefault="00347504">
      <w:pPr>
        <w:keepNext/>
        <w:spacing w:before="120" w:after="40"/>
        <w:jc w:val="center"/>
      </w:pPr>
      <w:r>
        <w:rPr>
          <w:noProof/>
        </w:rPr>
        <w:drawing>
          <wp:inline distT="0" distB="0" distL="0" distR="0" wp14:anchorId="7C2B60A8" wp14:editId="272819C0">
            <wp:extent cx="3390900" cy="5486400"/>
            <wp:effectExtent l="0" t="0" r="0" b="0"/>
            <wp:docPr id="6" name="fig6" descr="fig6" title="fi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390900" cy="5486400"/>
                    </a:xfrm>
                    <a:prstGeom prst="rect">
                      <a:avLst/>
                    </a:prstGeom>
                  </pic:spPr>
                </pic:pic>
              </a:graphicData>
            </a:graphic>
          </wp:inline>
        </w:drawing>
      </w:r>
    </w:p>
    <w:p w14:paraId="1F54FC5D" w14:textId="77777777" w:rsidR="0037199D" w:rsidRDefault="00347504">
      <w:pPr>
        <w:spacing w:before="80" w:after="220" w:line="252" w:lineRule="auto"/>
        <w:jc w:val="center"/>
      </w:pPr>
      <w:r>
        <w:rPr>
          <w:b/>
          <w:bCs/>
          <w:sz w:val="20"/>
          <w:szCs w:val="20"/>
        </w:rPr>
        <w:t xml:space="preserve">Figure 6. </w:t>
      </w:r>
      <w:r>
        <w:rPr>
          <w:sz w:val="20"/>
          <w:szCs w:val="20"/>
        </w:rPr>
        <w:t>Copilot flow. Evidence is recomputed, an answer is generated and validated, and the answer is returned with a receipt.</w:t>
      </w:r>
    </w:p>
    <w:p w14:paraId="1A623D5A" w14:textId="77777777" w:rsidR="0037199D" w:rsidRDefault="00347504">
      <w:pPr>
        <w:spacing w:after="140" w:line="276" w:lineRule="auto"/>
        <w:jc w:val="both"/>
      </w:pPr>
      <w:r>
        <w:t>A candidate answer must cite known evidence identifiers, and every numeric literal must be supported by the computed evidence. If the end</w:t>
      </w:r>
      <w:r>
        <w:t>point fails or validation does not pass, the service returns a safe offline answer. The audit event stores a SHA-256 hash of the query and the receipt rather than the raw text. The pattern is inspired by the grounding and provenance motivation of the retri</w:t>
      </w:r>
      <w:r>
        <w:t>eval-</w:t>
      </w:r>
      <w:r>
        <w:lastRenderedPageBreak/>
        <w:t>augmented generation literature [5], [6], but it is not a conventional RAG system because it has no corpus retriever, vector database or model training.</w:t>
      </w:r>
    </w:p>
    <w:p w14:paraId="45D856B3" w14:textId="77777777" w:rsidR="0037199D" w:rsidRDefault="00347504">
      <w:pPr>
        <w:keepNext/>
        <w:spacing w:before="200" w:after="80" w:line="252" w:lineRule="auto"/>
      </w:pPr>
      <w:r>
        <w:rPr>
          <w:b/>
          <w:bCs/>
          <w:sz w:val="20"/>
          <w:szCs w:val="20"/>
        </w:rPr>
        <w:t xml:space="preserve">Table 9. </w:t>
      </w:r>
      <w:r>
        <w:rPr>
          <w:sz w:val="20"/>
          <w:szCs w:val="20"/>
        </w:rPr>
        <w:t>Copilot evidence pack and receipt boundaries.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326"/>
      </w:tblGrid>
      <w:tr w:rsidR="0037199D" w14:paraId="329A0C72" w14:textId="77777777">
        <w:tblPrEx>
          <w:tblCellMar>
            <w:top w:w="0" w:type="dxa"/>
            <w:bottom w:w="0" w:type="dxa"/>
          </w:tblCellMar>
        </w:tblPrEx>
        <w:trPr>
          <w:cantSplit/>
          <w:tblHeader/>
          <w:jc w:val="center"/>
        </w:trPr>
        <w:tc>
          <w:tcPr>
            <w:tcW w:w="24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1782E2ED" w14:textId="77777777" w:rsidR="0037199D" w:rsidRDefault="00347504">
            <w:pPr>
              <w:keepNext/>
              <w:spacing w:before="20" w:after="20" w:line="250" w:lineRule="auto"/>
            </w:pPr>
            <w:r>
              <w:rPr>
                <w:b/>
                <w:bCs/>
                <w:sz w:val="19"/>
                <w:szCs w:val="19"/>
              </w:rPr>
              <w:t>Evidence family</w:t>
            </w:r>
          </w:p>
        </w:tc>
        <w:tc>
          <w:tcPr>
            <w:tcW w:w="33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13486608" w14:textId="77777777" w:rsidR="0037199D" w:rsidRDefault="00347504">
            <w:pPr>
              <w:keepNext/>
              <w:spacing w:before="20" w:after="20" w:line="250" w:lineRule="auto"/>
            </w:pPr>
            <w:r>
              <w:rPr>
                <w:b/>
                <w:bCs/>
                <w:sz w:val="19"/>
                <w:szCs w:val="19"/>
              </w:rPr>
              <w:t>What is recomputed</w:t>
            </w:r>
          </w:p>
        </w:tc>
        <w:tc>
          <w:tcPr>
            <w:tcW w:w="3326"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5B7F02C4" w14:textId="77777777" w:rsidR="0037199D" w:rsidRDefault="00347504">
            <w:pPr>
              <w:keepNext/>
              <w:spacing w:before="20" w:after="20" w:line="250" w:lineRule="auto"/>
            </w:pPr>
            <w:r>
              <w:rPr>
                <w:b/>
                <w:bCs/>
                <w:sz w:val="19"/>
                <w:szCs w:val="19"/>
              </w:rPr>
              <w:t xml:space="preserve">Masking </w:t>
            </w:r>
            <w:r>
              <w:rPr>
                <w:b/>
                <w:bCs/>
                <w:sz w:val="19"/>
                <w:szCs w:val="19"/>
              </w:rPr>
              <w:t>and use boundary</w:t>
            </w:r>
          </w:p>
        </w:tc>
      </w:tr>
      <w:tr w:rsidR="0037199D" w14:paraId="16AA59C5" w14:textId="77777777">
        <w:tblPrEx>
          <w:tblCellMar>
            <w:top w:w="0" w:type="dxa"/>
            <w:bottom w:w="0" w:type="dxa"/>
          </w:tblCellMar>
        </w:tblPrEx>
        <w:trPr>
          <w:cantSplit/>
          <w:jc w:val="center"/>
        </w:trPr>
        <w:tc>
          <w:tcPr>
            <w:tcW w:w="24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5ADC32D3" w14:textId="77777777" w:rsidR="0037199D" w:rsidRDefault="00347504">
            <w:pPr>
              <w:keepNext/>
              <w:spacing w:before="20" w:after="20" w:line="250" w:lineRule="auto"/>
            </w:pPr>
            <w:r>
              <w:rPr>
                <w:b/>
                <w:bCs/>
                <w:sz w:val="19"/>
                <w:szCs w:val="19"/>
              </w:rPr>
              <w:t>Forecast</w:t>
            </w:r>
          </w:p>
        </w:tc>
        <w:tc>
          <w:tcPr>
            <w:tcW w:w="3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C96B872" w14:textId="77777777" w:rsidR="0037199D" w:rsidRDefault="00347504">
            <w:pPr>
              <w:keepNext/>
              <w:spacing w:before="20" w:after="20" w:line="250" w:lineRule="auto"/>
            </w:pPr>
            <w:r>
              <w:rPr>
                <w:sz w:val="19"/>
                <w:szCs w:val="19"/>
              </w:rPr>
              <w:t>Shortage week, funding gap, balances, reserve and uncertainty summaries</w:t>
            </w:r>
          </w:p>
        </w:tc>
        <w:tc>
          <w:tcPr>
            <w:tcW w:w="33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D2EC78D" w14:textId="77777777" w:rsidR="0037199D" w:rsidRDefault="00347504">
            <w:pPr>
              <w:keepNext/>
              <w:spacing w:before="20" w:after="20" w:line="250" w:lineRule="auto"/>
            </w:pPr>
            <w:r>
              <w:rPr>
                <w:sz w:val="19"/>
                <w:szCs w:val="19"/>
              </w:rPr>
              <w:t>Computed numbers only; customer and supplier names and source free text excluded</w:t>
            </w:r>
          </w:p>
        </w:tc>
      </w:tr>
      <w:tr w:rsidR="0037199D" w14:paraId="3CC533CF" w14:textId="77777777">
        <w:tblPrEx>
          <w:tblCellMar>
            <w:top w:w="0" w:type="dxa"/>
            <w:bottom w:w="0" w:type="dxa"/>
          </w:tblCellMar>
        </w:tblPrEx>
        <w:trPr>
          <w:cantSplit/>
          <w:jc w:val="center"/>
        </w:trPr>
        <w:tc>
          <w:tcPr>
            <w:tcW w:w="24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042A379" w14:textId="77777777" w:rsidR="0037199D" w:rsidRDefault="00347504">
            <w:pPr>
              <w:keepNext/>
              <w:spacing w:before="20" w:after="20" w:line="250" w:lineRule="auto"/>
            </w:pPr>
            <w:r>
              <w:rPr>
                <w:b/>
                <w:bCs/>
                <w:sz w:val="19"/>
                <w:szCs w:val="19"/>
              </w:rPr>
              <w:t>Decision Lab</w:t>
            </w:r>
          </w:p>
        </w:tc>
        <w:tc>
          <w:tcPr>
            <w:tcW w:w="3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78628AE" w14:textId="77777777" w:rsidR="0037199D" w:rsidRDefault="00347504">
            <w:pPr>
              <w:keepNext/>
              <w:spacing w:before="20" w:after="20" w:line="250" w:lineRule="auto"/>
            </w:pPr>
            <w:r>
              <w:rPr>
                <w:sz w:val="19"/>
                <w:szCs w:val="19"/>
              </w:rPr>
              <w:t>Options, cost, balance path, feasibility flag, gap and risks</w:t>
            </w:r>
          </w:p>
        </w:tc>
        <w:tc>
          <w:tcPr>
            <w:tcW w:w="33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0D37F3E" w14:textId="77777777" w:rsidR="0037199D" w:rsidRDefault="00347504">
            <w:pPr>
              <w:keepNext/>
              <w:spacing w:before="20" w:after="20" w:line="250" w:lineRule="auto"/>
            </w:pPr>
            <w:r>
              <w:rPr>
                <w:sz w:val="19"/>
                <w:szCs w:val="19"/>
              </w:rPr>
              <w:t>Assumptions remain HYPOTHETICAL; no acceptance claim</w:t>
            </w:r>
          </w:p>
        </w:tc>
      </w:tr>
      <w:tr w:rsidR="0037199D" w14:paraId="2D3E6951" w14:textId="77777777">
        <w:tblPrEx>
          <w:tblCellMar>
            <w:top w:w="0" w:type="dxa"/>
            <w:bottom w:w="0" w:type="dxa"/>
          </w:tblCellMar>
        </w:tblPrEx>
        <w:trPr>
          <w:cantSplit/>
          <w:jc w:val="center"/>
        </w:trPr>
        <w:tc>
          <w:tcPr>
            <w:tcW w:w="24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4614E35" w14:textId="77777777" w:rsidR="0037199D" w:rsidRDefault="00347504">
            <w:pPr>
              <w:keepNext/>
              <w:spacing w:before="20" w:after="20" w:line="250" w:lineRule="auto"/>
            </w:pPr>
            <w:r>
              <w:rPr>
                <w:b/>
                <w:bCs/>
                <w:sz w:val="19"/>
                <w:szCs w:val="19"/>
              </w:rPr>
              <w:t>Analysis and readiness</w:t>
            </w:r>
          </w:p>
        </w:tc>
        <w:tc>
          <w:tcPr>
            <w:tcW w:w="3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5402486E" w14:textId="77777777" w:rsidR="0037199D" w:rsidRDefault="00347504">
            <w:pPr>
              <w:keepNext/>
              <w:spacing w:before="20" w:after="20" w:line="250" w:lineRule="auto"/>
            </w:pPr>
            <w:r>
              <w:rPr>
                <w:sz w:val="19"/>
                <w:szCs w:val="19"/>
              </w:rPr>
              <w:t>Historical ratios or mi</w:t>
            </w:r>
            <w:r>
              <w:rPr>
                <w:sz w:val="19"/>
                <w:szCs w:val="19"/>
              </w:rPr>
              <w:t>ssing-data reasons and readiness components</w:t>
            </w:r>
          </w:p>
        </w:tc>
        <w:tc>
          <w:tcPr>
            <w:tcW w:w="33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6A1837E" w14:textId="77777777" w:rsidR="0037199D" w:rsidRDefault="00347504">
            <w:pPr>
              <w:keepNext/>
              <w:spacing w:before="20" w:after="20" w:line="250" w:lineRule="auto"/>
            </w:pPr>
            <w:r>
              <w:rPr>
                <w:sz w:val="19"/>
                <w:szCs w:val="19"/>
              </w:rPr>
              <w:t>Read-only evidence; not a loan-approval result</w:t>
            </w:r>
          </w:p>
        </w:tc>
      </w:tr>
      <w:tr w:rsidR="0037199D" w14:paraId="5C8A7515" w14:textId="77777777">
        <w:tblPrEx>
          <w:tblCellMar>
            <w:top w:w="0" w:type="dxa"/>
            <w:bottom w:w="0" w:type="dxa"/>
          </w:tblCellMar>
        </w:tblPrEx>
        <w:trPr>
          <w:cantSplit/>
          <w:jc w:val="center"/>
        </w:trPr>
        <w:tc>
          <w:tcPr>
            <w:tcW w:w="24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E5B1BAC" w14:textId="77777777" w:rsidR="0037199D" w:rsidRDefault="00347504">
            <w:pPr>
              <w:spacing w:before="20" w:after="20" w:line="250" w:lineRule="auto"/>
            </w:pPr>
            <w:r>
              <w:rPr>
                <w:b/>
                <w:bCs/>
                <w:sz w:val="19"/>
                <w:szCs w:val="19"/>
              </w:rPr>
              <w:t>Receipt</w:t>
            </w:r>
          </w:p>
        </w:tc>
        <w:tc>
          <w:tcPr>
            <w:tcW w:w="3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84167C2" w14:textId="77777777" w:rsidR="0037199D" w:rsidRDefault="00347504">
            <w:pPr>
              <w:spacing w:before="20" w:after="20" w:line="250" w:lineRule="auto"/>
            </w:pPr>
            <w:r>
              <w:rPr>
                <w:sz w:val="19"/>
                <w:szCs w:val="19"/>
              </w:rPr>
              <w:t>Mode, evidence IDs, masked-field count, external-call flag, validator result</w:t>
            </w:r>
          </w:p>
        </w:tc>
        <w:tc>
          <w:tcPr>
            <w:tcW w:w="33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03641E3" w14:textId="77777777" w:rsidR="0037199D" w:rsidRDefault="00347504">
            <w:pPr>
              <w:spacing w:before="20" w:after="20" w:line="250" w:lineRule="auto"/>
            </w:pPr>
            <w:r>
              <w:rPr>
                <w:sz w:val="19"/>
                <w:szCs w:val="19"/>
              </w:rPr>
              <w:t>The raw question is represented by a SHA-256 hash</w:t>
            </w:r>
          </w:p>
        </w:tc>
      </w:tr>
    </w:tbl>
    <w:p w14:paraId="46BA9BBE" w14:textId="77777777" w:rsidR="0037199D" w:rsidRDefault="0037199D">
      <w:pPr>
        <w:spacing w:after="120"/>
      </w:pPr>
    </w:p>
    <w:p w14:paraId="7FF59E30" w14:textId="77777777" w:rsidR="0037199D" w:rsidRDefault="00347504">
      <w:pPr>
        <w:spacing w:after="140" w:line="276" w:lineRule="auto"/>
        <w:jc w:val="both"/>
      </w:pPr>
      <w:r>
        <w:t xml:space="preserve">The supported intents are deliberately limited to cash shortage, funding gap, plan comparison, a read-only customer-delay what-if, data quality and readiness. Unsupported questions receive a missing-data </w:t>
      </w:r>
      <w:r>
        <w:t>response and not open-ended financial advice. Citation validation requires every cited identifier to exist in the current pack, and numeric validation rejects unsupported numbers. If a configured provider returns malformed or ungrounded output, the service</w:t>
      </w:r>
      <w:r>
        <w:t xml:space="preserve"> falls back to deterministic offline language.</w:t>
      </w:r>
    </w:p>
    <w:p w14:paraId="0CC2934C" w14:textId="77777777" w:rsidR="0037199D" w:rsidRDefault="00347504">
      <w:pPr>
        <w:pStyle w:val="Heading2"/>
      </w:pPr>
      <w:r>
        <w:t>6.2 Drafts, approval and simulated execution</w:t>
      </w:r>
    </w:p>
    <w:p w14:paraId="1F9987D4" w14:textId="77777777" w:rsidR="0037199D" w:rsidRDefault="00347504">
      <w:pPr>
        <w:spacing w:after="140" w:line="276" w:lineRule="auto"/>
        <w:jc w:val="both"/>
      </w:pPr>
      <w:r>
        <w:t xml:space="preserve">Agent actions are deterministic templates stored as local drafts (Table 10). The roles </w:t>
      </w:r>
      <w:proofErr w:type="spellStart"/>
      <w:r>
        <w:t>finance_ops</w:t>
      </w:r>
      <w:proofErr w:type="spellEnd"/>
      <w:r>
        <w:t xml:space="preserve"> and owner can create eligible drafts, and </w:t>
      </w:r>
      <w:proofErr w:type="spellStart"/>
      <w:r>
        <w:t>finance_ops</w:t>
      </w:r>
      <w:proofErr w:type="spellEnd"/>
      <w:r>
        <w:t xml:space="preserve"> can submit </w:t>
      </w:r>
      <w:r>
        <w:t xml:space="preserve">them, but approval, rejection and simulated execution are owner-only. Service code checks both the permission and the current state before every transition. An approved item can be recorded as a simulated execution in a local JSONL log with </w:t>
      </w:r>
      <w:proofErr w:type="spellStart"/>
      <w:r>
        <w:rPr>
          <w:rFonts w:ascii="Consolas" w:eastAsia="Consolas" w:hAnsi="Consolas" w:cs="Consolas"/>
          <w:sz w:val="20"/>
          <w:szCs w:val="20"/>
        </w:rPr>
        <w:t>network_sent</w:t>
      </w:r>
      <w:proofErr w:type="spellEnd"/>
      <w:r>
        <w:rPr>
          <w:rFonts w:ascii="Consolas" w:eastAsia="Consolas" w:hAnsi="Consolas" w:cs="Consolas"/>
          <w:sz w:val="20"/>
          <w:szCs w:val="20"/>
        </w:rPr>
        <w:t>=fa</w:t>
      </w:r>
      <w:r>
        <w:rPr>
          <w:rFonts w:ascii="Consolas" w:eastAsia="Consolas" w:hAnsi="Consolas" w:cs="Consolas"/>
          <w:sz w:val="20"/>
          <w:szCs w:val="20"/>
        </w:rPr>
        <w:t>lse</w:t>
      </w:r>
      <w:r>
        <w:t>, and the audit trail records the actor and the transition. The MONEY_MOVEMENT action is denied for every role, including the owner, and the simulation never connects to a bank, lender, customer or supplier.</w:t>
      </w:r>
    </w:p>
    <w:p w14:paraId="5FFC92DA" w14:textId="77777777" w:rsidR="0037199D" w:rsidRDefault="00347504">
      <w:pPr>
        <w:keepNext/>
        <w:spacing w:before="200" w:after="80" w:line="252" w:lineRule="auto"/>
      </w:pPr>
      <w:r>
        <w:rPr>
          <w:b/>
          <w:bCs/>
          <w:sz w:val="20"/>
          <w:szCs w:val="20"/>
        </w:rPr>
        <w:t xml:space="preserve">Table 10. </w:t>
      </w:r>
      <w:r>
        <w:rPr>
          <w:sz w:val="20"/>
          <w:szCs w:val="20"/>
        </w:rPr>
        <w:t xml:space="preserve">Structured draft catalogue and the </w:t>
      </w:r>
      <w:r>
        <w:rPr>
          <w:sz w:val="20"/>
          <w:szCs w:val="20"/>
        </w:rPr>
        <w:t>human review boundary.</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100"/>
        <w:gridCol w:w="3826"/>
      </w:tblGrid>
      <w:tr w:rsidR="0037199D" w14:paraId="63F59106" w14:textId="77777777">
        <w:tblPrEx>
          <w:tblCellMar>
            <w:top w:w="0" w:type="dxa"/>
            <w:bottom w:w="0" w:type="dxa"/>
          </w:tblCellMar>
        </w:tblPrEx>
        <w:trPr>
          <w:cantSplit/>
          <w:tblHeader/>
          <w:jc w:val="center"/>
        </w:trPr>
        <w:tc>
          <w:tcPr>
            <w:tcW w:w="21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779A8FEE" w14:textId="77777777" w:rsidR="0037199D" w:rsidRDefault="00347504">
            <w:pPr>
              <w:keepNext/>
              <w:spacing w:before="20" w:after="20" w:line="250" w:lineRule="auto"/>
            </w:pPr>
            <w:r>
              <w:rPr>
                <w:b/>
                <w:bCs/>
                <w:sz w:val="19"/>
                <w:szCs w:val="19"/>
              </w:rPr>
              <w:t>Draft type</w:t>
            </w:r>
          </w:p>
        </w:tc>
        <w:tc>
          <w:tcPr>
            <w:tcW w:w="31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7F909C63" w14:textId="77777777" w:rsidR="0037199D" w:rsidRDefault="00347504">
            <w:pPr>
              <w:keepNext/>
              <w:spacing w:before="20" w:after="20" w:line="250" w:lineRule="auto"/>
            </w:pPr>
            <w:r>
              <w:rPr>
                <w:b/>
                <w:bCs/>
                <w:sz w:val="19"/>
                <w:szCs w:val="19"/>
              </w:rPr>
              <w:t>Typical payload</w:t>
            </w:r>
          </w:p>
        </w:tc>
        <w:tc>
          <w:tcPr>
            <w:tcW w:w="3826"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69CC76C7" w14:textId="77777777" w:rsidR="0037199D" w:rsidRDefault="00347504">
            <w:pPr>
              <w:keepNext/>
              <w:spacing w:before="20" w:after="20" w:line="250" w:lineRule="auto"/>
            </w:pPr>
            <w:r>
              <w:rPr>
                <w:b/>
                <w:bCs/>
                <w:sz w:val="19"/>
                <w:szCs w:val="19"/>
              </w:rPr>
              <w:t>Allowed workflow</w:t>
            </w:r>
          </w:p>
        </w:tc>
      </w:tr>
      <w:tr w:rsidR="0037199D" w14:paraId="6D6B2867" w14:textId="77777777">
        <w:tblPrEx>
          <w:tblCellMar>
            <w:top w:w="0" w:type="dxa"/>
            <w:bottom w:w="0" w:type="dxa"/>
          </w:tblCellMar>
        </w:tblPrEx>
        <w:trPr>
          <w:cantSplit/>
          <w:jc w:val="center"/>
        </w:trPr>
        <w:tc>
          <w:tcPr>
            <w:tcW w:w="21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5EC98020" w14:textId="77777777" w:rsidR="0037199D" w:rsidRDefault="00347504">
            <w:pPr>
              <w:keepNext/>
              <w:spacing w:before="20" w:after="20" w:line="250" w:lineRule="auto"/>
            </w:pPr>
            <w:r>
              <w:rPr>
                <w:b/>
                <w:bCs/>
                <w:sz w:val="19"/>
                <w:szCs w:val="19"/>
              </w:rPr>
              <w:t>Collection reminder</w:t>
            </w:r>
          </w:p>
        </w:tc>
        <w:tc>
          <w:tcPr>
            <w:tcW w:w="31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3452982" w14:textId="77777777" w:rsidR="0037199D" w:rsidRDefault="00347504">
            <w:pPr>
              <w:keepNext/>
              <w:spacing w:before="20" w:after="20" w:line="250" w:lineRule="auto"/>
            </w:pPr>
            <w:r>
              <w:rPr>
                <w:sz w:val="19"/>
                <w:szCs w:val="19"/>
              </w:rPr>
              <w:t>Synthetic customer and invoice reference and amount</w:t>
            </w:r>
          </w:p>
        </w:tc>
        <w:tc>
          <w:tcPr>
            <w:tcW w:w="38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F5650EB" w14:textId="77777777" w:rsidR="0037199D" w:rsidRDefault="00347504">
            <w:pPr>
              <w:keepNext/>
              <w:spacing w:before="20" w:after="20" w:line="250" w:lineRule="auto"/>
            </w:pPr>
            <w:proofErr w:type="spellStart"/>
            <w:r>
              <w:rPr>
                <w:sz w:val="19"/>
                <w:szCs w:val="19"/>
              </w:rPr>
              <w:t>finance_ops</w:t>
            </w:r>
            <w:proofErr w:type="spellEnd"/>
            <w:r>
              <w:rPr>
                <w:sz w:val="19"/>
                <w:szCs w:val="19"/>
              </w:rPr>
              <w:t xml:space="preserve"> </w:t>
            </w:r>
            <w:proofErr w:type="gramStart"/>
            <w:r>
              <w:rPr>
                <w:sz w:val="19"/>
                <w:szCs w:val="19"/>
              </w:rPr>
              <w:t>creates</w:t>
            </w:r>
            <w:proofErr w:type="gramEnd"/>
            <w:r>
              <w:rPr>
                <w:sz w:val="19"/>
                <w:szCs w:val="19"/>
              </w:rPr>
              <w:t xml:space="preserve"> and submits; the owner reviews</w:t>
            </w:r>
          </w:p>
        </w:tc>
      </w:tr>
      <w:tr w:rsidR="0037199D" w14:paraId="39C4BCFD" w14:textId="77777777">
        <w:tblPrEx>
          <w:tblCellMar>
            <w:top w:w="0" w:type="dxa"/>
            <w:bottom w:w="0" w:type="dxa"/>
          </w:tblCellMar>
        </w:tblPrEx>
        <w:trPr>
          <w:cantSplit/>
          <w:jc w:val="center"/>
        </w:trPr>
        <w:tc>
          <w:tcPr>
            <w:tcW w:w="21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2F9D9E0" w14:textId="77777777" w:rsidR="0037199D" w:rsidRDefault="00347504">
            <w:pPr>
              <w:keepNext/>
              <w:spacing w:before="20" w:after="20" w:line="250" w:lineRule="auto"/>
            </w:pPr>
            <w:r>
              <w:rPr>
                <w:b/>
                <w:bCs/>
                <w:sz w:val="19"/>
                <w:szCs w:val="19"/>
              </w:rPr>
              <w:t>Supplier deferral request</w:t>
            </w:r>
          </w:p>
        </w:tc>
        <w:tc>
          <w:tcPr>
            <w:tcW w:w="31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62833EE" w14:textId="77777777" w:rsidR="0037199D" w:rsidRDefault="00347504">
            <w:pPr>
              <w:keepNext/>
              <w:spacing w:before="20" w:after="20" w:line="250" w:lineRule="auto"/>
            </w:pPr>
            <w:r>
              <w:rPr>
                <w:sz w:val="19"/>
                <w:szCs w:val="19"/>
              </w:rPr>
              <w:t>Supplier and bill reference and proposed date</w:t>
            </w:r>
          </w:p>
        </w:tc>
        <w:tc>
          <w:tcPr>
            <w:tcW w:w="38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F5CE4DC" w14:textId="77777777" w:rsidR="0037199D" w:rsidRDefault="00347504">
            <w:pPr>
              <w:keepNext/>
              <w:spacing w:before="20" w:after="20" w:line="250" w:lineRule="auto"/>
            </w:pPr>
            <w:proofErr w:type="spellStart"/>
            <w:r>
              <w:rPr>
                <w:sz w:val="19"/>
                <w:szCs w:val="19"/>
              </w:rPr>
              <w:t>finance_ops</w:t>
            </w:r>
            <w:proofErr w:type="spellEnd"/>
            <w:r>
              <w:rPr>
                <w:sz w:val="19"/>
                <w:szCs w:val="19"/>
              </w:rPr>
              <w:t xml:space="preserve"> </w:t>
            </w:r>
            <w:proofErr w:type="gramStart"/>
            <w:r>
              <w:rPr>
                <w:sz w:val="19"/>
                <w:szCs w:val="19"/>
              </w:rPr>
              <w:t>creates</w:t>
            </w:r>
            <w:proofErr w:type="gramEnd"/>
            <w:r>
              <w:rPr>
                <w:sz w:val="19"/>
                <w:szCs w:val="19"/>
              </w:rPr>
              <w:t xml:space="preserve"> and submits; the owner reviews</w:t>
            </w:r>
          </w:p>
        </w:tc>
      </w:tr>
      <w:tr w:rsidR="0037199D" w14:paraId="5135E449" w14:textId="77777777">
        <w:tblPrEx>
          <w:tblCellMar>
            <w:top w:w="0" w:type="dxa"/>
            <w:bottom w:w="0" w:type="dxa"/>
          </w:tblCellMar>
        </w:tblPrEx>
        <w:trPr>
          <w:cantSplit/>
          <w:jc w:val="center"/>
        </w:trPr>
        <w:tc>
          <w:tcPr>
            <w:tcW w:w="21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B93136C" w14:textId="77777777" w:rsidR="0037199D" w:rsidRDefault="00347504">
            <w:pPr>
              <w:keepNext/>
              <w:spacing w:before="20" w:after="20" w:line="250" w:lineRule="auto"/>
            </w:pPr>
            <w:r>
              <w:rPr>
                <w:b/>
                <w:bCs/>
                <w:sz w:val="19"/>
                <w:szCs w:val="19"/>
              </w:rPr>
              <w:t>Financing pack</w:t>
            </w:r>
          </w:p>
        </w:tc>
        <w:tc>
          <w:tcPr>
            <w:tcW w:w="31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645CE415" w14:textId="77777777" w:rsidR="0037199D" w:rsidRDefault="00347504">
            <w:pPr>
              <w:keepNext/>
              <w:spacing w:before="20" w:after="20" w:line="250" w:lineRule="auto"/>
            </w:pPr>
            <w:r>
              <w:rPr>
                <w:sz w:val="19"/>
                <w:szCs w:val="19"/>
              </w:rPr>
              <w:t>Selected illustrative option and supporting values</w:t>
            </w:r>
          </w:p>
        </w:tc>
        <w:tc>
          <w:tcPr>
            <w:tcW w:w="38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5AA6EF44" w14:textId="77777777" w:rsidR="0037199D" w:rsidRDefault="00347504">
            <w:pPr>
              <w:keepNext/>
              <w:spacing w:before="20" w:after="20" w:line="250" w:lineRule="auto"/>
            </w:pPr>
            <w:r>
              <w:rPr>
                <w:sz w:val="19"/>
                <w:szCs w:val="19"/>
              </w:rPr>
              <w:t>Draft only; no external application</w:t>
            </w:r>
          </w:p>
        </w:tc>
      </w:tr>
      <w:tr w:rsidR="0037199D" w14:paraId="6CDCD163" w14:textId="77777777">
        <w:tblPrEx>
          <w:tblCellMar>
            <w:top w:w="0" w:type="dxa"/>
            <w:bottom w:w="0" w:type="dxa"/>
          </w:tblCellMar>
        </w:tblPrEx>
        <w:trPr>
          <w:cantSplit/>
          <w:jc w:val="center"/>
        </w:trPr>
        <w:tc>
          <w:tcPr>
            <w:tcW w:w="21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B83A388" w14:textId="77777777" w:rsidR="0037199D" w:rsidRDefault="00347504">
            <w:pPr>
              <w:spacing w:before="20" w:after="20" w:line="250" w:lineRule="auto"/>
            </w:pPr>
            <w:r>
              <w:rPr>
                <w:b/>
                <w:bCs/>
                <w:sz w:val="19"/>
                <w:szCs w:val="19"/>
              </w:rPr>
              <w:t>Liquidity Lab proposal</w:t>
            </w:r>
          </w:p>
        </w:tc>
        <w:tc>
          <w:tcPr>
            <w:tcW w:w="31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425582C" w14:textId="77777777" w:rsidR="0037199D" w:rsidRDefault="00347504">
            <w:pPr>
              <w:spacing w:before="20" w:after="20" w:line="250" w:lineRule="auto"/>
            </w:pPr>
            <w:r>
              <w:rPr>
                <w:sz w:val="19"/>
                <w:szCs w:val="19"/>
              </w:rPr>
              <w:t>Scenario, assumptions, plan and evidence references</w:t>
            </w:r>
          </w:p>
        </w:tc>
        <w:tc>
          <w:tcPr>
            <w:tcW w:w="38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7B45990" w14:textId="77777777" w:rsidR="0037199D" w:rsidRDefault="00347504">
            <w:pPr>
              <w:spacing w:before="20" w:after="20" w:line="250" w:lineRule="auto"/>
            </w:pPr>
            <w:r>
              <w:rPr>
                <w:sz w:val="19"/>
                <w:szCs w:val="19"/>
              </w:rPr>
              <w:t>The owner may confirm the assumption and review; simulation only</w:t>
            </w:r>
          </w:p>
        </w:tc>
      </w:tr>
    </w:tbl>
    <w:p w14:paraId="6E59A844" w14:textId="77777777" w:rsidR="0037199D" w:rsidRDefault="0037199D">
      <w:pPr>
        <w:spacing w:after="120"/>
      </w:pPr>
    </w:p>
    <w:p w14:paraId="009928BA" w14:textId="77777777" w:rsidR="0037199D" w:rsidRDefault="00347504">
      <w:pPr>
        <w:spacing w:after="140" w:line="276" w:lineRule="auto"/>
        <w:jc w:val="both"/>
      </w:pPr>
      <w:r>
        <w:lastRenderedPageBreak/>
        <w:t>Draft text is generated from bounded structured fields, escaped before rendering and stored with an idempotent transition record. A repeated request is handled idempotently where this is implemented, so a duplicate transition cannot be mistaken for several</w:t>
      </w:r>
      <w:r>
        <w:t xml:space="preserve"> real-world actions. Figure 7 shows the legal status transitions independently of page layout: a pending draft can be approved or rejected by the owner, and only an approved draft is eligible for simulation. The status </w:t>
      </w:r>
      <w:proofErr w:type="spellStart"/>
      <w:r>
        <w:rPr>
          <w:rFonts w:ascii="Consolas" w:eastAsia="Consolas" w:hAnsi="Consolas" w:cs="Consolas"/>
          <w:sz w:val="20"/>
          <w:szCs w:val="20"/>
        </w:rPr>
        <w:t>simulated_executed</w:t>
      </w:r>
      <w:proofErr w:type="spellEnd"/>
      <w:r>
        <w:t xml:space="preserve"> means that a local</w:t>
      </w:r>
      <w:r>
        <w:t xml:space="preserve"> simulation event was recorded, not that a payment was sent.</w:t>
      </w:r>
    </w:p>
    <w:p w14:paraId="0EBC09F7" w14:textId="77777777" w:rsidR="0037199D" w:rsidRDefault="00347504">
      <w:pPr>
        <w:keepNext/>
        <w:spacing w:before="120" w:after="40"/>
        <w:jc w:val="center"/>
      </w:pPr>
      <w:r>
        <w:rPr>
          <w:noProof/>
        </w:rPr>
        <w:drawing>
          <wp:inline distT="0" distB="0" distL="0" distR="0" wp14:anchorId="48709305" wp14:editId="21C51078">
            <wp:extent cx="5667375" cy="971550"/>
            <wp:effectExtent l="0" t="0" r="0" b="0"/>
            <wp:docPr id="7" name="fig7" descr="fig7" title="fi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971550"/>
                    </a:xfrm>
                    <a:prstGeom prst="rect">
                      <a:avLst/>
                    </a:prstGeom>
                  </pic:spPr>
                </pic:pic>
              </a:graphicData>
            </a:graphic>
          </wp:inline>
        </w:drawing>
      </w:r>
    </w:p>
    <w:p w14:paraId="5ED70A84" w14:textId="77777777" w:rsidR="0037199D" w:rsidRDefault="00347504">
      <w:pPr>
        <w:spacing w:before="80" w:after="220" w:line="252" w:lineRule="auto"/>
        <w:jc w:val="center"/>
      </w:pPr>
      <w:r>
        <w:rPr>
          <w:b/>
          <w:bCs/>
          <w:sz w:val="20"/>
          <w:szCs w:val="20"/>
        </w:rPr>
        <w:t xml:space="preserve">Figure 7. </w:t>
      </w:r>
      <w:r>
        <w:rPr>
          <w:sz w:val="20"/>
          <w:szCs w:val="20"/>
        </w:rPr>
        <w:t>Action state machine. Rejected and simulated items are terminal; execution represents only a local record.</w:t>
      </w:r>
    </w:p>
    <w:p w14:paraId="7ABB61B9" w14:textId="77777777" w:rsidR="0037199D" w:rsidRDefault="00347504">
      <w:pPr>
        <w:spacing w:after="140" w:line="276" w:lineRule="auto"/>
        <w:jc w:val="both"/>
      </w:pPr>
      <w:r>
        <w:t>The sequence in Figure 8 complements the state machine by showing who invoke</w:t>
      </w:r>
      <w:r>
        <w:t>s each service and which local stores are written. Authentication and authorization precede the approval transition; after approval the owner may record a simulation, which writes a local event and performs no network operation.</w:t>
      </w:r>
    </w:p>
    <w:p w14:paraId="01A0F0CB" w14:textId="77777777" w:rsidR="0037199D" w:rsidRDefault="00347504">
      <w:pPr>
        <w:keepNext/>
        <w:spacing w:before="120" w:after="40"/>
        <w:jc w:val="center"/>
      </w:pPr>
      <w:r>
        <w:rPr>
          <w:noProof/>
        </w:rPr>
        <w:drawing>
          <wp:inline distT="0" distB="0" distL="0" distR="0" wp14:anchorId="2015836B" wp14:editId="745F5FB5">
            <wp:extent cx="5667375" cy="2933700"/>
            <wp:effectExtent l="0" t="0" r="0" b="0"/>
            <wp:docPr id="8" name="fig8" descr="fig8" title="fig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2933700"/>
                    </a:xfrm>
                    <a:prstGeom prst="rect">
                      <a:avLst/>
                    </a:prstGeom>
                  </pic:spPr>
                </pic:pic>
              </a:graphicData>
            </a:graphic>
          </wp:inline>
        </w:drawing>
      </w:r>
    </w:p>
    <w:p w14:paraId="16425585" w14:textId="77777777" w:rsidR="0037199D" w:rsidRDefault="00347504">
      <w:pPr>
        <w:spacing w:before="80" w:after="220" w:line="252" w:lineRule="auto"/>
        <w:jc w:val="center"/>
      </w:pPr>
      <w:r>
        <w:rPr>
          <w:b/>
          <w:bCs/>
          <w:sz w:val="20"/>
          <w:szCs w:val="20"/>
        </w:rPr>
        <w:t xml:space="preserve">Figure 8. </w:t>
      </w:r>
      <w:r>
        <w:rPr>
          <w:sz w:val="20"/>
          <w:szCs w:val="20"/>
        </w:rPr>
        <w:t>Approval sequen</w:t>
      </w:r>
      <w:r>
        <w:rPr>
          <w:sz w:val="20"/>
          <w:szCs w:val="20"/>
        </w:rPr>
        <w:t xml:space="preserve">ce. The participants are </w:t>
      </w:r>
      <w:proofErr w:type="spellStart"/>
      <w:r>
        <w:rPr>
          <w:sz w:val="20"/>
          <w:szCs w:val="20"/>
        </w:rPr>
        <w:t>finance_ops</w:t>
      </w:r>
      <w:proofErr w:type="spellEnd"/>
      <w:r>
        <w:rPr>
          <w:sz w:val="20"/>
          <w:szCs w:val="20"/>
        </w:rPr>
        <w:t>, the interface, the service authorization layer, the SQLite and audit stores, the owner and the local sandbox log.</w:t>
      </w:r>
    </w:p>
    <w:p w14:paraId="09D78485" w14:textId="77777777" w:rsidR="0037199D" w:rsidRDefault="00347504">
      <w:pPr>
        <w:pStyle w:val="Heading2"/>
      </w:pPr>
      <w:r>
        <w:t>6.3 Human oversight boundary</w:t>
      </w:r>
    </w:p>
    <w:p w14:paraId="2C039FF2" w14:textId="77777777" w:rsidR="0037199D" w:rsidRDefault="00347504">
      <w:pPr>
        <w:spacing w:after="140" w:line="276" w:lineRule="auto"/>
        <w:jc w:val="both"/>
      </w:pPr>
      <w:r>
        <w:t xml:space="preserve">The owner must review assumptions and </w:t>
      </w:r>
      <w:proofErr w:type="spellStart"/>
      <w:r>
        <w:t>authorise</w:t>
      </w:r>
      <w:proofErr w:type="spellEnd"/>
      <w:r>
        <w:t xml:space="preserve"> proposed state changes. A s</w:t>
      </w:r>
      <w:r>
        <w:t>cenario can be arithmetically feasible and still depend on an unconfirmed payment, a supplier concession or a cost reduction. The interface therefore surfaces assumptions, source references, risks and next steps. Human approval in this prototype is an appl</w:t>
      </w:r>
      <w:r>
        <w:t xml:space="preserve">ication event; it is not a confirmation by an external counterparty or a legal </w:t>
      </w:r>
      <w:proofErr w:type="spellStart"/>
      <w:r>
        <w:t>authorisation</w:t>
      </w:r>
      <w:proofErr w:type="spellEnd"/>
      <w:r>
        <w:t>.</w:t>
      </w:r>
    </w:p>
    <w:p w14:paraId="221BDCE5" w14:textId="77777777" w:rsidR="0037199D" w:rsidRDefault="00347504">
      <w:pPr>
        <w:pStyle w:val="Heading1"/>
        <w:pageBreakBefore/>
      </w:pPr>
      <w:r>
        <w:lastRenderedPageBreak/>
        <w:t>7. Security design</w:t>
      </w:r>
    </w:p>
    <w:p w14:paraId="21F61473" w14:textId="77777777" w:rsidR="0037199D" w:rsidRDefault="00347504">
      <w:pPr>
        <w:pStyle w:val="Heading2"/>
      </w:pPr>
      <w:r>
        <w:t>7.1 Role and permission model</w:t>
      </w:r>
    </w:p>
    <w:p w14:paraId="787B3409" w14:textId="77777777" w:rsidR="0037199D" w:rsidRDefault="00347504">
      <w:pPr>
        <w:spacing w:after="140" w:line="276" w:lineRule="auto"/>
        <w:jc w:val="both"/>
      </w:pPr>
      <w:r>
        <w:t xml:space="preserve">The application defines four roles: owner, </w:t>
      </w:r>
      <w:proofErr w:type="spellStart"/>
      <w:r>
        <w:t>finance_ops</w:t>
      </w:r>
      <w:proofErr w:type="spellEnd"/>
      <w:r>
        <w:t>, viewer and auditor. The identity for an action comes from a server-issued session token and a user record. Permission checks run in the services and not only through hidden navigation. Actions fall in</w:t>
      </w:r>
      <w:r>
        <w:t xml:space="preserve">to four classes: READ, DRAFT, APPROVAL_REQUIRED and MONEY_MOVEMENT, which is always denied. Denial events are audited. Table 11 </w:t>
      </w:r>
      <w:proofErr w:type="spellStart"/>
      <w:r>
        <w:t>summarises</w:t>
      </w:r>
      <w:proofErr w:type="spellEnd"/>
      <w:r>
        <w:t xml:space="preserve"> the role-to-action matrix; the authoritative policy is the registry in </w:t>
      </w:r>
      <w:r>
        <w:rPr>
          <w:rFonts w:ascii="Consolas" w:eastAsia="Consolas" w:hAnsi="Consolas" w:cs="Consolas"/>
          <w:sz w:val="20"/>
          <w:szCs w:val="20"/>
        </w:rPr>
        <w:t>services/permissions.py</w:t>
      </w:r>
      <w:r>
        <w:t>, and every mutating se</w:t>
      </w:r>
      <w:r>
        <w:t xml:space="preserve">rvice calls </w:t>
      </w:r>
      <w:proofErr w:type="gramStart"/>
      <w:r>
        <w:rPr>
          <w:rFonts w:ascii="Consolas" w:eastAsia="Consolas" w:hAnsi="Consolas" w:cs="Consolas"/>
          <w:sz w:val="20"/>
          <w:szCs w:val="20"/>
        </w:rPr>
        <w:t>authorize(</w:t>
      </w:r>
      <w:proofErr w:type="gramEnd"/>
      <w:r>
        <w:rPr>
          <w:rFonts w:ascii="Consolas" w:eastAsia="Consolas" w:hAnsi="Consolas" w:cs="Consolas"/>
          <w:sz w:val="20"/>
          <w:szCs w:val="20"/>
        </w:rPr>
        <w:t>)</w:t>
      </w:r>
      <w:r>
        <w:t xml:space="preserve"> before it changes data.</w:t>
      </w:r>
    </w:p>
    <w:p w14:paraId="298844EE" w14:textId="77777777" w:rsidR="0037199D" w:rsidRDefault="00347504">
      <w:pPr>
        <w:keepNext/>
        <w:spacing w:before="200" w:after="80" w:line="252" w:lineRule="auto"/>
      </w:pPr>
      <w:r>
        <w:rPr>
          <w:b/>
          <w:bCs/>
          <w:sz w:val="20"/>
          <w:szCs w:val="20"/>
        </w:rPr>
        <w:t xml:space="preserve">Table 11. </w:t>
      </w:r>
      <w:r>
        <w:rPr>
          <w:sz w:val="20"/>
          <w:szCs w:val="20"/>
        </w:rPr>
        <w:t>Role and action matrix (actions grouped by identical permissions).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800"/>
        <w:gridCol w:w="1250"/>
        <w:gridCol w:w="850"/>
        <w:gridCol w:w="900"/>
        <w:gridCol w:w="2726"/>
      </w:tblGrid>
      <w:tr w:rsidR="0037199D" w14:paraId="0FCF4549" w14:textId="77777777">
        <w:tblPrEx>
          <w:tblCellMar>
            <w:top w:w="0" w:type="dxa"/>
            <w:bottom w:w="0" w:type="dxa"/>
          </w:tblCellMar>
        </w:tblPrEx>
        <w:trPr>
          <w:cantSplit/>
          <w:tblHeader/>
          <w:jc w:val="center"/>
        </w:trPr>
        <w:tc>
          <w:tcPr>
            <w:tcW w:w="25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6BC91FDF" w14:textId="77777777" w:rsidR="0037199D" w:rsidRDefault="00347504">
            <w:pPr>
              <w:keepNext/>
              <w:spacing w:before="20" w:after="20" w:line="250" w:lineRule="auto"/>
            </w:pPr>
            <w:r>
              <w:rPr>
                <w:b/>
                <w:bCs/>
                <w:sz w:val="19"/>
                <w:szCs w:val="19"/>
              </w:rPr>
              <w:t>Action</w:t>
            </w:r>
          </w:p>
        </w:tc>
        <w:tc>
          <w:tcPr>
            <w:tcW w:w="8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1DD89DCF" w14:textId="77777777" w:rsidR="0037199D" w:rsidRDefault="00347504">
            <w:pPr>
              <w:keepNext/>
              <w:spacing w:before="20" w:after="20" w:line="250" w:lineRule="auto"/>
            </w:pPr>
            <w:r>
              <w:rPr>
                <w:b/>
                <w:bCs/>
                <w:sz w:val="19"/>
                <w:szCs w:val="19"/>
              </w:rPr>
              <w:t>Owner</w:t>
            </w:r>
          </w:p>
        </w:tc>
        <w:tc>
          <w:tcPr>
            <w:tcW w:w="125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1A2AC1FA" w14:textId="77777777" w:rsidR="0037199D" w:rsidRDefault="00347504">
            <w:pPr>
              <w:keepNext/>
              <w:spacing w:before="20" w:after="20" w:line="250" w:lineRule="auto"/>
            </w:pPr>
            <w:proofErr w:type="spellStart"/>
            <w:r>
              <w:rPr>
                <w:b/>
                <w:bCs/>
                <w:sz w:val="19"/>
                <w:szCs w:val="19"/>
              </w:rPr>
              <w:t>finance_ops</w:t>
            </w:r>
            <w:proofErr w:type="spellEnd"/>
          </w:p>
        </w:tc>
        <w:tc>
          <w:tcPr>
            <w:tcW w:w="85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75605B00" w14:textId="77777777" w:rsidR="0037199D" w:rsidRDefault="00347504">
            <w:pPr>
              <w:keepNext/>
              <w:spacing w:before="20" w:after="20" w:line="250" w:lineRule="auto"/>
            </w:pPr>
            <w:r>
              <w:rPr>
                <w:b/>
                <w:bCs/>
                <w:sz w:val="19"/>
                <w:szCs w:val="19"/>
              </w:rPr>
              <w:t>Viewer</w:t>
            </w:r>
          </w:p>
        </w:tc>
        <w:tc>
          <w:tcPr>
            <w:tcW w:w="9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0C8FFE46" w14:textId="77777777" w:rsidR="0037199D" w:rsidRDefault="00347504">
            <w:pPr>
              <w:keepNext/>
              <w:spacing w:before="20" w:after="20" w:line="250" w:lineRule="auto"/>
            </w:pPr>
            <w:r>
              <w:rPr>
                <w:b/>
                <w:bCs/>
                <w:sz w:val="19"/>
                <w:szCs w:val="19"/>
              </w:rPr>
              <w:t>Auditor</w:t>
            </w:r>
          </w:p>
        </w:tc>
        <w:tc>
          <w:tcPr>
            <w:tcW w:w="2726"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0B1A6CDE" w14:textId="77777777" w:rsidR="0037199D" w:rsidRDefault="00347504">
            <w:pPr>
              <w:keepNext/>
              <w:spacing w:before="20" w:after="20" w:line="250" w:lineRule="auto"/>
            </w:pPr>
            <w:r>
              <w:rPr>
                <w:b/>
                <w:bCs/>
                <w:sz w:val="19"/>
                <w:szCs w:val="19"/>
              </w:rPr>
              <w:t>Class and enforcement</w:t>
            </w:r>
          </w:p>
        </w:tc>
      </w:tr>
      <w:tr w:rsidR="0037199D" w14:paraId="6C0B0392" w14:textId="77777777">
        <w:tblPrEx>
          <w:tblCellMar>
            <w:top w:w="0" w:type="dxa"/>
            <w:bottom w:w="0" w:type="dxa"/>
          </w:tblCellMar>
        </w:tblPrEx>
        <w:trPr>
          <w:cantSplit/>
          <w:jc w:val="center"/>
        </w:trPr>
        <w:tc>
          <w:tcPr>
            <w:tcW w:w="25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DA1C3AF" w14:textId="77777777" w:rsidR="0037199D" w:rsidRDefault="00347504">
            <w:pPr>
              <w:keepNext/>
              <w:spacing w:before="20" w:after="20" w:line="250" w:lineRule="auto"/>
            </w:pPr>
            <w:proofErr w:type="spellStart"/>
            <w:proofErr w:type="gramStart"/>
            <w:r>
              <w:rPr>
                <w:b/>
                <w:bCs/>
                <w:sz w:val="19"/>
                <w:szCs w:val="19"/>
              </w:rPr>
              <w:t>dashboard.view</w:t>
            </w:r>
            <w:proofErr w:type="spellEnd"/>
            <w:proofErr w:type="gramEnd"/>
            <w:r>
              <w:rPr>
                <w:b/>
                <w:bCs/>
                <w:sz w:val="19"/>
                <w:szCs w:val="19"/>
              </w:rPr>
              <w:t xml:space="preserve">, </w:t>
            </w:r>
            <w:proofErr w:type="spellStart"/>
            <w:r>
              <w:rPr>
                <w:b/>
                <w:bCs/>
                <w:sz w:val="19"/>
                <w:szCs w:val="19"/>
              </w:rPr>
              <w:t>security.view</w:t>
            </w:r>
            <w:proofErr w:type="spellEnd"/>
          </w:p>
        </w:tc>
        <w:tc>
          <w:tcPr>
            <w:tcW w:w="8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61DCD2F5" w14:textId="77777777" w:rsidR="0037199D" w:rsidRDefault="00347504">
            <w:pPr>
              <w:keepNext/>
              <w:spacing w:before="20" w:after="20" w:line="250" w:lineRule="auto"/>
            </w:pPr>
            <w:r>
              <w:rPr>
                <w:sz w:val="19"/>
                <w:szCs w:val="19"/>
              </w:rPr>
              <w:t>Allow</w:t>
            </w:r>
          </w:p>
        </w:tc>
        <w:tc>
          <w:tcPr>
            <w:tcW w:w="125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6F95FEA8" w14:textId="77777777" w:rsidR="0037199D" w:rsidRDefault="00347504">
            <w:pPr>
              <w:keepNext/>
              <w:spacing w:before="20" w:after="20" w:line="250" w:lineRule="auto"/>
            </w:pPr>
            <w:r>
              <w:rPr>
                <w:sz w:val="19"/>
                <w:szCs w:val="19"/>
              </w:rPr>
              <w:t>Allow</w:t>
            </w:r>
          </w:p>
        </w:tc>
        <w:tc>
          <w:tcPr>
            <w:tcW w:w="85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68576452" w14:textId="77777777" w:rsidR="0037199D" w:rsidRDefault="00347504">
            <w:pPr>
              <w:keepNext/>
              <w:spacing w:before="20" w:after="20" w:line="250" w:lineRule="auto"/>
            </w:pPr>
            <w:r>
              <w:rPr>
                <w:sz w:val="19"/>
                <w:szCs w:val="19"/>
              </w:rPr>
              <w:t>Allow</w:t>
            </w:r>
          </w:p>
        </w:tc>
        <w:tc>
          <w:tcPr>
            <w:tcW w:w="9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BB09034" w14:textId="77777777" w:rsidR="0037199D" w:rsidRDefault="00347504">
            <w:pPr>
              <w:keepNext/>
              <w:spacing w:before="20" w:after="20" w:line="250" w:lineRule="auto"/>
            </w:pPr>
            <w:r>
              <w:rPr>
                <w:sz w:val="19"/>
                <w:szCs w:val="19"/>
              </w:rPr>
              <w:t>Allow</w:t>
            </w:r>
          </w:p>
        </w:tc>
        <w:tc>
          <w:tcPr>
            <w:tcW w:w="27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F9902BE" w14:textId="77777777" w:rsidR="0037199D" w:rsidRDefault="00347504">
            <w:pPr>
              <w:keepNext/>
              <w:spacing w:before="20" w:after="20" w:line="250" w:lineRule="auto"/>
            </w:pPr>
            <w:r>
              <w:rPr>
                <w:sz w:val="19"/>
                <w:szCs w:val="19"/>
              </w:rPr>
              <w:t>READ · permission registry</w:t>
            </w:r>
          </w:p>
        </w:tc>
      </w:tr>
      <w:tr w:rsidR="0037199D" w14:paraId="0BB2DD09" w14:textId="77777777">
        <w:tblPrEx>
          <w:tblCellMar>
            <w:top w:w="0" w:type="dxa"/>
            <w:bottom w:w="0" w:type="dxa"/>
          </w:tblCellMar>
        </w:tblPrEx>
        <w:trPr>
          <w:cantSplit/>
          <w:jc w:val="center"/>
        </w:trPr>
        <w:tc>
          <w:tcPr>
            <w:tcW w:w="25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D94DBFD" w14:textId="77777777" w:rsidR="0037199D" w:rsidRDefault="00347504">
            <w:pPr>
              <w:keepNext/>
              <w:spacing w:before="20" w:after="20" w:line="250" w:lineRule="auto"/>
            </w:pPr>
            <w:proofErr w:type="spellStart"/>
            <w:r>
              <w:rPr>
                <w:b/>
                <w:bCs/>
                <w:sz w:val="19"/>
                <w:szCs w:val="19"/>
              </w:rPr>
              <w:t>copilot.ask</w:t>
            </w:r>
            <w:proofErr w:type="spellEnd"/>
          </w:p>
        </w:tc>
        <w:tc>
          <w:tcPr>
            <w:tcW w:w="8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52C8851A" w14:textId="77777777" w:rsidR="0037199D" w:rsidRDefault="00347504">
            <w:pPr>
              <w:keepNext/>
              <w:spacing w:before="20" w:after="20" w:line="250" w:lineRule="auto"/>
            </w:pPr>
            <w:r>
              <w:rPr>
                <w:sz w:val="19"/>
                <w:szCs w:val="19"/>
              </w:rPr>
              <w:t>Allow</w:t>
            </w:r>
          </w:p>
        </w:tc>
        <w:tc>
          <w:tcPr>
            <w:tcW w:w="125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1A70A96" w14:textId="77777777" w:rsidR="0037199D" w:rsidRDefault="00347504">
            <w:pPr>
              <w:keepNext/>
              <w:spacing w:before="20" w:after="20" w:line="250" w:lineRule="auto"/>
            </w:pPr>
            <w:r>
              <w:rPr>
                <w:sz w:val="19"/>
                <w:szCs w:val="19"/>
              </w:rPr>
              <w:t>Allow</w:t>
            </w:r>
          </w:p>
        </w:tc>
        <w:tc>
          <w:tcPr>
            <w:tcW w:w="85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04E1C05" w14:textId="77777777" w:rsidR="0037199D" w:rsidRDefault="00347504">
            <w:pPr>
              <w:keepNext/>
              <w:spacing w:before="20" w:after="20" w:line="250" w:lineRule="auto"/>
            </w:pPr>
            <w:r>
              <w:rPr>
                <w:sz w:val="19"/>
                <w:szCs w:val="19"/>
              </w:rPr>
              <w:t>Allow</w:t>
            </w:r>
          </w:p>
        </w:tc>
        <w:tc>
          <w:tcPr>
            <w:tcW w:w="9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F95CBA6" w14:textId="77777777" w:rsidR="0037199D" w:rsidRDefault="00347504">
            <w:pPr>
              <w:keepNext/>
              <w:spacing w:before="20" w:after="20" w:line="250" w:lineRule="auto"/>
            </w:pPr>
            <w:r>
              <w:rPr>
                <w:sz w:val="19"/>
                <w:szCs w:val="19"/>
              </w:rPr>
              <w:t>Allow</w:t>
            </w:r>
          </w:p>
        </w:tc>
        <w:tc>
          <w:tcPr>
            <w:tcW w:w="27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0B2855B" w14:textId="77777777" w:rsidR="0037199D" w:rsidRDefault="00347504">
            <w:pPr>
              <w:keepNext/>
              <w:spacing w:before="20" w:after="20" w:line="250" w:lineRule="auto"/>
            </w:pPr>
            <w:r>
              <w:rPr>
                <w:sz w:val="19"/>
                <w:szCs w:val="19"/>
              </w:rPr>
              <w:t xml:space="preserve">READ · </w:t>
            </w:r>
            <w:proofErr w:type="spellStart"/>
            <w:proofErr w:type="gramStart"/>
            <w:r>
              <w:rPr>
                <w:sz w:val="19"/>
                <w:szCs w:val="19"/>
              </w:rPr>
              <w:t>services.copilot</w:t>
            </w:r>
            <w:proofErr w:type="spellEnd"/>
            <w:proofErr w:type="gramEnd"/>
          </w:p>
        </w:tc>
      </w:tr>
      <w:tr w:rsidR="0037199D" w14:paraId="7B983DE4" w14:textId="77777777">
        <w:tblPrEx>
          <w:tblCellMar>
            <w:top w:w="0" w:type="dxa"/>
            <w:bottom w:w="0" w:type="dxa"/>
          </w:tblCellMar>
        </w:tblPrEx>
        <w:trPr>
          <w:cantSplit/>
          <w:jc w:val="center"/>
        </w:trPr>
        <w:tc>
          <w:tcPr>
            <w:tcW w:w="25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67D6682D" w14:textId="77777777" w:rsidR="0037199D" w:rsidRDefault="00347504">
            <w:pPr>
              <w:keepNext/>
              <w:spacing w:before="20" w:after="20" w:line="250" w:lineRule="auto"/>
            </w:pPr>
            <w:proofErr w:type="spellStart"/>
            <w:proofErr w:type="gramStart"/>
            <w:r>
              <w:rPr>
                <w:b/>
                <w:bCs/>
                <w:sz w:val="19"/>
                <w:szCs w:val="19"/>
              </w:rPr>
              <w:t>audit.view</w:t>
            </w:r>
            <w:proofErr w:type="spellEnd"/>
            <w:proofErr w:type="gramEnd"/>
          </w:p>
        </w:tc>
        <w:tc>
          <w:tcPr>
            <w:tcW w:w="8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767723F" w14:textId="77777777" w:rsidR="0037199D" w:rsidRDefault="00347504">
            <w:pPr>
              <w:keepNext/>
              <w:spacing w:before="20" w:after="20" w:line="250" w:lineRule="auto"/>
            </w:pPr>
            <w:r>
              <w:rPr>
                <w:sz w:val="19"/>
                <w:szCs w:val="19"/>
              </w:rPr>
              <w:t>Allow</w:t>
            </w:r>
          </w:p>
        </w:tc>
        <w:tc>
          <w:tcPr>
            <w:tcW w:w="125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696A3F1" w14:textId="77777777" w:rsidR="0037199D" w:rsidRDefault="00347504">
            <w:pPr>
              <w:keepNext/>
              <w:spacing w:before="20" w:after="20" w:line="250" w:lineRule="auto"/>
            </w:pPr>
            <w:r>
              <w:rPr>
                <w:sz w:val="19"/>
                <w:szCs w:val="19"/>
              </w:rPr>
              <w:t>Deny</w:t>
            </w:r>
          </w:p>
        </w:tc>
        <w:tc>
          <w:tcPr>
            <w:tcW w:w="85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C1C3237" w14:textId="77777777" w:rsidR="0037199D" w:rsidRDefault="00347504">
            <w:pPr>
              <w:keepNext/>
              <w:spacing w:before="20" w:after="20" w:line="250" w:lineRule="auto"/>
            </w:pPr>
            <w:r>
              <w:rPr>
                <w:sz w:val="19"/>
                <w:szCs w:val="19"/>
              </w:rPr>
              <w:t>Deny</w:t>
            </w:r>
          </w:p>
        </w:tc>
        <w:tc>
          <w:tcPr>
            <w:tcW w:w="9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0BF1D69" w14:textId="77777777" w:rsidR="0037199D" w:rsidRDefault="00347504">
            <w:pPr>
              <w:keepNext/>
              <w:spacing w:before="20" w:after="20" w:line="250" w:lineRule="auto"/>
            </w:pPr>
            <w:r>
              <w:rPr>
                <w:sz w:val="19"/>
                <w:szCs w:val="19"/>
              </w:rPr>
              <w:t>Allow</w:t>
            </w:r>
          </w:p>
        </w:tc>
        <w:tc>
          <w:tcPr>
            <w:tcW w:w="27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ED7E5D0" w14:textId="77777777" w:rsidR="0037199D" w:rsidRDefault="00347504">
            <w:pPr>
              <w:keepNext/>
              <w:spacing w:before="20" w:after="20" w:line="250" w:lineRule="auto"/>
            </w:pPr>
            <w:r>
              <w:rPr>
                <w:sz w:val="19"/>
                <w:szCs w:val="19"/>
              </w:rPr>
              <w:t xml:space="preserve">READ · </w:t>
            </w:r>
            <w:proofErr w:type="spellStart"/>
            <w:proofErr w:type="gramStart"/>
            <w:r>
              <w:rPr>
                <w:sz w:val="19"/>
                <w:szCs w:val="19"/>
              </w:rPr>
              <w:t>services.audit</w:t>
            </w:r>
            <w:proofErr w:type="spellEnd"/>
            <w:proofErr w:type="gramEnd"/>
          </w:p>
        </w:tc>
      </w:tr>
      <w:tr w:rsidR="0037199D" w14:paraId="594173ED" w14:textId="77777777">
        <w:tblPrEx>
          <w:tblCellMar>
            <w:top w:w="0" w:type="dxa"/>
            <w:bottom w:w="0" w:type="dxa"/>
          </w:tblCellMar>
        </w:tblPrEx>
        <w:trPr>
          <w:cantSplit/>
          <w:jc w:val="center"/>
        </w:trPr>
        <w:tc>
          <w:tcPr>
            <w:tcW w:w="25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A8B5DA0" w14:textId="77777777" w:rsidR="0037199D" w:rsidRDefault="00347504">
            <w:pPr>
              <w:keepNext/>
              <w:spacing w:before="20" w:after="20" w:line="250" w:lineRule="auto"/>
            </w:pPr>
            <w:proofErr w:type="spellStart"/>
            <w:proofErr w:type="gramStart"/>
            <w:r>
              <w:rPr>
                <w:b/>
                <w:bCs/>
                <w:sz w:val="19"/>
                <w:szCs w:val="19"/>
              </w:rPr>
              <w:t>approvals.view</w:t>
            </w:r>
            <w:proofErr w:type="spellEnd"/>
            <w:proofErr w:type="gramEnd"/>
          </w:p>
        </w:tc>
        <w:tc>
          <w:tcPr>
            <w:tcW w:w="8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6F937819" w14:textId="77777777" w:rsidR="0037199D" w:rsidRDefault="00347504">
            <w:pPr>
              <w:keepNext/>
              <w:spacing w:before="20" w:after="20" w:line="250" w:lineRule="auto"/>
            </w:pPr>
            <w:r>
              <w:rPr>
                <w:sz w:val="19"/>
                <w:szCs w:val="19"/>
              </w:rPr>
              <w:t>Allow</w:t>
            </w:r>
          </w:p>
        </w:tc>
        <w:tc>
          <w:tcPr>
            <w:tcW w:w="125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7734109" w14:textId="77777777" w:rsidR="0037199D" w:rsidRDefault="00347504">
            <w:pPr>
              <w:keepNext/>
              <w:spacing w:before="20" w:after="20" w:line="250" w:lineRule="auto"/>
            </w:pPr>
            <w:r>
              <w:rPr>
                <w:sz w:val="19"/>
                <w:szCs w:val="19"/>
              </w:rPr>
              <w:t>Allow</w:t>
            </w:r>
          </w:p>
        </w:tc>
        <w:tc>
          <w:tcPr>
            <w:tcW w:w="85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6B92A3C0" w14:textId="77777777" w:rsidR="0037199D" w:rsidRDefault="00347504">
            <w:pPr>
              <w:keepNext/>
              <w:spacing w:before="20" w:after="20" w:line="250" w:lineRule="auto"/>
            </w:pPr>
            <w:r>
              <w:rPr>
                <w:sz w:val="19"/>
                <w:szCs w:val="19"/>
              </w:rPr>
              <w:t>Deny</w:t>
            </w:r>
          </w:p>
        </w:tc>
        <w:tc>
          <w:tcPr>
            <w:tcW w:w="9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3A0E067" w14:textId="77777777" w:rsidR="0037199D" w:rsidRDefault="00347504">
            <w:pPr>
              <w:keepNext/>
              <w:spacing w:before="20" w:after="20" w:line="250" w:lineRule="auto"/>
            </w:pPr>
            <w:r>
              <w:rPr>
                <w:sz w:val="19"/>
                <w:szCs w:val="19"/>
              </w:rPr>
              <w:t>Allow</w:t>
            </w:r>
          </w:p>
        </w:tc>
        <w:tc>
          <w:tcPr>
            <w:tcW w:w="27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DCDBFBB" w14:textId="77777777" w:rsidR="0037199D" w:rsidRDefault="00347504">
            <w:pPr>
              <w:keepNext/>
              <w:spacing w:before="20" w:after="20" w:line="250" w:lineRule="auto"/>
            </w:pPr>
            <w:r>
              <w:rPr>
                <w:sz w:val="19"/>
                <w:szCs w:val="19"/>
              </w:rPr>
              <w:t xml:space="preserve">READ · </w:t>
            </w:r>
            <w:proofErr w:type="spellStart"/>
            <w:proofErr w:type="gramStart"/>
            <w:r>
              <w:rPr>
                <w:sz w:val="19"/>
                <w:szCs w:val="19"/>
              </w:rPr>
              <w:t>services.agent</w:t>
            </w:r>
            <w:proofErr w:type="gramEnd"/>
            <w:r>
              <w:rPr>
                <w:sz w:val="19"/>
                <w:szCs w:val="19"/>
              </w:rPr>
              <w:t>_actions</w:t>
            </w:r>
            <w:proofErr w:type="spellEnd"/>
          </w:p>
        </w:tc>
      </w:tr>
      <w:tr w:rsidR="0037199D" w14:paraId="3C259F5C" w14:textId="77777777">
        <w:tblPrEx>
          <w:tblCellMar>
            <w:top w:w="0" w:type="dxa"/>
            <w:bottom w:w="0" w:type="dxa"/>
          </w:tblCellMar>
        </w:tblPrEx>
        <w:trPr>
          <w:cantSplit/>
          <w:jc w:val="center"/>
        </w:trPr>
        <w:tc>
          <w:tcPr>
            <w:tcW w:w="25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F0922D7" w14:textId="77777777" w:rsidR="0037199D" w:rsidRDefault="00347504">
            <w:pPr>
              <w:keepNext/>
              <w:spacing w:before="20" w:after="20" w:line="250" w:lineRule="auto"/>
            </w:pPr>
            <w:proofErr w:type="spellStart"/>
            <w:r>
              <w:rPr>
                <w:b/>
                <w:bCs/>
                <w:sz w:val="19"/>
                <w:szCs w:val="19"/>
              </w:rPr>
              <w:t>lab.run</w:t>
            </w:r>
            <w:proofErr w:type="spellEnd"/>
            <w:r>
              <w:rPr>
                <w:b/>
                <w:bCs/>
                <w:sz w:val="19"/>
                <w:szCs w:val="19"/>
              </w:rPr>
              <w:t xml:space="preserve">, </w:t>
            </w:r>
            <w:proofErr w:type="spellStart"/>
            <w:proofErr w:type="gramStart"/>
            <w:r>
              <w:rPr>
                <w:b/>
                <w:bCs/>
                <w:sz w:val="19"/>
                <w:szCs w:val="19"/>
              </w:rPr>
              <w:t>scenario.change</w:t>
            </w:r>
            <w:proofErr w:type="spellEnd"/>
            <w:proofErr w:type="gramEnd"/>
            <w:r>
              <w:rPr>
                <w:b/>
                <w:bCs/>
                <w:sz w:val="19"/>
                <w:szCs w:val="19"/>
              </w:rPr>
              <w:t xml:space="preserve">, </w:t>
            </w:r>
            <w:proofErr w:type="spellStart"/>
            <w:r>
              <w:rPr>
                <w:b/>
                <w:bCs/>
                <w:sz w:val="19"/>
                <w:szCs w:val="19"/>
              </w:rPr>
              <w:t>data.upload</w:t>
            </w:r>
            <w:proofErr w:type="spellEnd"/>
            <w:r>
              <w:rPr>
                <w:b/>
                <w:bCs/>
                <w:sz w:val="19"/>
                <w:szCs w:val="19"/>
              </w:rPr>
              <w:t xml:space="preserve">, </w:t>
            </w:r>
            <w:proofErr w:type="spellStart"/>
            <w:r>
              <w:rPr>
                <w:b/>
                <w:bCs/>
                <w:sz w:val="19"/>
                <w:szCs w:val="19"/>
              </w:rPr>
              <w:t>draft.create</w:t>
            </w:r>
            <w:proofErr w:type="spellEnd"/>
          </w:p>
        </w:tc>
        <w:tc>
          <w:tcPr>
            <w:tcW w:w="8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5C8A607B" w14:textId="77777777" w:rsidR="0037199D" w:rsidRDefault="00347504">
            <w:pPr>
              <w:keepNext/>
              <w:spacing w:before="20" w:after="20" w:line="250" w:lineRule="auto"/>
            </w:pPr>
            <w:r>
              <w:rPr>
                <w:sz w:val="19"/>
                <w:szCs w:val="19"/>
              </w:rPr>
              <w:t>Allow</w:t>
            </w:r>
          </w:p>
        </w:tc>
        <w:tc>
          <w:tcPr>
            <w:tcW w:w="125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3A4285F" w14:textId="77777777" w:rsidR="0037199D" w:rsidRDefault="00347504">
            <w:pPr>
              <w:keepNext/>
              <w:spacing w:before="20" w:after="20" w:line="250" w:lineRule="auto"/>
            </w:pPr>
            <w:r>
              <w:rPr>
                <w:sz w:val="19"/>
                <w:szCs w:val="19"/>
              </w:rPr>
              <w:t>Allow</w:t>
            </w:r>
          </w:p>
        </w:tc>
        <w:tc>
          <w:tcPr>
            <w:tcW w:w="85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BADAE9D" w14:textId="77777777" w:rsidR="0037199D" w:rsidRDefault="00347504">
            <w:pPr>
              <w:keepNext/>
              <w:spacing w:before="20" w:after="20" w:line="250" w:lineRule="auto"/>
            </w:pPr>
            <w:r>
              <w:rPr>
                <w:sz w:val="19"/>
                <w:szCs w:val="19"/>
              </w:rPr>
              <w:t>Deny</w:t>
            </w:r>
          </w:p>
        </w:tc>
        <w:tc>
          <w:tcPr>
            <w:tcW w:w="9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110784E" w14:textId="77777777" w:rsidR="0037199D" w:rsidRDefault="00347504">
            <w:pPr>
              <w:keepNext/>
              <w:spacing w:before="20" w:after="20" w:line="250" w:lineRule="auto"/>
            </w:pPr>
            <w:r>
              <w:rPr>
                <w:sz w:val="19"/>
                <w:szCs w:val="19"/>
              </w:rPr>
              <w:t>Deny</w:t>
            </w:r>
          </w:p>
        </w:tc>
        <w:tc>
          <w:tcPr>
            <w:tcW w:w="27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FE415D1" w14:textId="77777777" w:rsidR="0037199D" w:rsidRDefault="00347504">
            <w:pPr>
              <w:keepNext/>
              <w:spacing w:before="20" w:after="20" w:line="250" w:lineRule="auto"/>
            </w:pPr>
            <w:r>
              <w:rPr>
                <w:sz w:val="19"/>
                <w:szCs w:val="19"/>
              </w:rPr>
              <w:t>DRAFT · validation and agent actions</w:t>
            </w:r>
          </w:p>
        </w:tc>
      </w:tr>
      <w:tr w:rsidR="0037199D" w14:paraId="0A1F1E16" w14:textId="77777777">
        <w:tblPrEx>
          <w:tblCellMar>
            <w:top w:w="0" w:type="dxa"/>
            <w:bottom w:w="0" w:type="dxa"/>
          </w:tblCellMar>
        </w:tblPrEx>
        <w:trPr>
          <w:cantSplit/>
          <w:jc w:val="center"/>
        </w:trPr>
        <w:tc>
          <w:tcPr>
            <w:tcW w:w="25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A5F5B40" w14:textId="77777777" w:rsidR="0037199D" w:rsidRDefault="00347504">
            <w:pPr>
              <w:keepNext/>
              <w:spacing w:before="20" w:after="20" w:line="250" w:lineRule="auto"/>
            </w:pPr>
            <w:proofErr w:type="spellStart"/>
            <w:proofErr w:type="gramStart"/>
            <w:r>
              <w:rPr>
                <w:b/>
                <w:bCs/>
                <w:sz w:val="19"/>
                <w:szCs w:val="19"/>
              </w:rPr>
              <w:t>assumptions.manage</w:t>
            </w:r>
            <w:proofErr w:type="spellEnd"/>
            <w:proofErr w:type="gramEnd"/>
          </w:p>
        </w:tc>
        <w:tc>
          <w:tcPr>
            <w:tcW w:w="8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73C5D07" w14:textId="77777777" w:rsidR="0037199D" w:rsidRDefault="00347504">
            <w:pPr>
              <w:keepNext/>
              <w:spacing w:before="20" w:after="20" w:line="250" w:lineRule="auto"/>
            </w:pPr>
            <w:r>
              <w:rPr>
                <w:sz w:val="19"/>
                <w:szCs w:val="19"/>
              </w:rPr>
              <w:t>Allow</w:t>
            </w:r>
          </w:p>
        </w:tc>
        <w:tc>
          <w:tcPr>
            <w:tcW w:w="125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1C9808E" w14:textId="77777777" w:rsidR="0037199D" w:rsidRDefault="00347504">
            <w:pPr>
              <w:keepNext/>
              <w:spacing w:before="20" w:after="20" w:line="250" w:lineRule="auto"/>
            </w:pPr>
            <w:r>
              <w:rPr>
                <w:sz w:val="19"/>
                <w:szCs w:val="19"/>
              </w:rPr>
              <w:t>Deny</w:t>
            </w:r>
          </w:p>
        </w:tc>
        <w:tc>
          <w:tcPr>
            <w:tcW w:w="85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A55851B" w14:textId="77777777" w:rsidR="0037199D" w:rsidRDefault="00347504">
            <w:pPr>
              <w:keepNext/>
              <w:spacing w:before="20" w:after="20" w:line="250" w:lineRule="auto"/>
            </w:pPr>
            <w:r>
              <w:rPr>
                <w:sz w:val="19"/>
                <w:szCs w:val="19"/>
              </w:rPr>
              <w:t>Deny</w:t>
            </w:r>
          </w:p>
        </w:tc>
        <w:tc>
          <w:tcPr>
            <w:tcW w:w="9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5DE01527" w14:textId="77777777" w:rsidR="0037199D" w:rsidRDefault="00347504">
            <w:pPr>
              <w:keepNext/>
              <w:spacing w:before="20" w:after="20" w:line="250" w:lineRule="auto"/>
            </w:pPr>
            <w:r>
              <w:rPr>
                <w:sz w:val="19"/>
                <w:szCs w:val="19"/>
              </w:rPr>
              <w:t>Deny</w:t>
            </w:r>
          </w:p>
        </w:tc>
        <w:tc>
          <w:tcPr>
            <w:tcW w:w="27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89869C8" w14:textId="77777777" w:rsidR="0037199D" w:rsidRDefault="00347504">
            <w:pPr>
              <w:keepNext/>
              <w:spacing w:before="20" w:after="20" w:line="250" w:lineRule="auto"/>
            </w:pPr>
            <w:r>
              <w:rPr>
                <w:sz w:val="19"/>
                <w:szCs w:val="19"/>
              </w:rPr>
              <w:t>DRAFT · permission registry</w:t>
            </w:r>
          </w:p>
        </w:tc>
      </w:tr>
      <w:tr w:rsidR="0037199D" w14:paraId="4A0D0B88" w14:textId="77777777">
        <w:tblPrEx>
          <w:tblCellMar>
            <w:top w:w="0" w:type="dxa"/>
            <w:bottom w:w="0" w:type="dxa"/>
          </w:tblCellMar>
        </w:tblPrEx>
        <w:trPr>
          <w:cantSplit/>
          <w:jc w:val="center"/>
        </w:trPr>
        <w:tc>
          <w:tcPr>
            <w:tcW w:w="25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66D1F25B" w14:textId="77777777" w:rsidR="0037199D" w:rsidRDefault="00347504">
            <w:pPr>
              <w:keepNext/>
              <w:spacing w:before="20" w:after="20" w:line="250" w:lineRule="auto"/>
            </w:pPr>
            <w:proofErr w:type="spellStart"/>
            <w:proofErr w:type="gramStart"/>
            <w:r>
              <w:rPr>
                <w:b/>
                <w:bCs/>
                <w:sz w:val="19"/>
                <w:szCs w:val="19"/>
              </w:rPr>
              <w:t>draft.approve</w:t>
            </w:r>
            <w:proofErr w:type="spellEnd"/>
            <w:proofErr w:type="gramEnd"/>
            <w:r>
              <w:rPr>
                <w:b/>
                <w:bCs/>
                <w:sz w:val="19"/>
                <w:szCs w:val="19"/>
              </w:rPr>
              <w:t xml:space="preserve">, </w:t>
            </w:r>
            <w:proofErr w:type="spellStart"/>
            <w:r>
              <w:rPr>
                <w:b/>
                <w:bCs/>
                <w:sz w:val="19"/>
                <w:szCs w:val="19"/>
              </w:rPr>
              <w:t>draft.reject</w:t>
            </w:r>
            <w:proofErr w:type="spellEnd"/>
            <w:r>
              <w:rPr>
                <w:b/>
                <w:bCs/>
                <w:sz w:val="19"/>
                <w:szCs w:val="19"/>
              </w:rPr>
              <w:t xml:space="preserve">, </w:t>
            </w:r>
            <w:proofErr w:type="spellStart"/>
            <w:r>
              <w:rPr>
                <w:b/>
                <w:bCs/>
                <w:sz w:val="19"/>
                <w:szCs w:val="19"/>
              </w:rPr>
              <w:t>execution.simulate</w:t>
            </w:r>
            <w:proofErr w:type="spellEnd"/>
          </w:p>
        </w:tc>
        <w:tc>
          <w:tcPr>
            <w:tcW w:w="8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F4B6806" w14:textId="77777777" w:rsidR="0037199D" w:rsidRDefault="00347504">
            <w:pPr>
              <w:keepNext/>
              <w:spacing w:before="20" w:after="20" w:line="250" w:lineRule="auto"/>
            </w:pPr>
            <w:r>
              <w:rPr>
                <w:sz w:val="19"/>
                <w:szCs w:val="19"/>
              </w:rPr>
              <w:t>Allow</w:t>
            </w:r>
          </w:p>
        </w:tc>
        <w:tc>
          <w:tcPr>
            <w:tcW w:w="125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AE2754A" w14:textId="77777777" w:rsidR="0037199D" w:rsidRDefault="00347504">
            <w:pPr>
              <w:keepNext/>
              <w:spacing w:before="20" w:after="20" w:line="250" w:lineRule="auto"/>
            </w:pPr>
            <w:r>
              <w:rPr>
                <w:sz w:val="19"/>
                <w:szCs w:val="19"/>
              </w:rPr>
              <w:t>Deny</w:t>
            </w:r>
          </w:p>
        </w:tc>
        <w:tc>
          <w:tcPr>
            <w:tcW w:w="85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CBA59D2" w14:textId="77777777" w:rsidR="0037199D" w:rsidRDefault="00347504">
            <w:pPr>
              <w:keepNext/>
              <w:spacing w:before="20" w:after="20" w:line="250" w:lineRule="auto"/>
            </w:pPr>
            <w:r>
              <w:rPr>
                <w:sz w:val="19"/>
                <w:szCs w:val="19"/>
              </w:rPr>
              <w:t>Deny</w:t>
            </w:r>
          </w:p>
        </w:tc>
        <w:tc>
          <w:tcPr>
            <w:tcW w:w="9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414A123" w14:textId="77777777" w:rsidR="0037199D" w:rsidRDefault="00347504">
            <w:pPr>
              <w:keepNext/>
              <w:spacing w:before="20" w:after="20" w:line="250" w:lineRule="auto"/>
            </w:pPr>
            <w:r>
              <w:rPr>
                <w:sz w:val="19"/>
                <w:szCs w:val="19"/>
              </w:rPr>
              <w:t>Deny</w:t>
            </w:r>
          </w:p>
        </w:tc>
        <w:tc>
          <w:tcPr>
            <w:tcW w:w="27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6767902" w14:textId="77777777" w:rsidR="0037199D" w:rsidRDefault="00347504">
            <w:pPr>
              <w:keepNext/>
              <w:spacing w:before="20" w:after="20" w:line="250" w:lineRule="auto"/>
            </w:pPr>
            <w:r>
              <w:rPr>
                <w:sz w:val="19"/>
                <w:szCs w:val="19"/>
              </w:rPr>
              <w:t>APPROVAL_REQUIRED · state checks</w:t>
            </w:r>
          </w:p>
        </w:tc>
      </w:tr>
      <w:tr w:rsidR="0037199D" w14:paraId="418B7921" w14:textId="77777777">
        <w:tblPrEx>
          <w:tblCellMar>
            <w:top w:w="0" w:type="dxa"/>
            <w:bottom w:w="0" w:type="dxa"/>
          </w:tblCellMar>
        </w:tblPrEx>
        <w:trPr>
          <w:cantSplit/>
          <w:jc w:val="center"/>
        </w:trPr>
        <w:tc>
          <w:tcPr>
            <w:tcW w:w="25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1803705" w14:textId="77777777" w:rsidR="0037199D" w:rsidRDefault="00347504">
            <w:pPr>
              <w:spacing w:before="20" w:after="20" w:line="250" w:lineRule="auto"/>
            </w:pPr>
            <w:proofErr w:type="spellStart"/>
            <w:proofErr w:type="gramStart"/>
            <w:r>
              <w:rPr>
                <w:b/>
                <w:bCs/>
                <w:sz w:val="19"/>
                <w:szCs w:val="19"/>
              </w:rPr>
              <w:t>money.move</w:t>
            </w:r>
            <w:proofErr w:type="spellEnd"/>
            <w:proofErr w:type="gramEnd"/>
          </w:p>
        </w:tc>
        <w:tc>
          <w:tcPr>
            <w:tcW w:w="8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5ECBBA1E" w14:textId="77777777" w:rsidR="0037199D" w:rsidRDefault="00347504">
            <w:pPr>
              <w:spacing w:before="20" w:after="20" w:line="250" w:lineRule="auto"/>
            </w:pPr>
            <w:r>
              <w:rPr>
                <w:sz w:val="19"/>
                <w:szCs w:val="19"/>
              </w:rPr>
              <w:t>Deny</w:t>
            </w:r>
          </w:p>
        </w:tc>
        <w:tc>
          <w:tcPr>
            <w:tcW w:w="125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8B0021D" w14:textId="77777777" w:rsidR="0037199D" w:rsidRDefault="00347504">
            <w:pPr>
              <w:spacing w:before="20" w:after="20" w:line="250" w:lineRule="auto"/>
            </w:pPr>
            <w:r>
              <w:rPr>
                <w:sz w:val="19"/>
                <w:szCs w:val="19"/>
              </w:rPr>
              <w:t>Deny</w:t>
            </w:r>
          </w:p>
        </w:tc>
        <w:tc>
          <w:tcPr>
            <w:tcW w:w="85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34DFDFC" w14:textId="77777777" w:rsidR="0037199D" w:rsidRDefault="00347504">
            <w:pPr>
              <w:spacing w:before="20" w:after="20" w:line="250" w:lineRule="auto"/>
            </w:pPr>
            <w:r>
              <w:rPr>
                <w:sz w:val="19"/>
                <w:szCs w:val="19"/>
              </w:rPr>
              <w:t>Deny</w:t>
            </w:r>
          </w:p>
        </w:tc>
        <w:tc>
          <w:tcPr>
            <w:tcW w:w="9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2157229" w14:textId="77777777" w:rsidR="0037199D" w:rsidRDefault="00347504">
            <w:pPr>
              <w:spacing w:before="20" w:after="20" w:line="250" w:lineRule="auto"/>
            </w:pPr>
            <w:r>
              <w:rPr>
                <w:sz w:val="19"/>
                <w:szCs w:val="19"/>
              </w:rPr>
              <w:t>Deny</w:t>
            </w:r>
          </w:p>
        </w:tc>
        <w:tc>
          <w:tcPr>
            <w:tcW w:w="27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BC9388F" w14:textId="77777777" w:rsidR="0037199D" w:rsidRDefault="00347504">
            <w:pPr>
              <w:spacing w:before="20" w:after="20" w:line="250" w:lineRule="auto"/>
            </w:pPr>
            <w:r>
              <w:rPr>
                <w:sz w:val="19"/>
                <w:szCs w:val="19"/>
              </w:rPr>
              <w:t>MONEY_MOVEMENT · always denied and audited</w:t>
            </w:r>
          </w:p>
        </w:tc>
      </w:tr>
    </w:tbl>
    <w:p w14:paraId="1EB2B3C8" w14:textId="77777777" w:rsidR="0037199D" w:rsidRDefault="0037199D">
      <w:pPr>
        <w:spacing w:after="120"/>
      </w:pPr>
    </w:p>
    <w:p w14:paraId="48A7D12E" w14:textId="77777777" w:rsidR="0037199D" w:rsidRDefault="00347504">
      <w:pPr>
        <w:spacing w:after="140" w:line="276" w:lineRule="auto"/>
        <w:jc w:val="both"/>
      </w:pPr>
      <w:r>
        <w:t>The design follows least authority within the prototype: read capabilities are broad, but action capabilities narrow as their impact grows. The interface may hide controls that a role cannot use, but the service still checks the role and the current object</w:t>
      </w:r>
      <w:r>
        <w:t xml:space="preserve"> state, and every denial creates audit evidence so that an attempted privilege escalation is visible in the local log.</w:t>
      </w:r>
    </w:p>
    <w:p w14:paraId="69109D29" w14:textId="77777777" w:rsidR="0037199D" w:rsidRDefault="00347504">
      <w:pPr>
        <w:pStyle w:val="Heading2"/>
      </w:pPr>
      <w:r>
        <w:t>7.2 Audit integrity and storage</w:t>
      </w:r>
    </w:p>
    <w:p w14:paraId="3D6A2ABA" w14:textId="77777777" w:rsidR="0037199D" w:rsidRDefault="00347504">
      <w:pPr>
        <w:spacing w:after="140" w:line="276" w:lineRule="auto"/>
        <w:jc w:val="both"/>
      </w:pPr>
      <w:r>
        <w:t xml:space="preserve">Audit records are </w:t>
      </w:r>
      <w:proofErr w:type="spellStart"/>
      <w:r>
        <w:t>sanitised</w:t>
      </w:r>
      <w:proofErr w:type="spellEnd"/>
      <w:r>
        <w:t>, size-limited, appended to SQLite and linked by SHA-256 hashes of the previou</w:t>
      </w:r>
      <w:r>
        <w:t>s record. SQLite update and delete triggers guard the ordinary application paths, and a verifier detects broken links and tampering. This is tamper-evident local storage; it is not immutable or independently replicated evidence, because a host administrato</w:t>
      </w:r>
      <w:r>
        <w:t>r can replace the file or disable the triggers. Agent drafts and simulated-action logs are also local, and backup, tenant isolation and disaster recovery are not implemented.</w:t>
      </w:r>
    </w:p>
    <w:p w14:paraId="2CF5EC93" w14:textId="77777777" w:rsidR="0037199D" w:rsidRDefault="00347504">
      <w:pPr>
        <w:pStyle w:val="Heading2"/>
      </w:pPr>
      <w:r>
        <w:t>7.3 Upload and prompt-injection controls</w:t>
      </w:r>
    </w:p>
    <w:p w14:paraId="7181966C" w14:textId="77777777" w:rsidR="0037199D" w:rsidRDefault="00347504">
      <w:pPr>
        <w:spacing w:after="140" w:line="276" w:lineRule="auto"/>
        <w:jc w:val="both"/>
      </w:pPr>
      <w:r>
        <w:t>Uploads are bounded in size, rows and te</w:t>
      </w:r>
      <w:r>
        <w:t xml:space="preserve">xt, and they undergo typed field validation, duplicate, currency and date checks, and formula </w:t>
      </w:r>
      <w:proofErr w:type="spellStart"/>
      <w:r>
        <w:t>neutralisation</w:t>
      </w:r>
      <w:proofErr w:type="spellEnd"/>
      <w:r>
        <w:t xml:space="preserve">. The copilot treats both questions and imported </w:t>
      </w:r>
      <w:r>
        <w:lastRenderedPageBreak/>
        <w:t>text as untrusted: it excludes free text and entity names from the evidence, restricts the supporte</w:t>
      </w:r>
      <w:r>
        <w:t>d intents, has no tools, checks evidence identifiers and numbers, and falls back to offline answers. The security suite includes 10 poisoned-name cases that must stay out of the evidence pack, together with grounded-receipt checks. These controls reduce ex</w:t>
      </w:r>
      <w:r>
        <w:t>posure in the implemented workflow, but they do not solve prompt injection in general, and an optional provider still receives the question and the masked numeric evidence, with retention and security outside the control of this project.</w:t>
      </w:r>
    </w:p>
    <w:p w14:paraId="137490F8" w14:textId="77777777" w:rsidR="0037199D" w:rsidRDefault="00347504">
      <w:pPr>
        <w:pStyle w:val="Heading2"/>
      </w:pPr>
      <w:r>
        <w:t>7.4 STRIDE summary</w:t>
      </w:r>
    </w:p>
    <w:p w14:paraId="79EA2493" w14:textId="77777777" w:rsidR="0037199D" w:rsidRDefault="00347504">
      <w:pPr>
        <w:keepNext/>
        <w:spacing w:before="200" w:after="80" w:line="252" w:lineRule="auto"/>
      </w:pPr>
      <w:r>
        <w:rPr>
          <w:b/>
          <w:bCs/>
          <w:sz w:val="20"/>
          <w:szCs w:val="20"/>
        </w:rPr>
        <w:t xml:space="preserve">Table 12. </w:t>
      </w:r>
      <w:r>
        <w:rPr>
          <w:sz w:val="20"/>
          <w:szCs w:val="20"/>
        </w:rPr>
        <w:t>STRIDE summary of the implemented controls and residual risks.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00"/>
        <w:gridCol w:w="3000"/>
        <w:gridCol w:w="2626"/>
      </w:tblGrid>
      <w:tr w:rsidR="0037199D" w14:paraId="5684A0CD" w14:textId="77777777">
        <w:tblPrEx>
          <w:tblCellMar>
            <w:top w:w="0" w:type="dxa"/>
            <w:bottom w:w="0" w:type="dxa"/>
          </w:tblCellMar>
        </w:tblPrEx>
        <w:trPr>
          <w:cantSplit/>
          <w:tblHeader/>
          <w:jc w:val="center"/>
        </w:trPr>
        <w:tc>
          <w:tcPr>
            <w:tcW w:w="15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268A1B3B" w14:textId="77777777" w:rsidR="0037199D" w:rsidRDefault="00347504">
            <w:pPr>
              <w:keepNext/>
              <w:spacing w:before="20" w:after="20" w:line="250" w:lineRule="auto"/>
            </w:pPr>
            <w:r>
              <w:rPr>
                <w:b/>
                <w:bCs/>
                <w:sz w:val="19"/>
                <w:szCs w:val="19"/>
              </w:rPr>
              <w:t>Threat</w:t>
            </w:r>
          </w:p>
        </w:tc>
        <w:tc>
          <w:tcPr>
            <w:tcW w:w="19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1B437BC8" w14:textId="77777777" w:rsidR="0037199D" w:rsidRDefault="00347504">
            <w:pPr>
              <w:keepNext/>
              <w:spacing w:before="20" w:after="20" w:line="250" w:lineRule="auto"/>
            </w:pPr>
            <w:r>
              <w:rPr>
                <w:b/>
                <w:bCs/>
                <w:sz w:val="19"/>
                <w:szCs w:val="19"/>
              </w:rPr>
              <w:t>Example</w:t>
            </w:r>
          </w:p>
        </w:tc>
        <w:tc>
          <w:tcPr>
            <w:tcW w:w="30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06F056DD" w14:textId="77777777" w:rsidR="0037199D" w:rsidRDefault="00347504">
            <w:pPr>
              <w:keepNext/>
              <w:spacing w:before="20" w:after="20" w:line="250" w:lineRule="auto"/>
            </w:pPr>
            <w:r>
              <w:rPr>
                <w:b/>
                <w:bCs/>
                <w:sz w:val="19"/>
                <w:szCs w:val="19"/>
              </w:rPr>
              <w:t>Controls implemented</w:t>
            </w:r>
          </w:p>
        </w:tc>
        <w:tc>
          <w:tcPr>
            <w:tcW w:w="2626"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4D412065" w14:textId="77777777" w:rsidR="0037199D" w:rsidRDefault="00347504">
            <w:pPr>
              <w:keepNext/>
              <w:spacing w:before="20" w:after="20" w:line="250" w:lineRule="auto"/>
            </w:pPr>
            <w:r>
              <w:rPr>
                <w:b/>
                <w:bCs/>
                <w:sz w:val="19"/>
                <w:szCs w:val="19"/>
              </w:rPr>
              <w:t>Residual risk</w:t>
            </w:r>
          </w:p>
        </w:tc>
      </w:tr>
      <w:tr w:rsidR="0037199D" w14:paraId="6449A493" w14:textId="77777777">
        <w:tblPrEx>
          <w:tblCellMar>
            <w:top w:w="0" w:type="dxa"/>
            <w:bottom w:w="0" w:type="dxa"/>
          </w:tblCellMar>
        </w:tblPrEx>
        <w:trPr>
          <w:cantSplit/>
          <w:jc w:val="center"/>
        </w:trPr>
        <w:tc>
          <w:tcPr>
            <w:tcW w:w="15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919B7B5" w14:textId="77777777" w:rsidR="0037199D" w:rsidRDefault="00347504">
            <w:pPr>
              <w:keepNext/>
              <w:spacing w:before="20" w:after="20" w:line="250" w:lineRule="auto"/>
            </w:pPr>
            <w:r>
              <w:rPr>
                <w:b/>
                <w:bCs/>
                <w:sz w:val="19"/>
                <w:szCs w:val="19"/>
              </w:rPr>
              <w:t>Spoofing</w:t>
            </w:r>
          </w:p>
        </w:tc>
        <w:tc>
          <w:tcPr>
            <w:tcW w:w="19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AA96F6D" w14:textId="77777777" w:rsidR="0037199D" w:rsidRDefault="00347504">
            <w:pPr>
              <w:keepNext/>
              <w:spacing w:before="20" w:after="20" w:line="250" w:lineRule="auto"/>
            </w:pPr>
            <w:r>
              <w:rPr>
                <w:sz w:val="19"/>
                <w:szCs w:val="19"/>
              </w:rPr>
              <w:t>Forged session role</w:t>
            </w:r>
          </w:p>
        </w:tc>
        <w:tc>
          <w:tcPr>
            <w:tcW w:w="30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12465D0" w14:textId="77777777" w:rsidR="0037199D" w:rsidRDefault="00347504">
            <w:pPr>
              <w:keepNext/>
              <w:spacing w:before="20" w:after="20" w:line="250" w:lineRule="auto"/>
            </w:pPr>
            <w:r>
              <w:rPr>
                <w:sz w:val="19"/>
                <w:szCs w:val="19"/>
              </w:rPr>
              <w:t>PBKDF2 password hashes; server-side token resolution</w:t>
            </w:r>
          </w:p>
        </w:tc>
        <w:tc>
          <w:tcPr>
            <w:tcW w:w="26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C62C5C3" w14:textId="77777777" w:rsidR="0037199D" w:rsidRDefault="00347504">
            <w:pPr>
              <w:keepNext/>
              <w:spacing w:before="20" w:after="20" w:line="250" w:lineRule="auto"/>
            </w:pPr>
            <w:r>
              <w:rPr>
                <w:sz w:val="19"/>
                <w:szCs w:val="19"/>
              </w:rPr>
              <w:t>Demo credentials and quick sign-in; no MFA or production identity provider</w:t>
            </w:r>
          </w:p>
        </w:tc>
      </w:tr>
      <w:tr w:rsidR="0037199D" w14:paraId="0B11D1DD" w14:textId="77777777">
        <w:tblPrEx>
          <w:tblCellMar>
            <w:top w:w="0" w:type="dxa"/>
            <w:bottom w:w="0" w:type="dxa"/>
          </w:tblCellMar>
        </w:tblPrEx>
        <w:trPr>
          <w:cantSplit/>
          <w:jc w:val="center"/>
        </w:trPr>
        <w:tc>
          <w:tcPr>
            <w:tcW w:w="15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83B9A54" w14:textId="77777777" w:rsidR="0037199D" w:rsidRDefault="00347504">
            <w:pPr>
              <w:keepNext/>
              <w:spacing w:before="20" w:after="20" w:line="250" w:lineRule="auto"/>
            </w:pPr>
            <w:r>
              <w:rPr>
                <w:b/>
                <w:bCs/>
                <w:sz w:val="19"/>
                <w:szCs w:val="19"/>
              </w:rPr>
              <w:t>Tampering</w:t>
            </w:r>
          </w:p>
        </w:tc>
        <w:tc>
          <w:tcPr>
            <w:tcW w:w="19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19C7D2E" w14:textId="77777777" w:rsidR="0037199D" w:rsidRDefault="00347504">
            <w:pPr>
              <w:keepNext/>
              <w:spacing w:before="20" w:after="20" w:line="250" w:lineRule="auto"/>
            </w:pPr>
            <w:r>
              <w:rPr>
                <w:sz w:val="19"/>
                <w:szCs w:val="19"/>
              </w:rPr>
              <w:t>Altered draft or audit history</w:t>
            </w:r>
          </w:p>
        </w:tc>
        <w:tc>
          <w:tcPr>
            <w:tcW w:w="30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B7B2083" w14:textId="77777777" w:rsidR="0037199D" w:rsidRDefault="00347504">
            <w:pPr>
              <w:keepNext/>
              <w:spacing w:before="20" w:after="20" w:line="250" w:lineRule="auto"/>
            </w:pPr>
            <w:r>
              <w:rPr>
                <w:sz w:val="19"/>
                <w:szCs w:val="19"/>
              </w:rPr>
              <w:t>State-checked transitions; SQLite triggers; SHA-256 chain and verifier</w:t>
            </w:r>
          </w:p>
        </w:tc>
        <w:tc>
          <w:tcPr>
            <w:tcW w:w="26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D9AEA0E" w14:textId="77777777" w:rsidR="0037199D" w:rsidRDefault="00347504">
            <w:pPr>
              <w:keepNext/>
              <w:spacing w:before="20" w:after="20" w:line="250" w:lineRule="auto"/>
            </w:pPr>
            <w:r>
              <w:rPr>
                <w:sz w:val="19"/>
                <w:szCs w:val="19"/>
              </w:rPr>
              <w:t>A local adminis</w:t>
            </w:r>
            <w:r>
              <w:rPr>
                <w:sz w:val="19"/>
                <w:szCs w:val="19"/>
              </w:rPr>
              <w:t>trator can replace the database or disable the guards</w:t>
            </w:r>
          </w:p>
        </w:tc>
      </w:tr>
      <w:tr w:rsidR="0037199D" w14:paraId="17FD7034" w14:textId="77777777">
        <w:tblPrEx>
          <w:tblCellMar>
            <w:top w:w="0" w:type="dxa"/>
            <w:bottom w:w="0" w:type="dxa"/>
          </w:tblCellMar>
        </w:tblPrEx>
        <w:trPr>
          <w:cantSplit/>
          <w:jc w:val="center"/>
        </w:trPr>
        <w:tc>
          <w:tcPr>
            <w:tcW w:w="15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5ACB64B" w14:textId="77777777" w:rsidR="0037199D" w:rsidRDefault="00347504">
            <w:pPr>
              <w:keepNext/>
              <w:spacing w:before="20" w:after="20" w:line="250" w:lineRule="auto"/>
            </w:pPr>
            <w:r>
              <w:rPr>
                <w:b/>
                <w:bCs/>
                <w:sz w:val="19"/>
                <w:szCs w:val="19"/>
              </w:rPr>
              <w:t>Repudiation</w:t>
            </w:r>
          </w:p>
        </w:tc>
        <w:tc>
          <w:tcPr>
            <w:tcW w:w="19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DDA3F21" w14:textId="77777777" w:rsidR="0037199D" w:rsidRDefault="00347504">
            <w:pPr>
              <w:keepNext/>
              <w:spacing w:before="20" w:after="20" w:line="250" w:lineRule="auto"/>
            </w:pPr>
            <w:r>
              <w:rPr>
                <w:sz w:val="19"/>
                <w:szCs w:val="19"/>
              </w:rPr>
              <w:t>Denied approval</w:t>
            </w:r>
          </w:p>
        </w:tc>
        <w:tc>
          <w:tcPr>
            <w:tcW w:w="30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8B48D57" w14:textId="77777777" w:rsidR="0037199D" w:rsidRDefault="00347504">
            <w:pPr>
              <w:keepNext/>
              <w:spacing w:before="20" w:after="20" w:line="250" w:lineRule="auto"/>
            </w:pPr>
            <w:r>
              <w:rPr>
                <w:sz w:val="19"/>
                <w:szCs w:val="19"/>
              </w:rPr>
              <w:t>Actor, role and action events linked in the audit chain</w:t>
            </w:r>
          </w:p>
        </w:tc>
        <w:tc>
          <w:tcPr>
            <w:tcW w:w="26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19EE680" w14:textId="77777777" w:rsidR="0037199D" w:rsidRDefault="00347504">
            <w:pPr>
              <w:keepNext/>
              <w:spacing w:before="20" w:after="20" w:line="250" w:lineRule="auto"/>
            </w:pPr>
            <w:r>
              <w:rPr>
                <w:sz w:val="19"/>
                <w:szCs w:val="19"/>
              </w:rPr>
              <w:t>No independent clock or host attestation</w:t>
            </w:r>
          </w:p>
        </w:tc>
      </w:tr>
      <w:tr w:rsidR="0037199D" w14:paraId="2059E00B" w14:textId="77777777">
        <w:tblPrEx>
          <w:tblCellMar>
            <w:top w:w="0" w:type="dxa"/>
            <w:bottom w:w="0" w:type="dxa"/>
          </w:tblCellMar>
        </w:tblPrEx>
        <w:trPr>
          <w:cantSplit/>
          <w:jc w:val="center"/>
        </w:trPr>
        <w:tc>
          <w:tcPr>
            <w:tcW w:w="15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0C63B1A" w14:textId="77777777" w:rsidR="0037199D" w:rsidRDefault="00347504">
            <w:pPr>
              <w:keepNext/>
              <w:spacing w:before="20" w:after="20" w:line="250" w:lineRule="auto"/>
            </w:pPr>
            <w:r>
              <w:rPr>
                <w:b/>
                <w:bCs/>
                <w:sz w:val="19"/>
                <w:szCs w:val="19"/>
              </w:rPr>
              <w:t>Information disclosure</w:t>
            </w:r>
          </w:p>
        </w:tc>
        <w:tc>
          <w:tcPr>
            <w:tcW w:w="19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FD647D5" w14:textId="77777777" w:rsidR="0037199D" w:rsidRDefault="00347504">
            <w:pPr>
              <w:keepNext/>
              <w:spacing w:before="20" w:after="20" w:line="250" w:lineRule="auto"/>
            </w:pPr>
            <w:r>
              <w:rPr>
                <w:sz w:val="19"/>
                <w:szCs w:val="19"/>
              </w:rPr>
              <w:t>Names or query text sent to an LLM</w:t>
            </w:r>
          </w:p>
        </w:tc>
        <w:tc>
          <w:tcPr>
            <w:tcW w:w="30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5A8EAC17" w14:textId="77777777" w:rsidR="0037199D" w:rsidRDefault="00347504">
            <w:pPr>
              <w:keepNext/>
              <w:spacing w:before="20" w:after="20" w:line="250" w:lineRule="auto"/>
            </w:pPr>
            <w:r>
              <w:rPr>
                <w:sz w:val="19"/>
                <w:szCs w:val="19"/>
              </w:rPr>
              <w:t>Masked pack; query hash in the audit log; key held in the environment</w:t>
            </w:r>
          </w:p>
        </w:tc>
        <w:tc>
          <w:tcPr>
            <w:tcW w:w="26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E6CD5FC" w14:textId="77777777" w:rsidR="0037199D" w:rsidRDefault="00347504">
            <w:pPr>
              <w:keepNext/>
              <w:spacing w:before="20" w:after="20" w:line="250" w:lineRule="auto"/>
            </w:pPr>
            <w:r>
              <w:rPr>
                <w:sz w:val="19"/>
                <w:szCs w:val="19"/>
              </w:rPr>
              <w:t>A configured provider receives the query and masked financial values</w:t>
            </w:r>
          </w:p>
        </w:tc>
      </w:tr>
      <w:tr w:rsidR="0037199D" w14:paraId="6802316B" w14:textId="77777777">
        <w:tblPrEx>
          <w:tblCellMar>
            <w:top w:w="0" w:type="dxa"/>
            <w:bottom w:w="0" w:type="dxa"/>
          </w:tblCellMar>
        </w:tblPrEx>
        <w:trPr>
          <w:cantSplit/>
          <w:jc w:val="center"/>
        </w:trPr>
        <w:tc>
          <w:tcPr>
            <w:tcW w:w="15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2F4C204" w14:textId="77777777" w:rsidR="0037199D" w:rsidRDefault="00347504">
            <w:pPr>
              <w:keepNext/>
              <w:spacing w:before="20" w:after="20" w:line="250" w:lineRule="auto"/>
            </w:pPr>
            <w:r>
              <w:rPr>
                <w:b/>
                <w:bCs/>
                <w:sz w:val="19"/>
                <w:szCs w:val="19"/>
              </w:rPr>
              <w:t>Denial of service</w:t>
            </w:r>
          </w:p>
        </w:tc>
        <w:tc>
          <w:tcPr>
            <w:tcW w:w="19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2C3D9E2" w14:textId="77777777" w:rsidR="0037199D" w:rsidRDefault="00347504">
            <w:pPr>
              <w:keepNext/>
              <w:spacing w:before="20" w:after="20" w:line="250" w:lineRule="auto"/>
            </w:pPr>
            <w:r>
              <w:rPr>
                <w:sz w:val="19"/>
                <w:szCs w:val="19"/>
              </w:rPr>
              <w:t>Large upload or provider call</w:t>
            </w:r>
          </w:p>
        </w:tc>
        <w:tc>
          <w:tcPr>
            <w:tcW w:w="30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5E8AA969" w14:textId="77777777" w:rsidR="0037199D" w:rsidRDefault="00347504">
            <w:pPr>
              <w:keepNext/>
              <w:spacing w:before="20" w:after="20" w:line="250" w:lineRule="auto"/>
            </w:pPr>
            <w:r>
              <w:rPr>
                <w:sz w:val="19"/>
                <w:szCs w:val="19"/>
              </w:rPr>
              <w:t>5 MiB, 50,000-row and 500-charact</w:t>
            </w:r>
            <w:r>
              <w:rPr>
                <w:sz w:val="19"/>
                <w:szCs w:val="19"/>
              </w:rPr>
              <w:t>er bounds; 20 s provider timeout</w:t>
            </w:r>
          </w:p>
        </w:tc>
        <w:tc>
          <w:tcPr>
            <w:tcW w:w="26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8921A28" w14:textId="77777777" w:rsidR="0037199D" w:rsidRDefault="00347504">
            <w:pPr>
              <w:keepNext/>
              <w:spacing w:before="20" w:after="20" w:line="250" w:lineRule="auto"/>
            </w:pPr>
            <w:r>
              <w:rPr>
                <w:sz w:val="19"/>
                <w:szCs w:val="19"/>
              </w:rPr>
              <w:t>No rate limit, quota or concurrent-job scheduler</w:t>
            </w:r>
          </w:p>
        </w:tc>
      </w:tr>
      <w:tr w:rsidR="0037199D" w14:paraId="54A58B1C" w14:textId="77777777">
        <w:tblPrEx>
          <w:tblCellMar>
            <w:top w:w="0" w:type="dxa"/>
            <w:bottom w:w="0" w:type="dxa"/>
          </w:tblCellMar>
        </w:tblPrEx>
        <w:trPr>
          <w:cantSplit/>
          <w:jc w:val="center"/>
        </w:trPr>
        <w:tc>
          <w:tcPr>
            <w:tcW w:w="15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72EBB40" w14:textId="77777777" w:rsidR="0037199D" w:rsidRDefault="00347504">
            <w:pPr>
              <w:spacing w:before="20" w:after="20" w:line="250" w:lineRule="auto"/>
            </w:pPr>
            <w:r>
              <w:rPr>
                <w:b/>
                <w:bCs/>
                <w:sz w:val="19"/>
                <w:szCs w:val="19"/>
              </w:rPr>
              <w:t>Elevation of privilege</w:t>
            </w:r>
          </w:p>
        </w:tc>
        <w:tc>
          <w:tcPr>
            <w:tcW w:w="19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6D256E0" w14:textId="77777777" w:rsidR="0037199D" w:rsidRDefault="00347504">
            <w:pPr>
              <w:spacing w:before="20" w:after="20" w:line="250" w:lineRule="auto"/>
            </w:pPr>
            <w:r>
              <w:rPr>
                <w:sz w:val="19"/>
                <w:szCs w:val="19"/>
              </w:rPr>
              <w:t>Viewer attempts to move money</w:t>
            </w:r>
          </w:p>
        </w:tc>
        <w:tc>
          <w:tcPr>
            <w:tcW w:w="30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E5B93F0" w14:textId="77777777" w:rsidR="0037199D" w:rsidRDefault="00347504">
            <w:pPr>
              <w:spacing w:before="20" w:after="20" w:line="250" w:lineRule="auto"/>
            </w:pPr>
            <w:r>
              <w:rPr>
                <w:sz w:val="19"/>
                <w:szCs w:val="19"/>
              </w:rPr>
              <w:t xml:space="preserve">Backend </w:t>
            </w:r>
            <w:proofErr w:type="gramStart"/>
            <w:r>
              <w:rPr>
                <w:sz w:val="19"/>
                <w:szCs w:val="19"/>
              </w:rPr>
              <w:t>authorize</w:t>
            </w:r>
            <w:proofErr w:type="gramEnd"/>
            <w:r>
              <w:rPr>
                <w:sz w:val="19"/>
                <w:szCs w:val="19"/>
              </w:rPr>
              <w:t xml:space="preserve"> checks; owner-only approvals; money movement denied</w:t>
            </w:r>
          </w:p>
        </w:tc>
        <w:tc>
          <w:tcPr>
            <w:tcW w:w="26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A471962" w14:textId="77777777" w:rsidR="0037199D" w:rsidRDefault="00347504">
            <w:pPr>
              <w:spacing w:before="20" w:after="20" w:line="250" w:lineRule="auto"/>
            </w:pPr>
            <w:r>
              <w:rPr>
                <w:sz w:val="19"/>
                <w:szCs w:val="19"/>
              </w:rPr>
              <w:t>A local source or database administrator can alter the prototype</w:t>
            </w:r>
          </w:p>
        </w:tc>
      </w:tr>
    </w:tbl>
    <w:p w14:paraId="6DD68816" w14:textId="77777777" w:rsidR="0037199D" w:rsidRDefault="0037199D">
      <w:pPr>
        <w:spacing w:after="120"/>
      </w:pPr>
    </w:p>
    <w:p w14:paraId="5A2FA8CE" w14:textId="77777777" w:rsidR="0037199D" w:rsidRDefault="00347504">
      <w:pPr>
        <w:spacing w:after="140" w:line="276" w:lineRule="auto"/>
        <w:jc w:val="both"/>
      </w:pPr>
      <w:r>
        <w:t xml:space="preserve">This mapping is a project self-assessment against common threat categories and the OWASP </w:t>
      </w:r>
      <w:proofErr w:type="spellStart"/>
      <w:r>
        <w:t>GenAI</w:t>
      </w:r>
      <w:proofErr w:type="spellEnd"/>
      <w:r>
        <w:t xml:space="preserve"> risks [7]</w:t>
      </w:r>
      <w:proofErr w:type="gramStart"/>
      <w:r>
        <w:t>–[</w:t>
      </w:r>
      <w:proofErr w:type="gramEnd"/>
      <w:r>
        <w:t>9]. It is not</w:t>
      </w:r>
      <w:r>
        <w:t xml:space="preserve"> a penetration test, a compliance attestation or an independent security review.</w:t>
      </w:r>
    </w:p>
    <w:p w14:paraId="716BC791" w14:textId="77777777" w:rsidR="0037199D" w:rsidRDefault="00347504">
      <w:pPr>
        <w:pStyle w:val="Heading1"/>
        <w:pageBreakBefore/>
      </w:pPr>
      <w:r>
        <w:lastRenderedPageBreak/>
        <w:t>8. Implementation and user interface</w:t>
      </w:r>
    </w:p>
    <w:p w14:paraId="4ED3F29F" w14:textId="77777777" w:rsidR="0037199D" w:rsidRDefault="00347504">
      <w:pPr>
        <w:spacing w:after="140" w:line="276" w:lineRule="auto"/>
        <w:jc w:val="both"/>
      </w:pPr>
      <w:proofErr w:type="spellStart"/>
      <w:r>
        <w:t>StratifyAI</w:t>
      </w:r>
      <w:proofErr w:type="spellEnd"/>
      <w:r>
        <w:t xml:space="preserve"> is written in Python 3.11 and uses </w:t>
      </w:r>
      <w:proofErr w:type="spellStart"/>
      <w:r>
        <w:t>Streamlit</w:t>
      </w:r>
      <w:proofErr w:type="spellEnd"/>
      <w:r>
        <w:t xml:space="preserve"> 1.66.0, pandas 3.0.6 [11], NumPy 2.4.6, </w:t>
      </w:r>
      <w:proofErr w:type="spellStart"/>
      <w:r>
        <w:t>Plotly</w:t>
      </w:r>
      <w:proofErr w:type="spellEnd"/>
      <w:r>
        <w:t xml:space="preserve"> 7.1.0, </w:t>
      </w:r>
      <w:proofErr w:type="spellStart"/>
      <w:r>
        <w:t>Pydantic</w:t>
      </w:r>
      <w:proofErr w:type="spellEnd"/>
      <w:r>
        <w:t xml:space="preserve"> 2.14.1 and SQLite. </w:t>
      </w:r>
      <w:r>
        <w:t xml:space="preserve">Testing and linting use </w:t>
      </w:r>
      <w:proofErr w:type="spellStart"/>
      <w:r>
        <w:t>pytest</w:t>
      </w:r>
      <w:proofErr w:type="spellEnd"/>
      <w:r>
        <w:t xml:space="preserve"> 9.1.1 and Ruff 0.17.1, and all versions are pinned in the project requirements. The application is designed to run locally and offline, and the optional language-model configuration is external and unset by default.</w:t>
      </w:r>
    </w:p>
    <w:p w14:paraId="340F9BCC" w14:textId="77777777" w:rsidR="0037199D" w:rsidRDefault="00347504">
      <w:pPr>
        <w:spacing w:after="140" w:line="276" w:lineRule="auto"/>
        <w:jc w:val="both"/>
      </w:pPr>
      <w:r>
        <w:t>The inter</w:t>
      </w:r>
      <w:r>
        <w:t>face has ten pages: Overview, Cash Flow, Decision Lab, Financing, Analysis, Copilot, Approvals, Data Upload, Assumptions and Security. A fixed top bar carries the product name, the sign-in or sign-out control and a synthetic-data badge, and a fixed sidebar</w:t>
      </w:r>
      <w:r>
        <w:t xml:space="preserve"> lists the pages in the same order before and after sign-in. Pages that a role cannot open appear locked. Data pages share one header with a Business selector and a Scenario selector, results are arranged as cards in a grid, and longer pages are divided in</w:t>
      </w:r>
      <w:r>
        <w:t xml:space="preserve">to tabs so that every option is reachable without long scrolling. The </w:t>
      </w:r>
      <w:proofErr w:type="spellStart"/>
      <w:r>
        <w:t>colour</w:t>
      </w:r>
      <w:proofErr w:type="spellEnd"/>
      <w:r>
        <w:t xml:space="preserve"> scheme uses green and off-white, and every chart uses the same four-layer </w:t>
      </w:r>
      <w:proofErr w:type="spellStart"/>
      <w:r>
        <w:t>colours</w:t>
      </w:r>
      <w:proofErr w:type="spellEnd"/>
      <w:r>
        <w:t xml:space="preserve"> and legend.</w:t>
      </w:r>
    </w:p>
    <w:p w14:paraId="55D8B960" w14:textId="77777777" w:rsidR="0037199D" w:rsidRDefault="00347504">
      <w:pPr>
        <w:spacing w:after="140" w:line="276" w:lineRule="auto"/>
        <w:jc w:val="both"/>
      </w:pPr>
      <w:r>
        <w:t>Before sign-in, visitors see a public Overview (Figure 9) that explains the five ques</w:t>
      </w:r>
      <w:r>
        <w:t xml:space="preserve">tions the product answers, the six-step workflow, the four data layers and the four roles with what each may and may not do. The role descriptions are generated from the same permission registry that the backend enforces, so the page cannot drift from the </w:t>
      </w:r>
      <w:r>
        <w:t>actual rules. Workspace pages require a sign-in, and a visitor who selects a locked page is taken to the sign-in screen and returned to that page afterwards. The screenshots in Figures 10 to 20 were captured from the signed-in application at a 1440 px view</w:t>
      </w:r>
      <w:r>
        <w:t>port using synthetic cases only.</w:t>
      </w:r>
    </w:p>
    <w:p w14:paraId="764C70A9" w14:textId="77777777" w:rsidR="0037199D" w:rsidRDefault="00347504">
      <w:pPr>
        <w:keepNext/>
        <w:spacing w:before="120" w:after="40"/>
        <w:jc w:val="center"/>
      </w:pPr>
      <w:r>
        <w:rPr>
          <w:noProof/>
        </w:rPr>
        <w:drawing>
          <wp:inline distT="0" distB="0" distL="0" distR="0" wp14:anchorId="09E799AB" wp14:editId="14FEF2CA">
            <wp:extent cx="5629275" cy="4295775"/>
            <wp:effectExtent l="0" t="0" r="0" b="0"/>
            <wp:docPr id="9" name="s9" descr="s9" title="s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29275" cy="4295775"/>
                    </a:xfrm>
                    <a:prstGeom prst="rect">
                      <a:avLst/>
                    </a:prstGeom>
                  </pic:spPr>
                </pic:pic>
              </a:graphicData>
            </a:graphic>
          </wp:inline>
        </w:drawing>
      </w:r>
    </w:p>
    <w:p w14:paraId="6D8B0CF6" w14:textId="77777777" w:rsidR="0037199D" w:rsidRDefault="00347504">
      <w:pPr>
        <w:spacing w:before="80" w:after="220" w:line="252" w:lineRule="auto"/>
        <w:jc w:val="center"/>
      </w:pPr>
      <w:r>
        <w:rPr>
          <w:b/>
          <w:bCs/>
          <w:sz w:val="20"/>
          <w:szCs w:val="20"/>
        </w:rPr>
        <w:t xml:space="preserve">Figure 9. </w:t>
      </w:r>
      <w:r>
        <w:rPr>
          <w:sz w:val="20"/>
          <w:szCs w:val="20"/>
        </w:rPr>
        <w:t xml:space="preserve">Public landing page shown before sign-in. It </w:t>
      </w:r>
      <w:proofErr w:type="spellStart"/>
      <w:r>
        <w:rPr>
          <w:sz w:val="20"/>
          <w:szCs w:val="20"/>
        </w:rPr>
        <w:t>summarises</w:t>
      </w:r>
      <w:proofErr w:type="spellEnd"/>
      <w:r>
        <w:rPr>
          <w:sz w:val="20"/>
          <w:szCs w:val="20"/>
        </w:rPr>
        <w:t xml:space="preserve"> the product, the feature entry points, the workflow and the roles.</w:t>
      </w:r>
    </w:p>
    <w:p w14:paraId="0A7D2617" w14:textId="77777777" w:rsidR="0037199D" w:rsidRDefault="00347504">
      <w:pPr>
        <w:keepNext/>
        <w:spacing w:before="120" w:after="40"/>
        <w:jc w:val="center"/>
      </w:pPr>
      <w:r>
        <w:rPr>
          <w:noProof/>
        </w:rPr>
        <w:lastRenderedPageBreak/>
        <w:drawing>
          <wp:inline distT="0" distB="0" distL="0" distR="0" wp14:anchorId="13B4F5AB" wp14:editId="20416323">
            <wp:extent cx="5353050" cy="4762500"/>
            <wp:effectExtent l="0" t="0" r="0" b="0"/>
            <wp:docPr id="10" name="s10" descr="s10" titl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53050" cy="4762500"/>
                    </a:xfrm>
                    <a:prstGeom prst="rect">
                      <a:avLst/>
                    </a:prstGeom>
                  </pic:spPr>
                </pic:pic>
              </a:graphicData>
            </a:graphic>
          </wp:inline>
        </w:drawing>
      </w:r>
    </w:p>
    <w:p w14:paraId="7E2B0968" w14:textId="77777777" w:rsidR="0037199D" w:rsidRDefault="00347504">
      <w:pPr>
        <w:spacing w:before="80" w:after="220" w:line="252" w:lineRule="auto"/>
        <w:jc w:val="center"/>
      </w:pPr>
      <w:r>
        <w:rPr>
          <w:b/>
          <w:bCs/>
          <w:sz w:val="20"/>
          <w:szCs w:val="20"/>
        </w:rPr>
        <w:t xml:space="preserve">Figure 10. </w:t>
      </w:r>
      <w:r>
        <w:rPr>
          <w:sz w:val="20"/>
          <w:szCs w:val="20"/>
        </w:rPr>
        <w:t>Signed-in owner Overview for the high-expense shortage case. It shows current cash, key indicators, the cash position wi</w:t>
      </w:r>
      <w:r>
        <w:rPr>
          <w:sz w:val="20"/>
          <w:szCs w:val="20"/>
        </w:rPr>
        <w:t>th its uncertainty band and the recommended plan.</w:t>
      </w:r>
    </w:p>
    <w:p w14:paraId="5414DECE" w14:textId="77777777" w:rsidR="0037199D" w:rsidRDefault="00347504">
      <w:pPr>
        <w:keepNext/>
        <w:spacing w:before="120" w:after="40"/>
        <w:jc w:val="center"/>
      </w:pPr>
      <w:r>
        <w:rPr>
          <w:noProof/>
        </w:rPr>
        <w:lastRenderedPageBreak/>
        <w:drawing>
          <wp:inline distT="0" distB="0" distL="0" distR="0" wp14:anchorId="0784EA2B" wp14:editId="11182CCB">
            <wp:extent cx="5353050" cy="4762500"/>
            <wp:effectExtent l="0" t="0" r="0" b="0"/>
            <wp:docPr id="11" name="s11" descr="s11" title="s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53050" cy="4762500"/>
                    </a:xfrm>
                    <a:prstGeom prst="rect">
                      <a:avLst/>
                    </a:prstGeom>
                  </pic:spPr>
                </pic:pic>
              </a:graphicData>
            </a:graphic>
          </wp:inline>
        </w:drawing>
      </w:r>
    </w:p>
    <w:p w14:paraId="3FB460C6" w14:textId="77777777" w:rsidR="0037199D" w:rsidRDefault="00347504">
      <w:pPr>
        <w:spacing w:before="80" w:after="220" w:line="252" w:lineRule="auto"/>
        <w:jc w:val="center"/>
      </w:pPr>
      <w:r>
        <w:rPr>
          <w:b/>
          <w:bCs/>
          <w:sz w:val="20"/>
          <w:szCs w:val="20"/>
        </w:rPr>
        <w:t xml:space="preserve">Figure 11. </w:t>
      </w:r>
      <w:r>
        <w:rPr>
          <w:sz w:val="20"/>
          <w:szCs w:val="20"/>
        </w:rPr>
        <w:t>Cash Flow page. The forecast is shown with the minimum reserve, the shortage week and the uncertainty context.</w:t>
      </w:r>
    </w:p>
    <w:p w14:paraId="05F160E7" w14:textId="77777777" w:rsidR="0037199D" w:rsidRDefault="00347504">
      <w:pPr>
        <w:keepNext/>
        <w:spacing w:before="120" w:after="40"/>
        <w:jc w:val="center"/>
      </w:pPr>
      <w:r>
        <w:rPr>
          <w:noProof/>
        </w:rPr>
        <w:lastRenderedPageBreak/>
        <w:drawing>
          <wp:inline distT="0" distB="0" distL="0" distR="0" wp14:anchorId="677B31EC" wp14:editId="7C372431">
            <wp:extent cx="5353050" cy="4762500"/>
            <wp:effectExtent l="0" t="0" r="0" b="0"/>
            <wp:docPr id="12" name="s12" descr="s12" title="s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53050" cy="4762500"/>
                    </a:xfrm>
                    <a:prstGeom prst="rect">
                      <a:avLst/>
                    </a:prstGeom>
                  </pic:spPr>
                </pic:pic>
              </a:graphicData>
            </a:graphic>
          </wp:inline>
        </w:drawing>
      </w:r>
    </w:p>
    <w:p w14:paraId="181F30A6" w14:textId="77777777" w:rsidR="0037199D" w:rsidRDefault="00347504">
      <w:pPr>
        <w:spacing w:before="80" w:after="220" w:line="252" w:lineRule="auto"/>
        <w:jc w:val="center"/>
      </w:pPr>
      <w:r>
        <w:rPr>
          <w:b/>
          <w:bCs/>
          <w:sz w:val="20"/>
          <w:szCs w:val="20"/>
        </w:rPr>
        <w:t xml:space="preserve">Figure 12. </w:t>
      </w:r>
      <w:r>
        <w:rPr>
          <w:sz w:val="20"/>
          <w:szCs w:val="20"/>
        </w:rPr>
        <w:t>Decision Lab plan comparison. The baseline and the alternative plans are compared and the recommended option is highlighted.</w:t>
      </w:r>
    </w:p>
    <w:p w14:paraId="7F9A02A7" w14:textId="77777777" w:rsidR="0037199D" w:rsidRDefault="00347504">
      <w:pPr>
        <w:keepNext/>
        <w:spacing w:before="100" w:after="20"/>
      </w:pPr>
      <w:r>
        <w:rPr>
          <w:b/>
          <w:bCs/>
          <w:sz w:val="19"/>
          <w:szCs w:val="19"/>
        </w:rPr>
        <w:lastRenderedPageBreak/>
        <w:t>(a) Reserve, horizon and lever settings</w:t>
      </w:r>
    </w:p>
    <w:p w14:paraId="5264C344" w14:textId="77777777" w:rsidR="0037199D" w:rsidRDefault="00347504">
      <w:pPr>
        <w:keepNext/>
        <w:spacing w:before="120" w:after="40"/>
        <w:jc w:val="center"/>
      </w:pPr>
      <w:r>
        <w:rPr>
          <w:noProof/>
        </w:rPr>
        <w:drawing>
          <wp:inline distT="0" distB="0" distL="0" distR="0" wp14:anchorId="6A74567F" wp14:editId="0C273928">
            <wp:extent cx="5667375" cy="3076575"/>
            <wp:effectExtent l="0" t="0" r="0" b="0"/>
            <wp:docPr id="13" name="s13a" descr="s13a" title="s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67375" cy="3076575"/>
                    </a:xfrm>
                    <a:prstGeom prst="rect">
                      <a:avLst/>
                    </a:prstGeom>
                  </pic:spPr>
                </pic:pic>
              </a:graphicData>
            </a:graphic>
          </wp:inline>
        </w:drawing>
      </w:r>
    </w:p>
    <w:p w14:paraId="7EA3F89E" w14:textId="77777777" w:rsidR="0037199D" w:rsidRDefault="00347504">
      <w:pPr>
        <w:keepNext/>
        <w:spacing w:before="100" w:after="20"/>
      </w:pPr>
      <w:r>
        <w:rPr>
          <w:b/>
          <w:bCs/>
          <w:sz w:val="19"/>
          <w:szCs w:val="19"/>
        </w:rPr>
        <w:t>(b) Plan comparison on the stress-tests tab</w:t>
      </w:r>
    </w:p>
    <w:p w14:paraId="7385BB55" w14:textId="77777777" w:rsidR="0037199D" w:rsidRDefault="00347504">
      <w:pPr>
        <w:keepNext/>
        <w:spacing w:before="120" w:after="40"/>
        <w:jc w:val="center"/>
      </w:pPr>
      <w:r>
        <w:rPr>
          <w:noProof/>
        </w:rPr>
        <w:drawing>
          <wp:inline distT="0" distB="0" distL="0" distR="0" wp14:anchorId="57C8600A" wp14:editId="3D19356D">
            <wp:extent cx="5667375" cy="3028950"/>
            <wp:effectExtent l="0" t="0" r="0" b="0"/>
            <wp:docPr id="14" name="s13b" descr="s13b" title="s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67375" cy="3028950"/>
                    </a:xfrm>
                    <a:prstGeom prst="rect">
                      <a:avLst/>
                    </a:prstGeom>
                  </pic:spPr>
                </pic:pic>
              </a:graphicData>
            </a:graphic>
          </wp:inline>
        </w:drawing>
      </w:r>
    </w:p>
    <w:p w14:paraId="6C70A87B" w14:textId="77777777" w:rsidR="0037199D" w:rsidRDefault="00347504">
      <w:pPr>
        <w:spacing w:before="80" w:after="220" w:line="252" w:lineRule="auto"/>
        <w:jc w:val="center"/>
      </w:pPr>
      <w:r>
        <w:rPr>
          <w:b/>
          <w:bCs/>
          <w:sz w:val="20"/>
          <w:szCs w:val="20"/>
        </w:rPr>
        <w:t xml:space="preserve">Figure 13. </w:t>
      </w:r>
      <w:r>
        <w:rPr>
          <w:sz w:val="20"/>
          <w:szCs w:val="20"/>
        </w:rPr>
        <w:t xml:space="preserve">Decision Lab lever settings and </w:t>
      </w:r>
      <w:r>
        <w:rPr>
          <w:sz w:val="20"/>
          <w:szCs w:val="20"/>
        </w:rPr>
        <w:t>stress tests.</w:t>
      </w:r>
    </w:p>
    <w:p w14:paraId="38FC7996" w14:textId="77777777" w:rsidR="0037199D" w:rsidRDefault="00347504">
      <w:pPr>
        <w:keepNext/>
        <w:spacing w:before="120" w:after="40"/>
        <w:jc w:val="center"/>
      </w:pPr>
      <w:r>
        <w:rPr>
          <w:noProof/>
        </w:rPr>
        <w:lastRenderedPageBreak/>
        <w:drawing>
          <wp:inline distT="0" distB="0" distL="0" distR="0" wp14:anchorId="0B236F9E" wp14:editId="697DABC8">
            <wp:extent cx="5667375" cy="3200400"/>
            <wp:effectExtent l="0" t="0" r="0" b="0"/>
            <wp:docPr id="15" name="s14a" descr="s14a" title="s1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67375" cy="3200400"/>
                    </a:xfrm>
                    <a:prstGeom prst="rect">
                      <a:avLst/>
                    </a:prstGeom>
                  </pic:spPr>
                </pic:pic>
              </a:graphicData>
            </a:graphic>
          </wp:inline>
        </w:drawing>
      </w:r>
    </w:p>
    <w:p w14:paraId="48D12F8E" w14:textId="77777777" w:rsidR="0037199D" w:rsidRDefault="00347504">
      <w:pPr>
        <w:spacing w:before="80" w:after="220" w:line="252" w:lineRule="auto"/>
        <w:jc w:val="center"/>
      </w:pPr>
      <w:r>
        <w:rPr>
          <w:b/>
          <w:bCs/>
          <w:sz w:val="20"/>
          <w:szCs w:val="20"/>
        </w:rPr>
        <w:t xml:space="preserve">Figure 14. </w:t>
      </w:r>
      <w:r>
        <w:rPr>
          <w:sz w:val="20"/>
          <w:szCs w:val="20"/>
        </w:rPr>
        <w:t>Financing page. An illustrative term-loan summary and repayment schedule for the high-expense shortage case.</w:t>
      </w:r>
    </w:p>
    <w:p w14:paraId="1C1A400B" w14:textId="77777777" w:rsidR="0037199D" w:rsidRDefault="00347504">
      <w:pPr>
        <w:keepNext/>
        <w:spacing w:before="120" w:after="40"/>
        <w:jc w:val="center"/>
      </w:pPr>
      <w:r>
        <w:rPr>
          <w:noProof/>
        </w:rPr>
        <w:drawing>
          <wp:inline distT="0" distB="0" distL="0" distR="0" wp14:anchorId="1533F804" wp14:editId="05BE7B90">
            <wp:extent cx="5667375" cy="2409825"/>
            <wp:effectExtent l="0" t="0" r="0" b="0"/>
            <wp:docPr id="16" name="s15a" descr="s15a" title="s1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67375" cy="2409825"/>
                    </a:xfrm>
                    <a:prstGeom prst="rect">
                      <a:avLst/>
                    </a:prstGeom>
                  </pic:spPr>
                </pic:pic>
              </a:graphicData>
            </a:graphic>
          </wp:inline>
        </w:drawing>
      </w:r>
    </w:p>
    <w:p w14:paraId="3617973A" w14:textId="77777777" w:rsidR="0037199D" w:rsidRDefault="00347504">
      <w:pPr>
        <w:spacing w:before="80" w:after="220" w:line="252" w:lineRule="auto"/>
        <w:jc w:val="center"/>
      </w:pPr>
      <w:r>
        <w:rPr>
          <w:b/>
          <w:bCs/>
          <w:sz w:val="20"/>
          <w:szCs w:val="20"/>
        </w:rPr>
        <w:t xml:space="preserve">Figure 15. </w:t>
      </w:r>
      <w:r>
        <w:rPr>
          <w:sz w:val="20"/>
          <w:szCs w:val="20"/>
        </w:rPr>
        <w:t>Analysis page. Business indicators for the delayed-customer-payments case, with explicit reasons where a me</w:t>
      </w:r>
      <w:r>
        <w:rPr>
          <w:sz w:val="20"/>
          <w:szCs w:val="20"/>
        </w:rPr>
        <w:t>tric is unavailable.</w:t>
      </w:r>
    </w:p>
    <w:p w14:paraId="42114C82" w14:textId="77777777" w:rsidR="0037199D" w:rsidRDefault="00347504">
      <w:pPr>
        <w:keepNext/>
        <w:spacing w:before="120" w:after="40"/>
        <w:jc w:val="center"/>
      </w:pPr>
      <w:r>
        <w:rPr>
          <w:noProof/>
        </w:rPr>
        <w:lastRenderedPageBreak/>
        <w:drawing>
          <wp:inline distT="0" distB="0" distL="0" distR="0" wp14:anchorId="7796E913" wp14:editId="73786CB8">
            <wp:extent cx="5229225" cy="4019550"/>
            <wp:effectExtent l="0" t="0" r="0" b="0"/>
            <wp:docPr id="17" name="s16" descr="s16" title="s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229225" cy="4019550"/>
                    </a:xfrm>
                    <a:prstGeom prst="rect">
                      <a:avLst/>
                    </a:prstGeom>
                  </pic:spPr>
                </pic:pic>
              </a:graphicData>
            </a:graphic>
          </wp:inline>
        </w:drawing>
      </w:r>
    </w:p>
    <w:p w14:paraId="2CB0F929" w14:textId="77777777" w:rsidR="0037199D" w:rsidRDefault="00347504">
      <w:pPr>
        <w:spacing w:before="80" w:after="220" w:line="252" w:lineRule="auto"/>
        <w:jc w:val="center"/>
      </w:pPr>
      <w:r>
        <w:rPr>
          <w:b/>
          <w:bCs/>
          <w:sz w:val="20"/>
          <w:szCs w:val="20"/>
        </w:rPr>
        <w:t xml:space="preserve">Figure 16. </w:t>
      </w:r>
      <w:r>
        <w:rPr>
          <w:sz w:val="20"/>
          <w:szCs w:val="20"/>
        </w:rPr>
        <w:t>Copilot answer with the expanded evidence receipt.</w:t>
      </w:r>
    </w:p>
    <w:p w14:paraId="1C535CE2" w14:textId="77777777" w:rsidR="0037199D" w:rsidRDefault="00347504">
      <w:pPr>
        <w:keepNext/>
        <w:spacing w:before="100" w:after="20"/>
      </w:pPr>
      <w:r>
        <w:rPr>
          <w:b/>
          <w:bCs/>
          <w:sz w:val="19"/>
          <w:szCs w:val="19"/>
        </w:rPr>
        <w:lastRenderedPageBreak/>
        <w:t>(a) Draft awaiting the owner's decision</w:t>
      </w:r>
    </w:p>
    <w:p w14:paraId="451F0C6A" w14:textId="77777777" w:rsidR="0037199D" w:rsidRDefault="00347504">
      <w:pPr>
        <w:keepNext/>
        <w:spacing w:before="120" w:after="40"/>
        <w:jc w:val="center"/>
      </w:pPr>
      <w:r>
        <w:rPr>
          <w:noProof/>
        </w:rPr>
        <w:drawing>
          <wp:inline distT="0" distB="0" distL="0" distR="0" wp14:anchorId="6DEFC18E" wp14:editId="21E16863">
            <wp:extent cx="5667375" cy="3038475"/>
            <wp:effectExtent l="0" t="0" r="0" b="0"/>
            <wp:docPr id="18" name="s17a" descr="s17a" title="s1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67375" cy="3038475"/>
                    </a:xfrm>
                    <a:prstGeom prst="rect">
                      <a:avLst/>
                    </a:prstGeom>
                  </pic:spPr>
                </pic:pic>
              </a:graphicData>
            </a:graphic>
          </wp:inline>
        </w:drawing>
      </w:r>
    </w:p>
    <w:p w14:paraId="532C0ED5" w14:textId="77777777" w:rsidR="0037199D" w:rsidRDefault="00347504">
      <w:pPr>
        <w:keepNext/>
        <w:spacing w:before="100" w:after="20"/>
      </w:pPr>
      <w:r>
        <w:rPr>
          <w:b/>
          <w:bCs/>
          <w:sz w:val="19"/>
          <w:szCs w:val="19"/>
        </w:rPr>
        <w:t>(b) Approved draft and local simulation record</w:t>
      </w:r>
    </w:p>
    <w:p w14:paraId="5C41D06D" w14:textId="77777777" w:rsidR="0037199D" w:rsidRDefault="00347504">
      <w:pPr>
        <w:keepNext/>
        <w:spacing w:before="120" w:after="40"/>
        <w:jc w:val="center"/>
      </w:pPr>
      <w:r>
        <w:rPr>
          <w:noProof/>
        </w:rPr>
        <w:drawing>
          <wp:inline distT="0" distB="0" distL="0" distR="0" wp14:anchorId="5F6E64EC" wp14:editId="29228C1A">
            <wp:extent cx="5667375" cy="3152775"/>
            <wp:effectExtent l="0" t="0" r="0" b="0"/>
            <wp:docPr id="19" name="s17b" descr="s17b" title="s1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67375" cy="3152775"/>
                    </a:xfrm>
                    <a:prstGeom prst="rect">
                      <a:avLst/>
                    </a:prstGeom>
                  </pic:spPr>
                </pic:pic>
              </a:graphicData>
            </a:graphic>
          </wp:inline>
        </w:drawing>
      </w:r>
    </w:p>
    <w:p w14:paraId="63E5D7A3" w14:textId="77777777" w:rsidR="0037199D" w:rsidRDefault="00347504">
      <w:pPr>
        <w:spacing w:before="80" w:after="220" w:line="252" w:lineRule="auto"/>
        <w:jc w:val="center"/>
      </w:pPr>
      <w:r>
        <w:rPr>
          <w:b/>
          <w:bCs/>
          <w:sz w:val="20"/>
          <w:szCs w:val="20"/>
        </w:rPr>
        <w:t xml:space="preserve">Figure 17. </w:t>
      </w:r>
      <w:r>
        <w:rPr>
          <w:sz w:val="20"/>
          <w:szCs w:val="20"/>
        </w:rPr>
        <w:t>Approval workflow from a pending draft to an approved local record.</w:t>
      </w:r>
    </w:p>
    <w:p w14:paraId="038E7397" w14:textId="77777777" w:rsidR="0037199D" w:rsidRDefault="00347504">
      <w:pPr>
        <w:keepNext/>
        <w:spacing w:before="120" w:after="40"/>
        <w:jc w:val="center"/>
      </w:pPr>
      <w:r>
        <w:rPr>
          <w:noProof/>
        </w:rPr>
        <w:lastRenderedPageBreak/>
        <w:drawing>
          <wp:inline distT="0" distB="0" distL="0" distR="0" wp14:anchorId="2D65772C" wp14:editId="28998F87">
            <wp:extent cx="5143500" cy="4572000"/>
            <wp:effectExtent l="0" t="0" r="0" b="0"/>
            <wp:docPr id="20" name="s18" descr="s18" title="s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43500" cy="4572000"/>
                    </a:xfrm>
                    <a:prstGeom prst="rect">
                      <a:avLst/>
                    </a:prstGeom>
                  </pic:spPr>
                </pic:pic>
              </a:graphicData>
            </a:graphic>
          </wp:inline>
        </w:drawing>
      </w:r>
    </w:p>
    <w:p w14:paraId="0AF52680" w14:textId="77777777" w:rsidR="0037199D" w:rsidRDefault="00347504">
      <w:pPr>
        <w:spacing w:before="80" w:after="220" w:line="252" w:lineRule="auto"/>
        <w:jc w:val="center"/>
      </w:pPr>
      <w:r>
        <w:rPr>
          <w:b/>
          <w:bCs/>
          <w:sz w:val="20"/>
          <w:szCs w:val="20"/>
        </w:rPr>
        <w:t xml:space="preserve">Figure 18. </w:t>
      </w:r>
      <w:r>
        <w:rPr>
          <w:sz w:val="20"/>
          <w:szCs w:val="20"/>
        </w:rPr>
        <w:t>Audit log with the hash-chain verification result.</w:t>
      </w:r>
    </w:p>
    <w:p w14:paraId="79D2AA47" w14:textId="77777777" w:rsidR="0037199D" w:rsidRDefault="00347504">
      <w:pPr>
        <w:keepNext/>
        <w:spacing w:before="120" w:after="40"/>
        <w:jc w:val="center"/>
      </w:pPr>
      <w:r>
        <w:rPr>
          <w:noProof/>
        </w:rPr>
        <w:lastRenderedPageBreak/>
        <w:drawing>
          <wp:inline distT="0" distB="0" distL="0" distR="0" wp14:anchorId="2623FEE4" wp14:editId="4DF64A4B">
            <wp:extent cx="5143500" cy="4572000"/>
            <wp:effectExtent l="0" t="0" r="0" b="0"/>
            <wp:docPr id="21" name="s19" descr="s19" title="s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43500" cy="4572000"/>
                    </a:xfrm>
                    <a:prstGeom prst="rect">
                      <a:avLst/>
                    </a:prstGeom>
                  </pic:spPr>
                </pic:pic>
              </a:graphicData>
            </a:graphic>
          </wp:inline>
        </w:drawing>
      </w:r>
    </w:p>
    <w:p w14:paraId="21DB6553" w14:textId="77777777" w:rsidR="0037199D" w:rsidRDefault="00347504">
      <w:pPr>
        <w:spacing w:before="80" w:after="220" w:line="252" w:lineRule="auto"/>
        <w:jc w:val="center"/>
      </w:pPr>
      <w:r>
        <w:rPr>
          <w:b/>
          <w:bCs/>
          <w:sz w:val="20"/>
          <w:szCs w:val="20"/>
        </w:rPr>
        <w:t xml:space="preserve">Figure 19. </w:t>
      </w:r>
      <w:r>
        <w:rPr>
          <w:sz w:val="20"/>
          <w:szCs w:val="20"/>
        </w:rPr>
        <w:t xml:space="preserve">Upload validation. The file contains a formula-like cell (=1+1) that is </w:t>
      </w:r>
      <w:proofErr w:type="spellStart"/>
      <w:r>
        <w:rPr>
          <w:sz w:val="20"/>
          <w:szCs w:val="20"/>
        </w:rPr>
        <w:t>neutralised</w:t>
      </w:r>
      <w:proofErr w:type="spellEnd"/>
      <w:r>
        <w:rPr>
          <w:sz w:val="20"/>
          <w:szCs w:val="20"/>
        </w:rPr>
        <w:t xml:space="preserve"> and reported.</w:t>
      </w:r>
    </w:p>
    <w:p w14:paraId="78CADA9F" w14:textId="77777777" w:rsidR="0037199D" w:rsidRDefault="00347504">
      <w:pPr>
        <w:keepNext/>
        <w:spacing w:before="120" w:after="40"/>
        <w:jc w:val="center"/>
      </w:pPr>
      <w:r>
        <w:rPr>
          <w:noProof/>
        </w:rPr>
        <w:lastRenderedPageBreak/>
        <w:drawing>
          <wp:inline distT="0" distB="0" distL="0" distR="0" wp14:anchorId="7C8CF470" wp14:editId="468A5AAF">
            <wp:extent cx="5143500" cy="4572000"/>
            <wp:effectExtent l="0" t="0" r="0" b="0"/>
            <wp:docPr id="22" name="s20" descr="s20" title="s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43500" cy="4572000"/>
                    </a:xfrm>
                    <a:prstGeom prst="rect">
                      <a:avLst/>
                    </a:prstGeom>
                  </pic:spPr>
                </pic:pic>
              </a:graphicData>
            </a:graphic>
          </wp:inline>
        </w:drawing>
      </w:r>
    </w:p>
    <w:p w14:paraId="1931EBD1" w14:textId="77777777" w:rsidR="0037199D" w:rsidRDefault="00347504">
      <w:pPr>
        <w:spacing w:before="80" w:after="220" w:line="252" w:lineRule="auto"/>
        <w:jc w:val="center"/>
      </w:pPr>
      <w:r>
        <w:rPr>
          <w:b/>
          <w:bCs/>
          <w:sz w:val="20"/>
          <w:szCs w:val="20"/>
        </w:rPr>
        <w:t xml:space="preserve">Figure 20. </w:t>
      </w:r>
      <w:r>
        <w:rPr>
          <w:sz w:val="20"/>
          <w:szCs w:val="20"/>
        </w:rPr>
        <w:t>Security page. Permission tiers and the role preview are read from the backend registry.</w:t>
      </w:r>
    </w:p>
    <w:p w14:paraId="2B3073B0" w14:textId="77777777" w:rsidR="0037199D" w:rsidRDefault="00347504">
      <w:pPr>
        <w:pStyle w:val="Heading1"/>
        <w:pageBreakBefore/>
      </w:pPr>
      <w:r>
        <w:lastRenderedPageBreak/>
        <w:t>9. Evaluation and evidence</w:t>
      </w:r>
    </w:p>
    <w:p w14:paraId="7CD2FAB4" w14:textId="77777777" w:rsidR="0037199D" w:rsidRDefault="00347504">
      <w:pPr>
        <w:pStyle w:val="Heading2"/>
      </w:pPr>
      <w:r>
        <w:t>9.1 Evaluation design and pro</w:t>
      </w:r>
      <w:r>
        <w:t>venance</w:t>
      </w:r>
    </w:p>
    <w:p w14:paraId="44E8CE71" w14:textId="77777777" w:rsidR="0037199D" w:rsidRDefault="00347504">
      <w:pPr>
        <w:spacing w:after="140" w:line="276" w:lineRule="auto"/>
        <w:jc w:val="both"/>
      </w:pPr>
      <w:r>
        <w:t>The evaluation combines four kinds of evidence, each recorded separately. The final integrated test suite, run on 20 October 2026 after the interface work, passes 205 tests. The evaluation bundle generated on 18 October 2026 against an earlier buil</w:t>
      </w:r>
      <w:r>
        <w:t>d of 197 tests contains 13 scripted service workflows, 60 role–action decisions, 10 poisoned-name masking cases, grounding receipts and an audit-tamper check. The two test counts belong to different builds and are not combined into one result, and the bund</w:t>
      </w:r>
      <w:r>
        <w:t>le was not regenerated for the final build. Table 13 lists the recorded results.</w:t>
      </w:r>
    </w:p>
    <w:p w14:paraId="3244930D" w14:textId="77777777" w:rsidR="0037199D" w:rsidRDefault="00347504">
      <w:pPr>
        <w:keepNext/>
        <w:spacing w:before="200" w:after="80" w:line="252" w:lineRule="auto"/>
      </w:pPr>
      <w:r>
        <w:rPr>
          <w:b/>
          <w:bCs/>
          <w:sz w:val="20"/>
          <w:szCs w:val="20"/>
        </w:rPr>
        <w:t xml:space="preserve">Table 13. </w:t>
      </w:r>
      <w:r>
        <w:rPr>
          <w:sz w:val="20"/>
          <w:szCs w:val="20"/>
        </w:rPr>
        <w:t>Recorded implementation and security evidence.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26"/>
      </w:tblGrid>
      <w:tr w:rsidR="0037199D" w14:paraId="5D82D689" w14:textId="77777777">
        <w:tblPrEx>
          <w:tblCellMar>
            <w:top w:w="0" w:type="dxa"/>
            <w:bottom w:w="0" w:type="dxa"/>
          </w:tblCellMar>
        </w:tblPrEx>
        <w:trPr>
          <w:cantSplit/>
          <w:tblHeader/>
          <w:jc w:val="center"/>
        </w:trPr>
        <w:tc>
          <w:tcPr>
            <w:tcW w:w="26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0BCA36F0" w14:textId="77777777" w:rsidR="0037199D" w:rsidRDefault="00347504">
            <w:pPr>
              <w:keepNext/>
              <w:spacing w:before="20" w:after="20" w:line="250" w:lineRule="auto"/>
            </w:pPr>
            <w:r>
              <w:rPr>
                <w:b/>
                <w:bCs/>
                <w:sz w:val="19"/>
                <w:szCs w:val="19"/>
              </w:rPr>
              <w:t>Measure</w:t>
            </w:r>
          </w:p>
        </w:tc>
        <w:tc>
          <w:tcPr>
            <w:tcW w:w="27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67AA472A" w14:textId="77777777" w:rsidR="0037199D" w:rsidRDefault="00347504">
            <w:pPr>
              <w:keepNext/>
              <w:spacing w:before="20" w:after="20" w:line="250" w:lineRule="auto"/>
            </w:pPr>
            <w:r>
              <w:rPr>
                <w:b/>
                <w:bCs/>
                <w:sz w:val="19"/>
                <w:szCs w:val="19"/>
              </w:rPr>
              <w:t>Recorded result</w:t>
            </w:r>
          </w:p>
        </w:tc>
        <w:tc>
          <w:tcPr>
            <w:tcW w:w="3726"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0A78F605" w14:textId="77777777" w:rsidR="0037199D" w:rsidRDefault="00347504">
            <w:pPr>
              <w:keepNext/>
              <w:spacing w:before="20" w:after="20" w:line="250" w:lineRule="auto"/>
            </w:pPr>
            <w:r>
              <w:rPr>
                <w:b/>
                <w:bCs/>
                <w:sz w:val="19"/>
                <w:szCs w:val="19"/>
              </w:rPr>
              <w:t>Interpretation</w:t>
            </w:r>
          </w:p>
        </w:tc>
      </w:tr>
      <w:tr w:rsidR="0037199D" w14:paraId="41341DA1" w14:textId="77777777">
        <w:tblPrEx>
          <w:tblCellMar>
            <w:top w:w="0" w:type="dxa"/>
            <w:bottom w:w="0" w:type="dxa"/>
          </w:tblCellMar>
        </w:tblPrEx>
        <w:trPr>
          <w:cantSplit/>
          <w:jc w:val="center"/>
        </w:trPr>
        <w:tc>
          <w:tcPr>
            <w:tcW w:w="26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F6D32DD" w14:textId="77777777" w:rsidR="0037199D" w:rsidRDefault="00347504">
            <w:pPr>
              <w:keepNext/>
              <w:spacing w:before="20" w:after="20" w:line="250" w:lineRule="auto"/>
            </w:pPr>
            <w:r>
              <w:rPr>
                <w:b/>
                <w:bCs/>
                <w:sz w:val="19"/>
                <w:szCs w:val="19"/>
              </w:rPr>
              <w:t>Final integrated test suite</w:t>
            </w:r>
          </w:p>
        </w:tc>
        <w:tc>
          <w:tcPr>
            <w:tcW w:w="27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B45341C" w14:textId="77777777" w:rsidR="0037199D" w:rsidRDefault="00347504">
            <w:pPr>
              <w:keepNext/>
              <w:spacing w:before="20" w:after="20" w:line="250" w:lineRule="auto"/>
            </w:pPr>
            <w:r>
              <w:rPr>
                <w:sz w:val="19"/>
                <w:szCs w:val="19"/>
              </w:rPr>
              <w:t>205 tests passed (20 October 2026)</w:t>
            </w:r>
          </w:p>
        </w:tc>
        <w:tc>
          <w:tcPr>
            <w:tcW w:w="37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8ECD855" w14:textId="77777777" w:rsidR="0037199D" w:rsidRDefault="00347504">
            <w:pPr>
              <w:keepNext/>
              <w:spacing w:before="20" w:after="20" w:line="250" w:lineRule="auto"/>
            </w:pPr>
            <w:r>
              <w:rPr>
                <w:sz w:val="19"/>
                <w:szCs w:val="19"/>
              </w:rPr>
              <w:t>Regression coverage of the implementation; not field validation</w:t>
            </w:r>
          </w:p>
        </w:tc>
      </w:tr>
      <w:tr w:rsidR="0037199D" w14:paraId="67C7C558" w14:textId="77777777">
        <w:tblPrEx>
          <w:tblCellMar>
            <w:top w:w="0" w:type="dxa"/>
            <w:bottom w:w="0" w:type="dxa"/>
          </w:tblCellMar>
        </w:tblPrEx>
        <w:trPr>
          <w:cantSplit/>
          <w:jc w:val="center"/>
        </w:trPr>
        <w:tc>
          <w:tcPr>
            <w:tcW w:w="26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76180C9" w14:textId="77777777" w:rsidR="0037199D" w:rsidRDefault="00347504">
            <w:pPr>
              <w:keepNext/>
              <w:spacing w:before="20" w:after="20" w:line="250" w:lineRule="auto"/>
            </w:pPr>
            <w:r>
              <w:rPr>
                <w:b/>
                <w:bCs/>
                <w:sz w:val="19"/>
                <w:szCs w:val="19"/>
              </w:rPr>
              <w:t>Scripted service workflows</w:t>
            </w:r>
          </w:p>
        </w:tc>
        <w:tc>
          <w:tcPr>
            <w:tcW w:w="27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2964396" w14:textId="77777777" w:rsidR="0037199D" w:rsidRDefault="00347504">
            <w:pPr>
              <w:keepNext/>
              <w:spacing w:before="20" w:after="20" w:line="250" w:lineRule="auto"/>
            </w:pPr>
            <w:r>
              <w:rPr>
                <w:sz w:val="19"/>
                <w:szCs w:val="19"/>
              </w:rPr>
              <w:t>13 of 13 passed (18 October 2026)</w:t>
            </w:r>
          </w:p>
        </w:tc>
        <w:tc>
          <w:tcPr>
            <w:tcW w:w="37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9AB9D8C" w14:textId="77777777" w:rsidR="0037199D" w:rsidRDefault="00347504">
            <w:pPr>
              <w:keepNext/>
              <w:spacing w:before="20" w:after="20" w:line="250" w:lineRule="auto"/>
            </w:pPr>
            <w:r>
              <w:rPr>
                <w:sz w:val="19"/>
                <w:szCs w:val="19"/>
              </w:rPr>
              <w:t>Case and service tasks in evidence/task_suite_results.md</w:t>
            </w:r>
          </w:p>
        </w:tc>
      </w:tr>
      <w:tr w:rsidR="0037199D" w14:paraId="3261E7EA" w14:textId="77777777">
        <w:tblPrEx>
          <w:tblCellMar>
            <w:top w:w="0" w:type="dxa"/>
            <w:bottom w:w="0" w:type="dxa"/>
          </w:tblCellMar>
        </w:tblPrEx>
        <w:trPr>
          <w:cantSplit/>
          <w:jc w:val="center"/>
        </w:trPr>
        <w:tc>
          <w:tcPr>
            <w:tcW w:w="26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5EAB7BA" w14:textId="77777777" w:rsidR="0037199D" w:rsidRDefault="00347504">
            <w:pPr>
              <w:keepNext/>
              <w:spacing w:before="20" w:after="20" w:line="250" w:lineRule="auto"/>
            </w:pPr>
            <w:r>
              <w:rPr>
                <w:b/>
                <w:bCs/>
                <w:sz w:val="19"/>
                <w:szCs w:val="19"/>
              </w:rPr>
              <w:t>Authorization matrix</w:t>
            </w:r>
          </w:p>
        </w:tc>
        <w:tc>
          <w:tcPr>
            <w:tcW w:w="27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89756F3" w14:textId="77777777" w:rsidR="0037199D" w:rsidRDefault="00347504">
            <w:pPr>
              <w:keepNext/>
              <w:spacing w:before="20" w:after="20" w:line="250" w:lineRule="auto"/>
            </w:pPr>
            <w:r>
              <w:rPr>
                <w:sz w:val="19"/>
                <w:szCs w:val="19"/>
              </w:rPr>
              <w:t>60 of 60 decisions matched the registry</w:t>
            </w:r>
          </w:p>
        </w:tc>
        <w:tc>
          <w:tcPr>
            <w:tcW w:w="37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0EF9632" w14:textId="77777777" w:rsidR="0037199D" w:rsidRDefault="00347504">
            <w:pPr>
              <w:keepNext/>
              <w:spacing w:before="20" w:after="20" w:line="250" w:lineRule="auto"/>
            </w:pPr>
            <w:r>
              <w:rPr>
                <w:sz w:val="19"/>
                <w:szCs w:val="19"/>
              </w:rPr>
              <w:t>Role and action checks in evidence/security_eval.md</w:t>
            </w:r>
          </w:p>
        </w:tc>
      </w:tr>
      <w:tr w:rsidR="0037199D" w14:paraId="2EB5DDDA" w14:textId="77777777">
        <w:tblPrEx>
          <w:tblCellMar>
            <w:top w:w="0" w:type="dxa"/>
            <w:bottom w:w="0" w:type="dxa"/>
          </w:tblCellMar>
        </w:tblPrEx>
        <w:trPr>
          <w:cantSplit/>
          <w:jc w:val="center"/>
        </w:trPr>
        <w:tc>
          <w:tcPr>
            <w:tcW w:w="26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10AB746" w14:textId="77777777" w:rsidR="0037199D" w:rsidRDefault="00347504">
            <w:pPr>
              <w:keepNext/>
              <w:spacing w:before="20" w:after="20" w:line="250" w:lineRule="auto"/>
            </w:pPr>
            <w:r>
              <w:rPr>
                <w:b/>
                <w:bCs/>
                <w:sz w:val="19"/>
                <w:szCs w:val="19"/>
              </w:rPr>
              <w:t>Poisoned-name filtering</w:t>
            </w:r>
          </w:p>
        </w:tc>
        <w:tc>
          <w:tcPr>
            <w:tcW w:w="27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325EC45" w14:textId="77777777" w:rsidR="0037199D" w:rsidRDefault="00347504">
            <w:pPr>
              <w:keepNext/>
              <w:spacing w:before="20" w:after="20" w:line="250" w:lineRule="auto"/>
            </w:pPr>
            <w:r>
              <w:rPr>
                <w:sz w:val="19"/>
                <w:szCs w:val="19"/>
              </w:rPr>
              <w:t>10 of 10 excluded from the evidence pack</w:t>
            </w:r>
          </w:p>
        </w:tc>
        <w:tc>
          <w:tcPr>
            <w:tcW w:w="37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0E5E604" w14:textId="77777777" w:rsidR="0037199D" w:rsidRDefault="00347504">
            <w:pPr>
              <w:keepNext/>
              <w:spacing w:before="20" w:after="20" w:line="250" w:lineRule="auto"/>
            </w:pPr>
            <w:r>
              <w:rPr>
                <w:sz w:val="19"/>
                <w:szCs w:val="19"/>
              </w:rPr>
              <w:t>A fixture-based che</w:t>
            </w:r>
            <w:r>
              <w:rPr>
                <w:sz w:val="19"/>
                <w:szCs w:val="19"/>
              </w:rPr>
              <w:t>ck; not comprehensive adversarial testing</w:t>
            </w:r>
          </w:p>
        </w:tc>
      </w:tr>
      <w:tr w:rsidR="0037199D" w14:paraId="15229C65" w14:textId="77777777">
        <w:tblPrEx>
          <w:tblCellMar>
            <w:top w:w="0" w:type="dxa"/>
            <w:bottom w:w="0" w:type="dxa"/>
          </w:tblCellMar>
        </w:tblPrEx>
        <w:trPr>
          <w:cantSplit/>
          <w:jc w:val="center"/>
        </w:trPr>
        <w:tc>
          <w:tcPr>
            <w:tcW w:w="26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20CC918" w14:textId="77777777" w:rsidR="0037199D" w:rsidRDefault="00347504">
            <w:pPr>
              <w:keepNext/>
              <w:spacing w:before="20" w:after="20" w:line="250" w:lineRule="auto"/>
            </w:pPr>
            <w:r>
              <w:rPr>
                <w:b/>
                <w:bCs/>
                <w:sz w:val="19"/>
                <w:szCs w:val="19"/>
              </w:rPr>
              <w:t>Audit tampering</w:t>
            </w:r>
          </w:p>
        </w:tc>
        <w:tc>
          <w:tcPr>
            <w:tcW w:w="27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F8B497B" w14:textId="77777777" w:rsidR="0037199D" w:rsidRDefault="00347504">
            <w:pPr>
              <w:keepNext/>
              <w:spacing w:before="20" w:after="20" w:line="250" w:lineRule="auto"/>
            </w:pPr>
            <w:r>
              <w:rPr>
                <w:sz w:val="19"/>
                <w:szCs w:val="19"/>
              </w:rPr>
              <w:t>Tampering detected at entry 1</w:t>
            </w:r>
          </w:p>
        </w:tc>
        <w:tc>
          <w:tcPr>
            <w:tcW w:w="37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6D8EAA27" w14:textId="77777777" w:rsidR="0037199D" w:rsidRDefault="00347504">
            <w:pPr>
              <w:keepNext/>
              <w:spacing w:before="20" w:after="20" w:line="250" w:lineRule="auto"/>
            </w:pPr>
            <w:r>
              <w:rPr>
                <w:sz w:val="19"/>
                <w:szCs w:val="19"/>
              </w:rPr>
              <w:t>Local hash-chain verifier test</w:t>
            </w:r>
          </w:p>
        </w:tc>
      </w:tr>
      <w:tr w:rsidR="0037199D" w14:paraId="6AA5A65D" w14:textId="77777777">
        <w:tblPrEx>
          <w:tblCellMar>
            <w:top w:w="0" w:type="dxa"/>
            <w:bottom w:w="0" w:type="dxa"/>
          </w:tblCellMar>
        </w:tblPrEx>
        <w:trPr>
          <w:cantSplit/>
          <w:jc w:val="center"/>
        </w:trPr>
        <w:tc>
          <w:tcPr>
            <w:tcW w:w="26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6BD69CD7" w14:textId="77777777" w:rsidR="0037199D" w:rsidRDefault="00347504">
            <w:pPr>
              <w:spacing w:before="20" w:after="20" w:line="250" w:lineRule="auto"/>
            </w:pPr>
            <w:r>
              <w:rPr>
                <w:b/>
                <w:bCs/>
                <w:sz w:val="19"/>
                <w:szCs w:val="19"/>
              </w:rPr>
              <w:t>Quality tooling</w:t>
            </w:r>
          </w:p>
        </w:tc>
        <w:tc>
          <w:tcPr>
            <w:tcW w:w="27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34BCF41" w14:textId="77777777" w:rsidR="0037199D" w:rsidRDefault="00347504">
            <w:pPr>
              <w:spacing w:before="20" w:after="20" w:line="250" w:lineRule="auto"/>
            </w:pPr>
            <w:r>
              <w:rPr>
                <w:sz w:val="19"/>
                <w:szCs w:val="19"/>
              </w:rPr>
              <w:t>Ruff, health check and secret scan passed</w:t>
            </w:r>
          </w:p>
        </w:tc>
        <w:tc>
          <w:tcPr>
            <w:tcW w:w="37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E5AC0DD" w14:textId="77777777" w:rsidR="0037199D" w:rsidRDefault="00347504">
            <w:pPr>
              <w:spacing w:before="20" w:after="20" w:line="250" w:lineRule="auto"/>
            </w:pPr>
            <w:r>
              <w:rPr>
                <w:sz w:val="19"/>
                <w:szCs w:val="19"/>
              </w:rPr>
              <w:t>Recorded for the final build</w:t>
            </w:r>
          </w:p>
        </w:tc>
      </w:tr>
    </w:tbl>
    <w:p w14:paraId="6FEC33F2" w14:textId="77777777" w:rsidR="0037199D" w:rsidRDefault="0037199D">
      <w:pPr>
        <w:spacing w:after="120"/>
      </w:pPr>
    </w:p>
    <w:p w14:paraId="5391B5E9" w14:textId="77777777" w:rsidR="0037199D" w:rsidRDefault="00347504">
      <w:pPr>
        <w:pStyle w:val="Heading2"/>
      </w:pPr>
      <w:r>
        <w:t>9.2 Synthetic holdout forecast comparison</w:t>
      </w:r>
    </w:p>
    <w:p w14:paraId="17FC942C" w14:textId="77777777" w:rsidR="0037199D" w:rsidRDefault="00347504">
      <w:pPr>
        <w:spacing w:after="140" w:line="276" w:lineRule="auto"/>
        <w:jc w:val="both"/>
      </w:pPr>
      <w:r>
        <w:t xml:space="preserve">The </w:t>
      </w:r>
      <w:proofErr w:type="spellStart"/>
      <w:r>
        <w:t>backtest</w:t>
      </w:r>
      <w:proofErr w:type="spellEnd"/>
      <w:r>
        <w:t xml:space="preserve"> uses 29 training weeks and a 10-week holdout for every case, with a cutoff of 4 May 2026. The deterministic model is compared with a naïve baseline that repeats the mean net cash flow of the last four </w:t>
      </w:r>
      <w:r>
        <w:t>weeks. Error is reported as the mean absolute error (MAE) in BDT per week and as the weighted absolute percentage error (WAPE), which is the total absolute error divided by the total absolute observed flow over the holdout. Lower values are better for both</w:t>
      </w:r>
      <w:r>
        <w:t>. In all five cases the project forecast has a higher MAE and a higher WAPE than the baseline (Table 14). This is a negative result, and it rules out any claim of forecast improvement in this experiment.</w:t>
      </w:r>
    </w:p>
    <w:p w14:paraId="4FCD1E5F" w14:textId="77777777" w:rsidR="0037199D" w:rsidRDefault="00347504">
      <w:pPr>
        <w:keepNext/>
        <w:spacing w:before="200" w:after="80" w:line="252" w:lineRule="auto"/>
      </w:pPr>
      <w:r>
        <w:rPr>
          <w:b/>
          <w:bCs/>
          <w:sz w:val="20"/>
          <w:szCs w:val="20"/>
        </w:rPr>
        <w:lastRenderedPageBreak/>
        <w:t xml:space="preserve">Table 14. </w:t>
      </w:r>
      <w:r>
        <w:rPr>
          <w:sz w:val="20"/>
          <w:szCs w:val="20"/>
        </w:rPr>
        <w:t>Holdout metrics per case, from evidence/backtest_results.csv. Lower is better; the model is worse than the baseline in every case.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650"/>
        <w:gridCol w:w="1650"/>
        <w:gridCol w:w="1513"/>
        <w:gridCol w:w="1513"/>
      </w:tblGrid>
      <w:tr w:rsidR="0037199D" w14:paraId="3F221345" w14:textId="77777777">
        <w:tblPrEx>
          <w:tblCellMar>
            <w:top w:w="0" w:type="dxa"/>
            <w:bottom w:w="0" w:type="dxa"/>
          </w:tblCellMar>
        </w:tblPrEx>
        <w:trPr>
          <w:cantSplit/>
          <w:tblHeader/>
          <w:jc w:val="center"/>
        </w:trPr>
        <w:tc>
          <w:tcPr>
            <w:tcW w:w="27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0B12F9CF" w14:textId="77777777" w:rsidR="0037199D" w:rsidRDefault="00347504">
            <w:pPr>
              <w:keepNext/>
              <w:spacing w:before="20" w:after="20" w:line="250" w:lineRule="auto"/>
            </w:pPr>
            <w:r>
              <w:rPr>
                <w:b/>
                <w:bCs/>
                <w:sz w:val="19"/>
                <w:szCs w:val="19"/>
              </w:rPr>
              <w:t>Synthetic case</w:t>
            </w:r>
          </w:p>
        </w:tc>
        <w:tc>
          <w:tcPr>
            <w:tcW w:w="165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72061EC3" w14:textId="77777777" w:rsidR="0037199D" w:rsidRDefault="00347504">
            <w:pPr>
              <w:keepNext/>
              <w:spacing w:before="20" w:after="20" w:line="250" w:lineRule="auto"/>
            </w:pPr>
            <w:r>
              <w:rPr>
                <w:b/>
                <w:bCs/>
                <w:sz w:val="19"/>
                <w:szCs w:val="19"/>
              </w:rPr>
              <w:t>Model MAE (BDT/</w:t>
            </w:r>
            <w:proofErr w:type="spellStart"/>
            <w:r>
              <w:rPr>
                <w:b/>
                <w:bCs/>
                <w:sz w:val="19"/>
                <w:szCs w:val="19"/>
              </w:rPr>
              <w:t>wk</w:t>
            </w:r>
            <w:proofErr w:type="spellEnd"/>
            <w:r>
              <w:rPr>
                <w:b/>
                <w:bCs/>
                <w:sz w:val="19"/>
                <w:szCs w:val="19"/>
              </w:rPr>
              <w:t>)</w:t>
            </w:r>
          </w:p>
        </w:tc>
        <w:tc>
          <w:tcPr>
            <w:tcW w:w="165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6FD71141" w14:textId="77777777" w:rsidR="0037199D" w:rsidRDefault="00347504">
            <w:pPr>
              <w:keepNext/>
              <w:spacing w:before="20" w:after="20" w:line="250" w:lineRule="auto"/>
            </w:pPr>
            <w:r>
              <w:rPr>
                <w:b/>
                <w:bCs/>
                <w:sz w:val="19"/>
                <w:szCs w:val="19"/>
              </w:rPr>
              <w:t>Model WAPE</w:t>
            </w:r>
          </w:p>
        </w:tc>
        <w:tc>
          <w:tcPr>
            <w:tcW w:w="1513"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28BDD28A" w14:textId="77777777" w:rsidR="0037199D" w:rsidRDefault="00347504">
            <w:pPr>
              <w:keepNext/>
              <w:spacing w:before="20" w:after="20" w:line="250" w:lineRule="auto"/>
            </w:pPr>
            <w:r>
              <w:rPr>
                <w:b/>
                <w:bCs/>
                <w:sz w:val="19"/>
                <w:szCs w:val="19"/>
              </w:rPr>
              <w:t>Baseline MAE (BDT/</w:t>
            </w:r>
            <w:proofErr w:type="spellStart"/>
            <w:r>
              <w:rPr>
                <w:b/>
                <w:bCs/>
                <w:sz w:val="19"/>
                <w:szCs w:val="19"/>
              </w:rPr>
              <w:t>wk</w:t>
            </w:r>
            <w:proofErr w:type="spellEnd"/>
            <w:r>
              <w:rPr>
                <w:b/>
                <w:bCs/>
                <w:sz w:val="19"/>
                <w:szCs w:val="19"/>
              </w:rPr>
              <w:t>)</w:t>
            </w:r>
          </w:p>
        </w:tc>
        <w:tc>
          <w:tcPr>
            <w:tcW w:w="1513"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1542CF94" w14:textId="77777777" w:rsidR="0037199D" w:rsidRDefault="00347504">
            <w:pPr>
              <w:keepNext/>
              <w:spacing w:before="20" w:after="20" w:line="250" w:lineRule="auto"/>
            </w:pPr>
            <w:r>
              <w:rPr>
                <w:b/>
                <w:bCs/>
                <w:sz w:val="19"/>
                <w:szCs w:val="19"/>
              </w:rPr>
              <w:t>Baseline WAPE</w:t>
            </w:r>
          </w:p>
        </w:tc>
      </w:tr>
      <w:tr w:rsidR="0037199D" w14:paraId="32C1A04C" w14:textId="77777777">
        <w:tblPrEx>
          <w:tblCellMar>
            <w:top w:w="0" w:type="dxa"/>
            <w:bottom w:w="0" w:type="dxa"/>
          </w:tblCellMar>
        </w:tblPrEx>
        <w:trPr>
          <w:cantSplit/>
          <w:jc w:val="center"/>
        </w:trPr>
        <w:tc>
          <w:tcPr>
            <w:tcW w:w="27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94A01E1" w14:textId="77777777" w:rsidR="0037199D" w:rsidRDefault="00347504">
            <w:pPr>
              <w:keepNext/>
              <w:spacing w:before="20" w:after="20" w:line="250" w:lineRule="auto"/>
            </w:pPr>
            <w:r>
              <w:rPr>
                <w:b/>
                <w:bCs/>
                <w:sz w:val="19"/>
                <w:szCs w:val="19"/>
              </w:rPr>
              <w:t>Stable healthy</w:t>
            </w:r>
          </w:p>
        </w:tc>
        <w:tc>
          <w:tcPr>
            <w:tcW w:w="165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736D6FA" w14:textId="77777777" w:rsidR="0037199D" w:rsidRDefault="00347504">
            <w:pPr>
              <w:keepNext/>
              <w:spacing w:before="20" w:after="20" w:line="250" w:lineRule="auto"/>
            </w:pPr>
            <w:r>
              <w:rPr>
                <w:sz w:val="19"/>
                <w:szCs w:val="19"/>
              </w:rPr>
              <w:t>255,371</w:t>
            </w:r>
          </w:p>
        </w:tc>
        <w:tc>
          <w:tcPr>
            <w:tcW w:w="165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DE1FE2D" w14:textId="77777777" w:rsidR="0037199D" w:rsidRDefault="00347504">
            <w:pPr>
              <w:keepNext/>
              <w:spacing w:before="20" w:after="20" w:line="250" w:lineRule="auto"/>
            </w:pPr>
            <w:r>
              <w:rPr>
                <w:sz w:val="19"/>
                <w:szCs w:val="19"/>
              </w:rPr>
              <w:t>330.99%</w:t>
            </w:r>
          </w:p>
        </w:tc>
        <w:tc>
          <w:tcPr>
            <w:tcW w:w="1513"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1E0D786" w14:textId="77777777" w:rsidR="0037199D" w:rsidRDefault="00347504">
            <w:pPr>
              <w:keepNext/>
              <w:spacing w:before="20" w:after="20" w:line="250" w:lineRule="auto"/>
            </w:pPr>
            <w:r>
              <w:rPr>
                <w:sz w:val="19"/>
                <w:szCs w:val="19"/>
              </w:rPr>
              <w:t>32,631</w:t>
            </w:r>
          </w:p>
        </w:tc>
        <w:tc>
          <w:tcPr>
            <w:tcW w:w="1513"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9B8D49F" w14:textId="77777777" w:rsidR="0037199D" w:rsidRDefault="00347504">
            <w:pPr>
              <w:keepNext/>
              <w:spacing w:before="20" w:after="20" w:line="250" w:lineRule="auto"/>
            </w:pPr>
            <w:r>
              <w:rPr>
                <w:sz w:val="19"/>
                <w:szCs w:val="19"/>
              </w:rPr>
              <w:t>42.29%</w:t>
            </w:r>
          </w:p>
        </w:tc>
      </w:tr>
      <w:tr w:rsidR="0037199D" w14:paraId="40F558E2" w14:textId="77777777">
        <w:tblPrEx>
          <w:tblCellMar>
            <w:top w:w="0" w:type="dxa"/>
            <w:bottom w:w="0" w:type="dxa"/>
          </w:tblCellMar>
        </w:tblPrEx>
        <w:trPr>
          <w:cantSplit/>
          <w:jc w:val="center"/>
        </w:trPr>
        <w:tc>
          <w:tcPr>
            <w:tcW w:w="27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92F477F" w14:textId="77777777" w:rsidR="0037199D" w:rsidRDefault="00347504">
            <w:pPr>
              <w:keepNext/>
              <w:spacing w:before="20" w:after="20" w:line="250" w:lineRule="auto"/>
            </w:pPr>
            <w:r>
              <w:rPr>
                <w:b/>
                <w:bCs/>
                <w:sz w:val="19"/>
                <w:szCs w:val="19"/>
              </w:rPr>
              <w:t>Sales drop, cost rise</w:t>
            </w:r>
          </w:p>
        </w:tc>
        <w:tc>
          <w:tcPr>
            <w:tcW w:w="165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5D69C58" w14:textId="77777777" w:rsidR="0037199D" w:rsidRDefault="00347504">
            <w:pPr>
              <w:keepNext/>
              <w:spacing w:before="20" w:after="20" w:line="250" w:lineRule="auto"/>
            </w:pPr>
            <w:r>
              <w:rPr>
                <w:sz w:val="19"/>
                <w:szCs w:val="19"/>
              </w:rPr>
              <w:t>166,949</w:t>
            </w:r>
          </w:p>
        </w:tc>
        <w:tc>
          <w:tcPr>
            <w:tcW w:w="165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538A135" w14:textId="77777777" w:rsidR="0037199D" w:rsidRDefault="00347504">
            <w:pPr>
              <w:keepNext/>
              <w:spacing w:before="20" w:after="20" w:line="250" w:lineRule="auto"/>
            </w:pPr>
            <w:r>
              <w:rPr>
                <w:sz w:val="19"/>
                <w:szCs w:val="19"/>
              </w:rPr>
              <w:t>231.37%</w:t>
            </w:r>
          </w:p>
        </w:tc>
        <w:tc>
          <w:tcPr>
            <w:tcW w:w="1513"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688D1B6F" w14:textId="77777777" w:rsidR="0037199D" w:rsidRDefault="00347504">
            <w:pPr>
              <w:keepNext/>
              <w:spacing w:before="20" w:after="20" w:line="250" w:lineRule="auto"/>
            </w:pPr>
            <w:r>
              <w:rPr>
                <w:sz w:val="19"/>
                <w:szCs w:val="19"/>
              </w:rPr>
              <w:t>140,806</w:t>
            </w:r>
          </w:p>
        </w:tc>
        <w:tc>
          <w:tcPr>
            <w:tcW w:w="1513"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8625F79" w14:textId="77777777" w:rsidR="0037199D" w:rsidRDefault="00347504">
            <w:pPr>
              <w:keepNext/>
              <w:spacing w:before="20" w:after="20" w:line="250" w:lineRule="auto"/>
            </w:pPr>
            <w:r>
              <w:rPr>
                <w:sz w:val="19"/>
                <w:szCs w:val="19"/>
              </w:rPr>
              <w:t>195.14%</w:t>
            </w:r>
          </w:p>
        </w:tc>
      </w:tr>
      <w:tr w:rsidR="0037199D" w14:paraId="23CD3BE3" w14:textId="77777777">
        <w:tblPrEx>
          <w:tblCellMar>
            <w:top w:w="0" w:type="dxa"/>
            <w:bottom w:w="0" w:type="dxa"/>
          </w:tblCellMar>
        </w:tblPrEx>
        <w:trPr>
          <w:cantSplit/>
          <w:jc w:val="center"/>
        </w:trPr>
        <w:tc>
          <w:tcPr>
            <w:tcW w:w="27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F5FAB39" w14:textId="77777777" w:rsidR="0037199D" w:rsidRDefault="00347504">
            <w:pPr>
              <w:keepNext/>
              <w:spacing w:before="20" w:after="20" w:line="250" w:lineRule="auto"/>
            </w:pPr>
            <w:r>
              <w:rPr>
                <w:b/>
                <w:bCs/>
                <w:sz w:val="19"/>
                <w:szCs w:val="19"/>
              </w:rPr>
              <w:t>High-expense shortage</w:t>
            </w:r>
          </w:p>
        </w:tc>
        <w:tc>
          <w:tcPr>
            <w:tcW w:w="165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4386A5F" w14:textId="77777777" w:rsidR="0037199D" w:rsidRDefault="00347504">
            <w:pPr>
              <w:keepNext/>
              <w:spacing w:before="20" w:after="20" w:line="250" w:lineRule="auto"/>
            </w:pPr>
            <w:r>
              <w:rPr>
                <w:sz w:val="19"/>
                <w:szCs w:val="19"/>
              </w:rPr>
              <w:t>256,412</w:t>
            </w:r>
          </w:p>
        </w:tc>
        <w:tc>
          <w:tcPr>
            <w:tcW w:w="165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3558EFB" w14:textId="77777777" w:rsidR="0037199D" w:rsidRDefault="00347504">
            <w:pPr>
              <w:keepNext/>
              <w:spacing w:before="20" w:after="20" w:line="250" w:lineRule="auto"/>
            </w:pPr>
            <w:r>
              <w:rPr>
                <w:sz w:val="19"/>
                <w:szCs w:val="19"/>
              </w:rPr>
              <w:t>374.69%</w:t>
            </w:r>
          </w:p>
        </w:tc>
        <w:tc>
          <w:tcPr>
            <w:tcW w:w="1513"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45B3689" w14:textId="77777777" w:rsidR="0037199D" w:rsidRDefault="00347504">
            <w:pPr>
              <w:keepNext/>
              <w:spacing w:before="20" w:after="20" w:line="250" w:lineRule="auto"/>
            </w:pPr>
            <w:r>
              <w:rPr>
                <w:sz w:val="19"/>
                <w:szCs w:val="19"/>
              </w:rPr>
              <w:t>26,177</w:t>
            </w:r>
          </w:p>
        </w:tc>
        <w:tc>
          <w:tcPr>
            <w:tcW w:w="1513"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A47E948" w14:textId="77777777" w:rsidR="0037199D" w:rsidRDefault="00347504">
            <w:pPr>
              <w:keepNext/>
              <w:spacing w:before="20" w:after="20" w:line="250" w:lineRule="auto"/>
            </w:pPr>
            <w:r>
              <w:rPr>
                <w:sz w:val="19"/>
                <w:szCs w:val="19"/>
              </w:rPr>
              <w:t>38.25%</w:t>
            </w:r>
          </w:p>
        </w:tc>
      </w:tr>
      <w:tr w:rsidR="0037199D" w14:paraId="7379FE31" w14:textId="77777777">
        <w:tblPrEx>
          <w:tblCellMar>
            <w:top w:w="0" w:type="dxa"/>
            <w:bottom w:w="0" w:type="dxa"/>
          </w:tblCellMar>
        </w:tblPrEx>
        <w:trPr>
          <w:cantSplit/>
          <w:jc w:val="center"/>
        </w:trPr>
        <w:tc>
          <w:tcPr>
            <w:tcW w:w="27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37F26F2" w14:textId="77777777" w:rsidR="0037199D" w:rsidRDefault="00347504">
            <w:pPr>
              <w:keepNext/>
              <w:spacing w:before="20" w:after="20" w:line="250" w:lineRule="auto"/>
            </w:pPr>
            <w:r>
              <w:rPr>
                <w:b/>
                <w:bCs/>
                <w:sz w:val="19"/>
                <w:szCs w:val="19"/>
              </w:rPr>
              <w:t>Delayed customer payments</w:t>
            </w:r>
          </w:p>
        </w:tc>
        <w:tc>
          <w:tcPr>
            <w:tcW w:w="165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005BD3A" w14:textId="77777777" w:rsidR="0037199D" w:rsidRDefault="00347504">
            <w:pPr>
              <w:keepNext/>
              <w:spacing w:before="20" w:after="20" w:line="250" w:lineRule="auto"/>
            </w:pPr>
            <w:r>
              <w:rPr>
                <w:sz w:val="19"/>
                <w:szCs w:val="19"/>
              </w:rPr>
              <w:t>297,374</w:t>
            </w:r>
          </w:p>
        </w:tc>
        <w:tc>
          <w:tcPr>
            <w:tcW w:w="165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7390D19" w14:textId="77777777" w:rsidR="0037199D" w:rsidRDefault="00347504">
            <w:pPr>
              <w:keepNext/>
              <w:spacing w:before="20" w:after="20" w:line="250" w:lineRule="auto"/>
            </w:pPr>
            <w:r>
              <w:rPr>
                <w:sz w:val="19"/>
                <w:szCs w:val="19"/>
              </w:rPr>
              <w:t>989.17%</w:t>
            </w:r>
          </w:p>
        </w:tc>
        <w:tc>
          <w:tcPr>
            <w:tcW w:w="1513"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2B8464E" w14:textId="77777777" w:rsidR="0037199D" w:rsidRDefault="00347504">
            <w:pPr>
              <w:keepNext/>
              <w:spacing w:before="20" w:after="20" w:line="250" w:lineRule="auto"/>
            </w:pPr>
            <w:r>
              <w:rPr>
                <w:sz w:val="19"/>
                <w:szCs w:val="19"/>
              </w:rPr>
              <w:t>18,340</w:t>
            </w:r>
          </w:p>
        </w:tc>
        <w:tc>
          <w:tcPr>
            <w:tcW w:w="1513"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26E1074" w14:textId="77777777" w:rsidR="0037199D" w:rsidRDefault="00347504">
            <w:pPr>
              <w:keepNext/>
              <w:spacing w:before="20" w:after="20" w:line="250" w:lineRule="auto"/>
            </w:pPr>
            <w:r>
              <w:rPr>
                <w:sz w:val="19"/>
                <w:szCs w:val="19"/>
              </w:rPr>
              <w:t>61.01%</w:t>
            </w:r>
          </w:p>
        </w:tc>
      </w:tr>
      <w:tr w:rsidR="0037199D" w14:paraId="7038B613" w14:textId="77777777">
        <w:tblPrEx>
          <w:tblCellMar>
            <w:top w:w="0" w:type="dxa"/>
            <w:bottom w:w="0" w:type="dxa"/>
          </w:tblCellMar>
        </w:tblPrEx>
        <w:trPr>
          <w:cantSplit/>
          <w:jc w:val="center"/>
        </w:trPr>
        <w:tc>
          <w:tcPr>
            <w:tcW w:w="27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A1985A7" w14:textId="77777777" w:rsidR="0037199D" w:rsidRDefault="00347504">
            <w:pPr>
              <w:spacing w:before="20" w:after="20" w:line="250" w:lineRule="auto"/>
            </w:pPr>
            <w:r>
              <w:rPr>
                <w:b/>
                <w:bCs/>
                <w:sz w:val="19"/>
                <w:szCs w:val="19"/>
              </w:rPr>
              <w:t>Import financing</w:t>
            </w:r>
          </w:p>
        </w:tc>
        <w:tc>
          <w:tcPr>
            <w:tcW w:w="165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0292838" w14:textId="77777777" w:rsidR="0037199D" w:rsidRDefault="00347504">
            <w:pPr>
              <w:spacing w:before="20" w:after="20" w:line="250" w:lineRule="auto"/>
            </w:pPr>
            <w:r>
              <w:rPr>
                <w:sz w:val="19"/>
                <w:szCs w:val="19"/>
              </w:rPr>
              <w:t>299,113</w:t>
            </w:r>
          </w:p>
        </w:tc>
        <w:tc>
          <w:tcPr>
            <w:tcW w:w="165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5F8A9F0" w14:textId="77777777" w:rsidR="0037199D" w:rsidRDefault="00347504">
            <w:pPr>
              <w:spacing w:before="20" w:after="20" w:line="250" w:lineRule="auto"/>
            </w:pPr>
            <w:r>
              <w:rPr>
                <w:sz w:val="19"/>
                <w:szCs w:val="19"/>
              </w:rPr>
              <w:t>576.99%</w:t>
            </w:r>
          </w:p>
        </w:tc>
        <w:tc>
          <w:tcPr>
            <w:tcW w:w="1513"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F9C1B81" w14:textId="77777777" w:rsidR="0037199D" w:rsidRDefault="00347504">
            <w:pPr>
              <w:spacing w:before="20" w:after="20" w:line="250" w:lineRule="auto"/>
            </w:pPr>
            <w:r>
              <w:rPr>
                <w:sz w:val="19"/>
                <w:szCs w:val="19"/>
              </w:rPr>
              <w:t>23,607</w:t>
            </w:r>
          </w:p>
        </w:tc>
        <w:tc>
          <w:tcPr>
            <w:tcW w:w="1513"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2D7E9FF" w14:textId="77777777" w:rsidR="0037199D" w:rsidRDefault="00347504">
            <w:pPr>
              <w:spacing w:before="20" w:after="20" w:line="250" w:lineRule="auto"/>
            </w:pPr>
            <w:r>
              <w:rPr>
                <w:sz w:val="19"/>
                <w:szCs w:val="19"/>
              </w:rPr>
              <w:t>45.54%</w:t>
            </w:r>
          </w:p>
        </w:tc>
      </w:tr>
    </w:tbl>
    <w:p w14:paraId="4AADD9F5" w14:textId="77777777" w:rsidR="0037199D" w:rsidRDefault="0037199D">
      <w:pPr>
        <w:spacing w:after="120"/>
      </w:pPr>
    </w:p>
    <w:p w14:paraId="0A8F6AF1" w14:textId="77777777" w:rsidR="0037199D" w:rsidRDefault="00347504">
      <w:pPr>
        <w:spacing w:after="140" w:line="276" w:lineRule="auto"/>
        <w:jc w:val="both"/>
      </w:pPr>
      <w:r>
        <w:t>The per-case pattern shows where the rules fail (Table 15). The gap is smallest in the sales-drop case, where the baseline also performs poorly. The model tracks the high-expense holdout badly, and the payment-delay heuristic misses most of the observed pa</w:t>
      </w:r>
      <w:r>
        <w:t xml:space="preserve">ttern in the delayed-payments case. None of these results implies that a different method would </w:t>
      </w:r>
      <w:proofErr w:type="spellStart"/>
      <w:r>
        <w:t>generalise</w:t>
      </w:r>
      <w:proofErr w:type="spellEnd"/>
      <w:r>
        <w:t>, because five fixtures and a single holdout arrangement allow no statistical test.</w:t>
      </w:r>
    </w:p>
    <w:p w14:paraId="3B065859" w14:textId="77777777" w:rsidR="0037199D" w:rsidRDefault="00347504">
      <w:pPr>
        <w:keepNext/>
        <w:spacing w:before="200" w:after="80" w:line="252" w:lineRule="auto"/>
      </w:pPr>
      <w:r>
        <w:rPr>
          <w:b/>
          <w:bCs/>
          <w:sz w:val="20"/>
          <w:szCs w:val="20"/>
        </w:rPr>
        <w:t xml:space="preserve">Table 15. </w:t>
      </w:r>
      <w:r>
        <w:rPr>
          <w:sz w:val="20"/>
          <w:szCs w:val="20"/>
        </w:rPr>
        <w:t>Interpretation of the holdout errors per case.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000"/>
        <w:gridCol w:w="3326"/>
      </w:tblGrid>
      <w:tr w:rsidR="0037199D" w14:paraId="3EE1A39D" w14:textId="77777777">
        <w:tblPrEx>
          <w:tblCellMar>
            <w:top w:w="0" w:type="dxa"/>
            <w:bottom w:w="0" w:type="dxa"/>
          </w:tblCellMar>
        </w:tblPrEx>
        <w:trPr>
          <w:cantSplit/>
          <w:tblHeader/>
          <w:jc w:val="center"/>
        </w:trPr>
        <w:tc>
          <w:tcPr>
            <w:tcW w:w="27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7D781C07" w14:textId="77777777" w:rsidR="0037199D" w:rsidRDefault="00347504">
            <w:pPr>
              <w:keepNext/>
              <w:spacing w:before="20" w:after="20" w:line="250" w:lineRule="auto"/>
            </w:pPr>
            <w:r>
              <w:rPr>
                <w:b/>
                <w:bCs/>
                <w:sz w:val="19"/>
                <w:szCs w:val="19"/>
              </w:rPr>
              <w:t>Case</w:t>
            </w:r>
          </w:p>
        </w:tc>
        <w:tc>
          <w:tcPr>
            <w:tcW w:w="30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03D8469C" w14:textId="77777777" w:rsidR="0037199D" w:rsidRDefault="00347504">
            <w:pPr>
              <w:keepNext/>
              <w:spacing w:before="20" w:after="20" w:line="250" w:lineRule="auto"/>
            </w:pPr>
            <w:r>
              <w:rPr>
                <w:b/>
                <w:bCs/>
                <w:sz w:val="19"/>
                <w:szCs w:val="19"/>
              </w:rPr>
              <w:t>What</w:t>
            </w:r>
            <w:r>
              <w:rPr>
                <w:b/>
                <w:bCs/>
                <w:sz w:val="19"/>
                <w:szCs w:val="19"/>
              </w:rPr>
              <w:t xml:space="preserve"> the metrics show</w:t>
            </w:r>
          </w:p>
        </w:tc>
        <w:tc>
          <w:tcPr>
            <w:tcW w:w="3326"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1B199123" w14:textId="77777777" w:rsidR="0037199D" w:rsidRDefault="00347504">
            <w:pPr>
              <w:keepNext/>
              <w:spacing w:before="20" w:after="20" w:line="250" w:lineRule="auto"/>
            </w:pPr>
            <w:r>
              <w:rPr>
                <w:b/>
                <w:bCs/>
                <w:sz w:val="19"/>
                <w:szCs w:val="19"/>
              </w:rPr>
              <w:t>Interpretive boundary</w:t>
            </w:r>
          </w:p>
        </w:tc>
      </w:tr>
      <w:tr w:rsidR="0037199D" w14:paraId="5B459F8C" w14:textId="77777777">
        <w:tblPrEx>
          <w:tblCellMar>
            <w:top w:w="0" w:type="dxa"/>
            <w:bottom w:w="0" w:type="dxa"/>
          </w:tblCellMar>
        </w:tblPrEx>
        <w:trPr>
          <w:cantSplit/>
          <w:jc w:val="center"/>
        </w:trPr>
        <w:tc>
          <w:tcPr>
            <w:tcW w:w="27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14E84D7" w14:textId="77777777" w:rsidR="0037199D" w:rsidRDefault="00347504">
            <w:pPr>
              <w:keepNext/>
              <w:spacing w:before="20" w:after="20" w:line="250" w:lineRule="auto"/>
            </w:pPr>
            <w:r>
              <w:rPr>
                <w:b/>
                <w:bCs/>
                <w:sz w:val="19"/>
                <w:szCs w:val="19"/>
              </w:rPr>
              <w:t>Stable healthy</w:t>
            </w:r>
          </w:p>
        </w:tc>
        <w:tc>
          <w:tcPr>
            <w:tcW w:w="30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6C4B1EE5" w14:textId="77777777" w:rsidR="0037199D" w:rsidRDefault="00347504">
            <w:pPr>
              <w:keepNext/>
              <w:spacing w:before="20" w:after="20" w:line="250" w:lineRule="auto"/>
            </w:pPr>
            <w:r>
              <w:rPr>
                <w:sz w:val="19"/>
                <w:szCs w:val="19"/>
              </w:rPr>
              <w:t>Baseline error is far smaller on this holdout</w:t>
            </w:r>
          </w:p>
        </w:tc>
        <w:tc>
          <w:tcPr>
            <w:tcW w:w="33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8ED1B86" w14:textId="77777777" w:rsidR="0037199D" w:rsidRDefault="00347504">
            <w:pPr>
              <w:keepNext/>
              <w:spacing w:before="20" w:after="20" w:line="250" w:lineRule="auto"/>
            </w:pPr>
            <w:r>
              <w:rPr>
                <w:sz w:val="19"/>
                <w:szCs w:val="19"/>
              </w:rPr>
              <w:t xml:space="preserve">Does not show which method </w:t>
            </w:r>
            <w:proofErr w:type="spellStart"/>
            <w:r>
              <w:rPr>
                <w:sz w:val="19"/>
                <w:szCs w:val="19"/>
              </w:rPr>
              <w:t>generalises</w:t>
            </w:r>
            <w:proofErr w:type="spellEnd"/>
            <w:r>
              <w:rPr>
                <w:sz w:val="19"/>
                <w:szCs w:val="19"/>
              </w:rPr>
              <w:t xml:space="preserve"> beyond the fixture</w:t>
            </w:r>
          </w:p>
        </w:tc>
      </w:tr>
      <w:tr w:rsidR="0037199D" w14:paraId="435407AF" w14:textId="77777777">
        <w:tblPrEx>
          <w:tblCellMar>
            <w:top w:w="0" w:type="dxa"/>
            <w:bottom w:w="0" w:type="dxa"/>
          </w:tblCellMar>
        </w:tblPrEx>
        <w:trPr>
          <w:cantSplit/>
          <w:jc w:val="center"/>
        </w:trPr>
        <w:tc>
          <w:tcPr>
            <w:tcW w:w="27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9069CB9" w14:textId="77777777" w:rsidR="0037199D" w:rsidRDefault="00347504">
            <w:pPr>
              <w:keepNext/>
              <w:spacing w:before="20" w:after="20" w:line="250" w:lineRule="auto"/>
            </w:pPr>
            <w:r>
              <w:rPr>
                <w:b/>
                <w:bCs/>
                <w:sz w:val="19"/>
                <w:szCs w:val="19"/>
              </w:rPr>
              <w:t>Sales drop, cost rise</w:t>
            </w:r>
          </w:p>
        </w:tc>
        <w:tc>
          <w:tcPr>
            <w:tcW w:w="30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DB71709" w14:textId="77777777" w:rsidR="0037199D" w:rsidRDefault="00347504">
            <w:pPr>
              <w:keepNext/>
              <w:spacing w:before="20" w:after="20" w:line="250" w:lineRule="auto"/>
            </w:pPr>
            <w:r>
              <w:rPr>
                <w:sz w:val="19"/>
                <w:szCs w:val="19"/>
              </w:rPr>
              <w:t>Model error is higher, although the gap is the smallest of the five</w:t>
            </w:r>
          </w:p>
        </w:tc>
        <w:tc>
          <w:tcPr>
            <w:tcW w:w="33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63FB8617" w14:textId="77777777" w:rsidR="0037199D" w:rsidRDefault="00347504">
            <w:pPr>
              <w:keepNext/>
              <w:spacing w:before="20" w:after="20" w:line="250" w:lineRule="auto"/>
            </w:pPr>
            <w:r>
              <w:rPr>
                <w:sz w:val="19"/>
                <w:szCs w:val="19"/>
              </w:rPr>
              <w:t>No significance test and no independent test population</w:t>
            </w:r>
          </w:p>
        </w:tc>
      </w:tr>
      <w:tr w:rsidR="0037199D" w14:paraId="19E51DF1" w14:textId="77777777">
        <w:tblPrEx>
          <w:tblCellMar>
            <w:top w:w="0" w:type="dxa"/>
            <w:bottom w:w="0" w:type="dxa"/>
          </w:tblCellMar>
        </w:tblPrEx>
        <w:trPr>
          <w:cantSplit/>
          <w:jc w:val="center"/>
        </w:trPr>
        <w:tc>
          <w:tcPr>
            <w:tcW w:w="27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9B78A90" w14:textId="77777777" w:rsidR="0037199D" w:rsidRDefault="00347504">
            <w:pPr>
              <w:keepNext/>
              <w:spacing w:before="20" w:after="20" w:line="250" w:lineRule="auto"/>
            </w:pPr>
            <w:r>
              <w:rPr>
                <w:b/>
                <w:bCs/>
                <w:sz w:val="19"/>
                <w:szCs w:val="19"/>
              </w:rPr>
              <w:t>High-expense shortage</w:t>
            </w:r>
          </w:p>
        </w:tc>
        <w:tc>
          <w:tcPr>
            <w:tcW w:w="30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614B5C73" w14:textId="77777777" w:rsidR="0037199D" w:rsidRDefault="00347504">
            <w:pPr>
              <w:keepNext/>
              <w:spacing w:before="20" w:after="20" w:line="250" w:lineRule="auto"/>
            </w:pPr>
            <w:r>
              <w:rPr>
                <w:sz w:val="19"/>
                <w:szCs w:val="19"/>
              </w:rPr>
              <w:t>The modelled run rate does not follow this holdout</w:t>
            </w:r>
          </w:p>
        </w:tc>
        <w:tc>
          <w:tcPr>
            <w:tcW w:w="33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3269314" w14:textId="77777777" w:rsidR="0037199D" w:rsidRDefault="00347504">
            <w:pPr>
              <w:keepNext/>
              <w:spacing w:before="20" w:after="20" w:line="250" w:lineRule="auto"/>
            </w:pPr>
            <w:r>
              <w:rPr>
                <w:sz w:val="19"/>
                <w:szCs w:val="19"/>
              </w:rPr>
              <w:t>The alert should not be relied on as a calibrated forecast</w:t>
            </w:r>
          </w:p>
        </w:tc>
      </w:tr>
      <w:tr w:rsidR="0037199D" w14:paraId="4BA8E17A" w14:textId="77777777">
        <w:tblPrEx>
          <w:tblCellMar>
            <w:top w:w="0" w:type="dxa"/>
            <w:bottom w:w="0" w:type="dxa"/>
          </w:tblCellMar>
        </w:tblPrEx>
        <w:trPr>
          <w:cantSplit/>
          <w:jc w:val="center"/>
        </w:trPr>
        <w:tc>
          <w:tcPr>
            <w:tcW w:w="27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5BA5875" w14:textId="77777777" w:rsidR="0037199D" w:rsidRDefault="00347504">
            <w:pPr>
              <w:keepNext/>
              <w:spacing w:before="20" w:after="20" w:line="250" w:lineRule="auto"/>
            </w:pPr>
            <w:r>
              <w:rPr>
                <w:b/>
                <w:bCs/>
                <w:sz w:val="19"/>
                <w:szCs w:val="19"/>
              </w:rPr>
              <w:t>Delayed customer payments</w:t>
            </w:r>
          </w:p>
        </w:tc>
        <w:tc>
          <w:tcPr>
            <w:tcW w:w="30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58E032EE" w14:textId="77777777" w:rsidR="0037199D" w:rsidRDefault="00347504">
            <w:pPr>
              <w:keepNext/>
              <w:spacing w:before="20" w:after="20" w:line="250" w:lineRule="auto"/>
            </w:pPr>
            <w:r>
              <w:rPr>
                <w:sz w:val="19"/>
                <w:szCs w:val="19"/>
              </w:rPr>
              <w:t>The payment-delay heuristic misses much of the observed pattern</w:t>
            </w:r>
          </w:p>
        </w:tc>
        <w:tc>
          <w:tcPr>
            <w:tcW w:w="33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C0EB7AB" w14:textId="77777777" w:rsidR="0037199D" w:rsidRDefault="00347504">
            <w:pPr>
              <w:keepNext/>
              <w:spacing w:before="20" w:after="20" w:line="250" w:lineRule="auto"/>
            </w:pPr>
            <w:r>
              <w:rPr>
                <w:sz w:val="19"/>
                <w:szCs w:val="19"/>
              </w:rPr>
              <w:t>Needs a richer payment history and a better timing model</w:t>
            </w:r>
          </w:p>
        </w:tc>
      </w:tr>
      <w:tr w:rsidR="0037199D" w14:paraId="4E388998" w14:textId="77777777">
        <w:tblPrEx>
          <w:tblCellMar>
            <w:top w:w="0" w:type="dxa"/>
            <w:bottom w:w="0" w:type="dxa"/>
          </w:tblCellMar>
        </w:tblPrEx>
        <w:trPr>
          <w:cantSplit/>
          <w:jc w:val="center"/>
        </w:trPr>
        <w:tc>
          <w:tcPr>
            <w:tcW w:w="27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8DEF4AA" w14:textId="77777777" w:rsidR="0037199D" w:rsidRDefault="00347504">
            <w:pPr>
              <w:spacing w:before="20" w:after="20" w:line="250" w:lineRule="auto"/>
            </w:pPr>
            <w:r>
              <w:rPr>
                <w:b/>
                <w:bCs/>
                <w:sz w:val="19"/>
                <w:szCs w:val="19"/>
              </w:rPr>
              <w:t>Import financing</w:t>
            </w:r>
          </w:p>
        </w:tc>
        <w:tc>
          <w:tcPr>
            <w:tcW w:w="30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C5CF474" w14:textId="77777777" w:rsidR="0037199D" w:rsidRDefault="00347504">
            <w:pPr>
              <w:spacing w:before="20" w:after="20" w:line="250" w:lineRule="auto"/>
            </w:pPr>
            <w:r>
              <w:rPr>
                <w:sz w:val="19"/>
                <w:szCs w:val="19"/>
              </w:rPr>
              <w:t>Editable import assumptions do not imply forecast accuracy</w:t>
            </w:r>
          </w:p>
        </w:tc>
        <w:tc>
          <w:tcPr>
            <w:tcW w:w="33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651ABFAF" w14:textId="77777777" w:rsidR="0037199D" w:rsidRDefault="00347504">
            <w:pPr>
              <w:spacing w:before="20" w:after="20" w:line="250" w:lineRule="auto"/>
            </w:pPr>
            <w:r>
              <w:rPr>
                <w:sz w:val="19"/>
                <w:szCs w:val="19"/>
              </w:rPr>
              <w:t>Exchange rate, deposit, lead time and sales ramp remain assumptions</w:t>
            </w:r>
          </w:p>
        </w:tc>
      </w:tr>
    </w:tbl>
    <w:p w14:paraId="6A037112" w14:textId="77777777" w:rsidR="0037199D" w:rsidRDefault="0037199D">
      <w:pPr>
        <w:spacing w:after="120"/>
      </w:pPr>
    </w:p>
    <w:p w14:paraId="2115AC1D" w14:textId="77777777" w:rsidR="0037199D" w:rsidRDefault="00347504">
      <w:pPr>
        <w:pStyle w:val="Heading2"/>
      </w:pPr>
      <w:r>
        <w:t>9.3 Reserve and decision quality</w:t>
      </w:r>
    </w:p>
    <w:p w14:paraId="57788F94" w14:textId="77777777" w:rsidR="0037199D" w:rsidRDefault="00347504">
      <w:pPr>
        <w:spacing w:after="140" w:line="276" w:lineRule="auto"/>
        <w:jc w:val="both"/>
      </w:pPr>
      <w:r>
        <w:t>Decision quality is distinct from forecast accuracy. Table 16 reports, for each case, the plan</w:t>
      </w:r>
      <w:r>
        <w:t xml:space="preserve"> the Lab selected, its minimum balance on the deterministic path, the reserve, and the simulated probability of any reserve breach. Only one of the five selected plans keeps the balance above the reserve, and in the other four cases no option fully maintai</w:t>
      </w:r>
      <w:r>
        <w:t xml:space="preserve">ns it. The probabilities of 100% in several fixtures are results of the configured synthetic assumptions and the 2,000-run simulation; they are not empirical default or insolvency probabilities. The </w:t>
      </w:r>
      <w:proofErr w:type="spellStart"/>
      <w:r>
        <w:t>behaviour</w:t>
      </w:r>
      <w:proofErr w:type="spellEnd"/>
      <w:r>
        <w:t xml:space="preserve"> is useful only because the shortfall is communi</w:t>
      </w:r>
      <w:r>
        <w:t>cated plainly, and it is not evidence that the recommendations improve outcomes.</w:t>
      </w:r>
    </w:p>
    <w:p w14:paraId="4728FFB3" w14:textId="77777777" w:rsidR="0037199D" w:rsidRDefault="00347504">
      <w:pPr>
        <w:keepNext/>
        <w:spacing w:before="200" w:after="80" w:line="252" w:lineRule="auto"/>
      </w:pPr>
      <w:r>
        <w:rPr>
          <w:b/>
          <w:bCs/>
          <w:sz w:val="20"/>
          <w:szCs w:val="20"/>
        </w:rPr>
        <w:lastRenderedPageBreak/>
        <w:t xml:space="preserve">Table 16. </w:t>
      </w:r>
      <w:r>
        <w:rPr>
          <w:sz w:val="20"/>
          <w:szCs w:val="20"/>
        </w:rPr>
        <w:t>Decision-quality results from evidence/</w:t>
      </w:r>
      <w:proofErr w:type="spellStart"/>
      <w:r>
        <w:rPr>
          <w:sz w:val="20"/>
          <w:szCs w:val="20"/>
        </w:rPr>
        <w:t>decision_quality.json</w:t>
      </w:r>
      <w:proofErr w:type="spellEnd"/>
      <w:r>
        <w:rPr>
          <w:sz w:val="20"/>
          <w:szCs w:val="20"/>
        </w:rPr>
        <w: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000"/>
        <w:gridCol w:w="1500"/>
        <w:gridCol w:w="1300"/>
        <w:gridCol w:w="900"/>
        <w:gridCol w:w="1426"/>
      </w:tblGrid>
      <w:tr w:rsidR="0037199D" w14:paraId="5492E9C8" w14:textId="77777777">
        <w:tblPrEx>
          <w:tblCellMar>
            <w:top w:w="0" w:type="dxa"/>
            <w:bottom w:w="0" w:type="dxa"/>
          </w:tblCellMar>
        </w:tblPrEx>
        <w:trPr>
          <w:cantSplit/>
          <w:tblHeader/>
          <w:jc w:val="center"/>
        </w:trPr>
        <w:tc>
          <w:tcPr>
            <w:tcW w:w="29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0AE65531" w14:textId="77777777" w:rsidR="0037199D" w:rsidRDefault="00347504">
            <w:pPr>
              <w:keepNext/>
              <w:spacing w:before="20" w:after="20" w:line="250" w:lineRule="auto"/>
            </w:pPr>
            <w:r>
              <w:rPr>
                <w:b/>
                <w:bCs/>
                <w:sz w:val="19"/>
                <w:szCs w:val="19"/>
              </w:rPr>
              <w:t>Case</w:t>
            </w:r>
          </w:p>
        </w:tc>
        <w:tc>
          <w:tcPr>
            <w:tcW w:w="10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415EE023" w14:textId="77777777" w:rsidR="0037199D" w:rsidRDefault="00347504">
            <w:pPr>
              <w:keepNext/>
              <w:spacing w:before="20" w:after="20" w:line="250" w:lineRule="auto"/>
            </w:pPr>
            <w:r>
              <w:rPr>
                <w:b/>
                <w:bCs/>
                <w:sz w:val="19"/>
                <w:szCs w:val="19"/>
              </w:rPr>
              <w:t>Selected plan</w:t>
            </w:r>
          </w:p>
        </w:tc>
        <w:tc>
          <w:tcPr>
            <w:tcW w:w="15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6FC9866A" w14:textId="77777777" w:rsidR="0037199D" w:rsidRDefault="00347504">
            <w:pPr>
              <w:keepNext/>
              <w:spacing w:before="20" w:after="20" w:line="250" w:lineRule="auto"/>
            </w:pPr>
            <w:r>
              <w:rPr>
                <w:b/>
                <w:bCs/>
                <w:sz w:val="19"/>
                <w:szCs w:val="19"/>
              </w:rPr>
              <w:t>Minimum balance (BDT)</w:t>
            </w:r>
          </w:p>
        </w:tc>
        <w:tc>
          <w:tcPr>
            <w:tcW w:w="13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21367956" w14:textId="77777777" w:rsidR="0037199D" w:rsidRDefault="00347504">
            <w:pPr>
              <w:keepNext/>
              <w:spacing w:before="20" w:after="20" w:line="250" w:lineRule="auto"/>
            </w:pPr>
            <w:r>
              <w:rPr>
                <w:b/>
                <w:bCs/>
                <w:sz w:val="19"/>
                <w:szCs w:val="19"/>
              </w:rPr>
              <w:t>Reserve (BDT)</w:t>
            </w:r>
          </w:p>
        </w:tc>
        <w:tc>
          <w:tcPr>
            <w:tcW w:w="9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41D99037" w14:textId="77777777" w:rsidR="0037199D" w:rsidRDefault="00347504">
            <w:pPr>
              <w:keepNext/>
              <w:spacing w:before="20" w:after="20" w:line="250" w:lineRule="auto"/>
            </w:pPr>
            <w:r>
              <w:rPr>
                <w:b/>
                <w:bCs/>
                <w:sz w:val="19"/>
                <w:szCs w:val="19"/>
              </w:rPr>
              <w:t>Reserve kept</w:t>
            </w:r>
          </w:p>
        </w:tc>
        <w:tc>
          <w:tcPr>
            <w:tcW w:w="1426"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527E5BC1" w14:textId="77777777" w:rsidR="0037199D" w:rsidRDefault="00347504">
            <w:pPr>
              <w:keepNext/>
              <w:spacing w:before="20" w:after="20" w:line="250" w:lineRule="auto"/>
            </w:pPr>
            <w:r>
              <w:rPr>
                <w:b/>
                <w:bCs/>
                <w:sz w:val="19"/>
                <w:szCs w:val="19"/>
              </w:rPr>
              <w:t>Breach probability</w:t>
            </w:r>
          </w:p>
        </w:tc>
      </w:tr>
      <w:tr w:rsidR="0037199D" w14:paraId="2AB8BA0C" w14:textId="77777777">
        <w:tblPrEx>
          <w:tblCellMar>
            <w:top w:w="0" w:type="dxa"/>
            <w:bottom w:w="0" w:type="dxa"/>
          </w:tblCellMar>
        </w:tblPrEx>
        <w:trPr>
          <w:cantSplit/>
          <w:jc w:val="center"/>
        </w:trPr>
        <w:tc>
          <w:tcPr>
            <w:tcW w:w="29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31F825D" w14:textId="77777777" w:rsidR="0037199D" w:rsidRDefault="00347504">
            <w:pPr>
              <w:keepNext/>
              <w:spacing w:before="20" w:after="20" w:line="250" w:lineRule="auto"/>
            </w:pPr>
            <w:proofErr w:type="spellStart"/>
            <w:r>
              <w:rPr>
                <w:b/>
                <w:bCs/>
                <w:sz w:val="19"/>
                <w:szCs w:val="19"/>
              </w:rPr>
              <w:t>stable_healthy</w:t>
            </w:r>
            <w:proofErr w:type="spellEnd"/>
          </w:p>
        </w:tc>
        <w:tc>
          <w:tcPr>
            <w:tcW w:w="10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AD8E20F" w14:textId="77777777" w:rsidR="0037199D" w:rsidRDefault="00347504">
            <w:pPr>
              <w:keepNext/>
              <w:spacing w:before="20" w:after="20" w:line="250" w:lineRule="auto"/>
            </w:pPr>
            <w:r>
              <w:rPr>
                <w:sz w:val="19"/>
                <w:szCs w:val="19"/>
              </w:rPr>
              <w:t>Option 0</w:t>
            </w:r>
          </w:p>
        </w:tc>
        <w:tc>
          <w:tcPr>
            <w:tcW w:w="15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D651CBC" w14:textId="77777777" w:rsidR="0037199D" w:rsidRDefault="00347504">
            <w:pPr>
              <w:keepNext/>
              <w:spacing w:before="20" w:after="20" w:line="250" w:lineRule="auto"/>
            </w:pPr>
            <w:r>
              <w:rPr>
                <w:sz w:val="19"/>
                <w:szCs w:val="19"/>
              </w:rPr>
              <w:t>3,246,587</w:t>
            </w:r>
          </w:p>
        </w:tc>
        <w:tc>
          <w:tcPr>
            <w:tcW w:w="1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6B0C367B" w14:textId="77777777" w:rsidR="0037199D" w:rsidRDefault="00347504">
            <w:pPr>
              <w:keepNext/>
              <w:spacing w:before="20" w:after="20" w:line="250" w:lineRule="auto"/>
            </w:pPr>
            <w:r>
              <w:rPr>
                <w:sz w:val="19"/>
                <w:szCs w:val="19"/>
              </w:rPr>
              <w:t>389,266</w:t>
            </w:r>
          </w:p>
        </w:tc>
        <w:tc>
          <w:tcPr>
            <w:tcW w:w="9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E92F2E3" w14:textId="77777777" w:rsidR="0037199D" w:rsidRDefault="00347504">
            <w:pPr>
              <w:keepNext/>
              <w:spacing w:before="20" w:after="20" w:line="250" w:lineRule="auto"/>
            </w:pPr>
            <w:r>
              <w:rPr>
                <w:sz w:val="19"/>
                <w:szCs w:val="19"/>
              </w:rPr>
              <w:t>Yes</w:t>
            </w:r>
          </w:p>
        </w:tc>
        <w:tc>
          <w:tcPr>
            <w:tcW w:w="14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67CBF02" w14:textId="77777777" w:rsidR="0037199D" w:rsidRDefault="00347504">
            <w:pPr>
              <w:keepNext/>
              <w:spacing w:before="20" w:after="20" w:line="250" w:lineRule="auto"/>
            </w:pPr>
            <w:r>
              <w:rPr>
                <w:sz w:val="19"/>
                <w:szCs w:val="19"/>
              </w:rPr>
              <w:t>0.0%</w:t>
            </w:r>
          </w:p>
        </w:tc>
      </w:tr>
      <w:tr w:rsidR="0037199D" w14:paraId="79CEBEDB" w14:textId="77777777">
        <w:tblPrEx>
          <w:tblCellMar>
            <w:top w:w="0" w:type="dxa"/>
            <w:bottom w:w="0" w:type="dxa"/>
          </w:tblCellMar>
        </w:tblPrEx>
        <w:trPr>
          <w:cantSplit/>
          <w:jc w:val="center"/>
        </w:trPr>
        <w:tc>
          <w:tcPr>
            <w:tcW w:w="29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BC61DD4" w14:textId="77777777" w:rsidR="0037199D" w:rsidRDefault="00347504">
            <w:pPr>
              <w:keepNext/>
              <w:spacing w:before="20" w:after="20" w:line="250" w:lineRule="auto"/>
            </w:pPr>
            <w:proofErr w:type="spellStart"/>
            <w:r>
              <w:rPr>
                <w:b/>
                <w:bCs/>
                <w:sz w:val="19"/>
                <w:szCs w:val="19"/>
              </w:rPr>
              <w:t>sales_drop_cost_rise</w:t>
            </w:r>
            <w:proofErr w:type="spellEnd"/>
          </w:p>
        </w:tc>
        <w:tc>
          <w:tcPr>
            <w:tcW w:w="10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A72FBB9" w14:textId="77777777" w:rsidR="0037199D" w:rsidRDefault="00347504">
            <w:pPr>
              <w:keepNext/>
              <w:spacing w:before="20" w:after="20" w:line="250" w:lineRule="auto"/>
            </w:pPr>
            <w:r>
              <w:rPr>
                <w:sz w:val="19"/>
                <w:szCs w:val="19"/>
              </w:rPr>
              <w:t>Option 0</w:t>
            </w:r>
          </w:p>
        </w:tc>
        <w:tc>
          <w:tcPr>
            <w:tcW w:w="15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82FBA67" w14:textId="77777777" w:rsidR="0037199D" w:rsidRDefault="00347504">
            <w:pPr>
              <w:keepNext/>
              <w:spacing w:before="20" w:after="20" w:line="250" w:lineRule="auto"/>
            </w:pPr>
            <w:r>
              <w:rPr>
                <w:sz w:val="19"/>
                <w:szCs w:val="19"/>
              </w:rPr>
              <w:t>−</w:t>
            </w:r>
            <w:r>
              <w:rPr>
                <w:sz w:val="19"/>
                <w:szCs w:val="19"/>
              </w:rPr>
              <w:t>1,594,784</w:t>
            </w:r>
          </w:p>
        </w:tc>
        <w:tc>
          <w:tcPr>
            <w:tcW w:w="1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A0EE53A" w14:textId="77777777" w:rsidR="0037199D" w:rsidRDefault="00347504">
            <w:pPr>
              <w:keepNext/>
              <w:spacing w:before="20" w:after="20" w:line="250" w:lineRule="auto"/>
            </w:pPr>
            <w:r>
              <w:rPr>
                <w:sz w:val="19"/>
                <w:szCs w:val="19"/>
              </w:rPr>
              <w:t>529,254</w:t>
            </w:r>
          </w:p>
        </w:tc>
        <w:tc>
          <w:tcPr>
            <w:tcW w:w="9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87C9373" w14:textId="77777777" w:rsidR="0037199D" w:rsidRDefault="00347504">
            <w:pPr>
              <w:keepNext/>
              <w:spacing w:before="20" w:after="20" w:line="250" w:lineRule="auto"/>
            </w:pPr>
            <w:r>
              <w:rPr>
                <w:sz w:val="19"/>
                <w:szCs w:val="19"/>
              </w:rPr>
              <w:t>No</w:t>
            </w:r>
          </w:p>
        </w:tc>
        <w:tc>
          <w:tcPr>
            <w:tcW w:w="14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6E317126" w14:textId="77777777" w:rsidR="0037199D" w:rsidRDefault="00347504">
            <w:pPr>
              <w:keepNext/>
              <w:spacing w:before="20" w:after="20" w:line="250" w:lineRule="auto"/>
            </w:pPr>
            <w:r>
              <w:rPr>
                <w:sz w:val="19"/>
                <w:szCs w:val="19"/>
              </w:rPr>
              <w:t>100.0%</w:t>
            </w:r>
          </w:p>
        </w:tc>
      </w:tr>
      <w:tr w:rsidR="0037199D" w14:paraId="25331FC9" w14:textId="77777777">
        <w:tblPrEx>
          <w:tblCellMar>
            <w:top w:w="0" w:type="dxa"/>
            <w:bottom w:w="0" w:type="dxa"/>
          </w:tblCellMar>
        </w:tblPrEx>
        <w:trPr>
          <w:cantSplit/>
          <w:jc w:val="center"/>
        </w:trPr>
        <w:tc>
          <w:tcPr>
            <w:tcW w:w="29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B7CC1BC" w14:textId="77777777" w:rsidR="0037199D" w:rsidRDefault="00347504">
            <w:pPr>
              <w:keepNext/>
              <w:spacing w:before="20" w:after="20" w:line="250" w:lineRule="auto"/>
            </w:pPr>
            <w:proofErr w:type="spellStart"/>
            <w:r>
              <w:rPr>
                <w:b/>
                <w:bCs/>
                <w:sz w:val="19"/>
                <w:szCs w:val="19"/>
              </w:rPr>
              <w:t>high_expense_shortage</w:t>
            </w:r>
            <w:proofErr w:type="spellEnd"/>
          </w:p>
        </w:tc>
        <w:tc>
          <w:tcPr>
            <w:tcW w:w="10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C210B9C" w14:textId="77777777" w:rsidR="0037199D" w:rsidRDefault="00347504">
            <w:pPr>
              <w:keepNext/>
              <w:spacing w:before="20" w:after="20" w:line="250" w:lineRule="auto"/>
            </w:pPr>
            <w:r>
              <w:rPr>
                <w:sz w:val="19"/>
                <w:szCs w:val="19"/>
              </w:rPr>
              <w:t>Option A</w:t>
            </w:r>
          </w:p>
        </w:tc>
        <w:tc>
          <w:tcPr>
            <w:tcW w:w="15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AC72FFF" w14:textId="77777777" w:rsidR="0037199D" w:rsidRDefault="00347504">
            <w:pPr>
              <w:keepNext/>
              <w:spacing w:before="20" w:after="20" w:line="250" w:lineRule="auto"/>
            </w:pPr>
            <w:r>
              <w:rPr>
                <w:sz w:val="19"/>
                <w:szCs w:val="19"/>
              </w:rPr>
              <w:t>−</w:t>
            </w:r>
            <w:r>
              <w:rPr>
                <w:sz w:val="19"/>
                <w:szCs w:val="19"/>
              </w:rPr>
              <w:t>6,229,560</w:t>
            </w:r>
          </w:p>
        </w:tc>
        <w:tc>
          <w:tcPr>
            <w:tcW w:w="1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68918B0" w14:textId="77777777" w:rsidR="0037199D" w:rsidRDefault="00347504">
            <w:pPr>
              <w:keepNext/>
              <w:spacing w:before="20" w:after="20" w:line="250" w:lineRule="auto"/>
            </w:pPr>
            <w:r>
              <w:rPr>
                <w:sz w:val="19"/>
                <w:szCs w:val="19"/>
              </w:rPr>
              <w:t>622,696</w:t>
            </w:r>
          </w:p>
        </w:tc>
        <w:tc>
          <w:tcPr>
            <w:tcW w:w="9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484E39D" w14:textId="77777777" w:rsidR="0037199D" w:rsidRDefault="00347504">
            <w:pPr>
              <w:keepNext/>
              <w:spacing w:before="20" w:after="20" w:line="250" w:lineRule="auto"/>
            </w:pPr>
            <w:r>
              <w:rPr>
                <w:sz w:val="19"/>
                <w:szCs w:val="19"/>
              </w:rPr>
              <w:t>No</w:t>
            </w:r>
          </w:p>
        </w:tc>
        <w:tc>
          <w:tcPr>
            <w:tcW w:w="14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91CE968" w14:textId="77777777" w:rsidR="0037199D" w:rsidRDefault="00347504">
            <w:pPr>
              <w:keepNext/>
              <w:spacing w:before="20" w:after="20" w:line="250" w:lineRule="auto"/>
            </w:pPr>
            <w:r>
              <w:rPr>
                <w:sz w:val="19"/>
                <w:szCs w:val="19"/>
              </w:rPr>
              <w:t>100.0%</w:t>
            </w:r>
          </w:p>
        </w:tc>
      </w:tr>
      <w:tr w:rsidR="0037199D" w14:paraId="2469E532" w14:textId="77777777">
        <w:tblPrEx>
          <w:tblCellMar>
            <w:top w:w="0" w:type="dxa"/>
            <w:bottom w:w="0" w:type="dxa"/>
          </w:tblCellMar>
        </w:tblPrEx>
        <w:trPr>
          <w:cantSplit/>
          <w:jc w:val="center"/>
        </w:trPr>
        <w:tc>
          <w:tcPr>
            <w:tcW w:w="29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557362A" w14:textId="77777777" w:rsidR="0037199D" w:rsidRDefault="00347504">
            <w:pPr>
              <w:keepNext/>
              <w:spacing w:before="20" w:after="20" w:line="250" w:lineRule="auto"/>
            </w:pPr>
            <w:proofErr w:type="spellStart"/>
            <w:r>
              <w:rPr>
                <w:b/>
                <w:bCs/>
                <w:sz w:val="19"/>
                <w:szCs w:val="19"/>
              </w:rPr>
              <w:t>delayed_customer_payments</w:t>
            </w:r>
            <w:proofErr w:type="spellEnd"/>
          </w:p>
        </w:tc>
        <w:tc>
          <w:tcPr>
            <w:tcW w:w="10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6DC5C26C" w14:textId="77777777" w:rsidR="0037199D" w:rsidRDefault="00347504">
            <w:pPr>
              <w:keepNext/>
              <w:spacing w:before="20" w:after="20" w:line="250" w:lineRule="auto"/>
            </w:pPr>
            <w:r>
              <w:rPr>
                <w:sz w:val="19"/>
                <w:szCs w:val="19"/>
              </w:rPr>
              <w:t>Option 0</w:t>
            </w:r>
          </w:p>
        </w:tc>
        <w:tc>
          <w:tcPr>
            <w:tcW w:w="15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56C088EB" w14:textId="77777777" w:rsidR="0037199D" w:rsidRDefault="00347504">
            <w:pPr>
              <w:keepNext/>
              <w:spacing w:before="20" w:after="20" w:line="250" w:lineRule="auto"/>
            </w:pPr>
            <w:r>
              <w:rPr>
                <w:sz w:val="19"/>
                <w:szCs w:val="19"/>
              </w:rPr>
              <w:t>−</w:t>
            </w:r>
            <w:r>
              <w:rPr>
                <w:sz w:val="19"/>
                <w:szCs w:val="19"/>
              </w:rPr>
              <w:t>188,551</w:t>
            </w:r>
          </w:p>
        </w:tc>
        <w:tc>
          <w:tcPr>
            <w:tcW w:w="1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3517790" w14:textId="77777777" w:rsidR="0037199D" w:rsidRDefault="00347504">
            <w:pPr>
              <w:keepNext/>
              <w:spacing w:before="20" w:after="20" w:line="250" w:lineRule="auto"/>
            </w:pPr>
            <w:r>
              <w:rPr>
                <w:sz w:val="19"/>
                <w:szCs w:val="19"/>
              </w:rPr>
              <w:t>452,786</w:t>
            </w:r>
          </w:p>
        </w:tc>
        <w:tc>
          <w:tcPr>
            <w:tcW w:w="9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5764A122" w14:textId="77777777" w:rsidR="0037199D" w:rsidRDefault="00347504">
            <w:pPr>
              <w:keepNext/>
              <w:spacing w:before="20" w:after="20" w:line="250" w:lineRule="auto"/>
            </w:pPr>
            <w:r>
              <w:rPr>
                <w:sz w:val="19"/>
                <w:szCs w:val="19"/>
              </w:rPr>
              <w:t>No</w:t>
            </w:r>
          </w:p>
        </w:tc>
        <w:tc>
          <w:tcPr>
            <w:tcW w:w="14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A867CAD" w14:textId="77777777" w:rsidR="0037199D" w:rsidRDefault="00347504">
            <w:pPr>
              <w:keepNext/>
              <w:spacing w:before="20" w:after="20" w:line="250" w:lineRule="auto"/>
            </w:pPr>
            <w:r>
              <w:rPr>
                <w:sz w:val="19"/>
                <w:szCs w:val="19"/>
              </w:rPr>
              <w:t>100.0%</w:t>
            </w:r>
          </w:p>
        </w:tc>
      </w:tr>
      <w:tr w:rsidR="0037199D" w14:paraId="72C2B4D7" w14:textId="77777777">
        <w:tblPrEx>
          <w:tblCellMar>
            <w:top w:w="0" w:type="dxa"/>
            <w:bottom w:w="0" w:type="dxa"/>
          </w:tblCellMar>
        </w:tblPrEx>
        <w:trPr>
          <w:cantSplit/>
          <w:jc w:val="center"/>
        </w:trPr>
        <w:tc>
          <w:tcPr>
            <w:tcW w:w="29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D8A7BAB" w14:textId="77777777" w:rsidR="0037199D" w:rsidRDefault="00347504">
            <w:pPr>
              <w:spacing w:before="20" w:after="20" w:line="250" w:lineRule="auto"/>
            </w:pPr>
            <w:proofErr w:type="spellStart"/>
            <w:r>
              <w:rPr>
                <w:b/>
                <w:bCs/>
                <w:sz w:val="19"/>
                <w:szCs w:val="19"/>
              </w:rPr>
              <w:t>import_financing</w:t>
            </w:r>
            <w:proofErr w:type="spellEnd"/>
          </w:p>
        </w:tc>
        <w:tc>
          <w:tcPr>
            <w:tcW w:w="10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4B7140F" w14:textId="77777777" w:rsidR="0037199D" w:rsidRDefault="00347504">
            <w:pPr>
              <w:spacing w:before="20" w:after="20" w:line="250" w:lineRule="auto"/>
            </w:pPr>
            <w:r>
              <w:rPr>
                <w:sz w:val="19"/>
                <w:szCs w:val="19"/>
              </w:rPr>
              <w:t>Option A</w:t>
            </w:r>
          </w:p>
        </w:tc>
        <w:tc>
          <w:tcPr>
            <w:tcW w:w="15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E893B1F" w14:textId="77777777" w:rsidR="0037199D" w:rsidRDefault="00347504">
            <w:pPr>
              <w:spacing w:before="20" w:after="20" w:line="250" w:lineRule="auto"/>
            </w:pPr>
            <w:r>
              <w:rPr>
                <w:sz w:val="19"/>
                <w:szCs w:val="19"/>
              </w:rPr>
              <w:t>253,079</w:t>
            </w:r>
          </w:p>
        </w:tc>
        <w:tc>
          <w:tcPr>
            <w:tcW w:w="1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1ADEC88" w14:textId="77777777" w:rsidR="0037199D" w:rsidRDefault="00347504">
            <w:pPr>
              <w:spacing w:before="20" w:after="20" w:line="250" w:lineRule="auto"/>
            </w:pPr>
            <w:r>
              <w:rPr>
                <w:sz w:val="19"/>
                <w:szCs w:val="19"/>
              </w:rPr>
              <w:t>420,887</w:t>
            </w:r>
          </w:p>
        </w:tc>
        <w:tc>
          <w:tcPr>
            <w:tcW w:w="9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857CFD6" w14:textId="77777777" w:rsidR="0037199D" w:rsidRDefault="00347504">
            <w:pPr>
              <w:spacing w:before="20" w:after="20" w:line="250" w:lineRule="auto"/>
            </w:pPr>
            <w:r>
              <w:rPr>
                <w:sz w:val="19"/>
                <w:szCs w:val="19"/>
              </w:rPr>
              <w:t>No</w:t>
            </w:r>
          </w:p>
        </w:tc>
        <w:tc>
          <w:tcPr>
            <w:tcW w:w="14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BCD0196" w14:textId="77777777" w:rsidR="0037199D" w:rsidRDefault="00347504">
            <w:pPr>
              <w:spacing w:before="20" w:after="20" w:line="250" w:lineRule="auto"/>
            </w:pPr>
            <w:r>
              <w:rPr>
                <w:sz w:val="19"/>
                <w:szCs w:val="19"/>
              </w:rPr>
              <w:t>98.45%</w:t>
            </w:r>
          </w:p>
        </w:tc>
      </w:tr>
    </w:tbl>
    <w:p w14:paraId="32A09980" w14:textId="77777777" w:rsidR="0037199D" w:rsidRDefault="0037199D">
      <w:pPr>
        <w:spacing w:after="120"/>
      </w:pPr>
    </w:p>
    <w:p w14:paraId="562D8942" w14:textId="77777777" w:rsidR="0037199D" w:rsidRDefault="00347504">
      <w:pPr>
        <w:pStyle w:val="Heading2"/>
      </w:pPr>
      <w:r>
        <w:t>9.4 Limitations of the evaluation</w:t>
      </w:r>
    </w:p>
    <w:p w14:paraId="2BF786F0" w14:textId="77777777" w:rsidR="0037199D" w:rsidRDefault="00347504">
      <w:pPr>
        <w:spacing w:after="140" w:line="276" w:lineRule="auto"/>
        <w:jc w:val="both"/>
      </w:pPr>
      <w:r>
        <w:t xml:space="preserve">The evaluation has only five synthetic cases and one holdout arrangement. The forecaster is rule-based, relies on short recent run rates and performs poorly against the chosen baseline. The task suite checks expected workflow </w:t>
      </w:r>
      <w:proofErr w:type="spellStart"/>
      <w:r>
        <w:t>behaviour</w:t>
      </w:r>
      <w:proofErr w:type="spellEnd"/>
      <w:r>
        <w:t xml:space="preserve"> and does not measure</w:t>
      </w:r>
      <w:r>
        <w:t xml:space="preserve"> user comprehension, operational savings, accessibility or field deployment. The security checks cover the enumerated controls and fixtures and are not a full penetration test. The results should therefore be read as evidence about the </w:t>
      </w:r>
      <w:proofErr w:type="spellStart"/>
      <w:r>
        <w:t>behaviour</w:t>
      </w:r>
      <w:proofErr w:type="spellEnd"/>
      <w:r>
        <w:t xml:space="preserve"> of the imp</w:t>
      </w:r>
      <w:r>
        <w:t>lementation under defined fixtures, not as evidence about real businesses.</w:t>
      </w:r>
    </w:p>
    <w:p w14:paraId="5200767C" w14:textId="77777777" w:rsidR="0037199D" w:rsidRDefault="00347504">
      <w:pPr>
        <w:pStyle w:val="Heading1"/>
        <w:pageBreakBefore/>
      </w:pPr>
      <w:r>
        <w:lastRenderedPageBreak/>
        <w:t>10. Discussion, limitations and validity</w:t>
      </w:r>
    </w:p>
    <w:p w14:paraId="76CE4FF4" w14:textId="77777777" w:rsidR="0037199D" w:rsidRDefault="00347504">
      <w:pPr>
        <w:pStyle w:val="Heading2"/>
      </w:pPr>
      <w:r>
        <w:t>10.1 What the results support</w:t>
      </w:r>
    </w:p>
    <w:p w14:paraId="63DE4CD5" w14:textId="77777777" w:rsidR="0037199D" w:rsidRDefault="00347504">
      <w:pPr>
        <w:spacing w:after="140" w:line="276" w:lineRule="auto"/>
        <w:jc w:val="both"/>
      </w:pPr>
      <w:r>
        <w:t>The evidence supports four statements. The tested workflows can be run end to end in the local synthetic proto</w:t>
      </w:r>
      <w:r>
        <w:t xml:space="preserve">type. The service permissions matched the tested matrix. The audit verifier detected the tested tampering. The answer validator is connected to the computed evidence. The evidence also shows that this particular forecast configuration did not outperform a </w:t>
      </w:r>
      <w:r>
        <w:t>simple baseline in any of five synthetic cases and that the Lab frequently cannot maintain the configured reserve. Both findings are material for interpreting the system.</w:t>
      </w:r>
    </w:p>
    <w:p w14:paraId="623677B2" w14:textId="77777777" w:rsidR="0037199D" w:rsidRDefault="00347504">
      <w:pPr>
        <w:pStyle w:val="Heading2"/>
      </w:pPr>
      <w:r>
        <w:t>10.2 What the results do not support</w:t>
      </w:r>
    </w:p>
    <w:p w14:paraId="5E9ACC37" w14:textId="77777777" w:rsidR="0037199D" w:rsidRDefault="00347504">
      <w:pPr>
        <w:spacing w:after="140" w:line="276" w:lineRule="auto"/>
        <w:jc w:val="both"/>
      </w:pPr>
      <w:r>
        <w:t>The evidence does not establish forecast accurac</w:t>
      </w:r>
      <w:r>
        <w:t xml:space="preserve">y for real firms, a causal improvement in financial decisions, better access to finance, model calibration, fairness across populations or deployment-grade security. Five generated cases cannot represent sector, geography, accounting practice, seasonality </w:t>
      </w:r>
      <w:r>
        <w:t xml:space="preserve">or customer </w:t>
      </w:r>
      <w:proofErr w:type="spellStart"/>
      <w:r>
        <w:t>behaviour</w:t>
      </w:r>
      <w:proofErr w:type="spellEnd"/>
      <w:r>
        <w:t xml:space="preserve">. The </w:t>
      </w:r>
      <w:proofErr w:type="spellStart"/>
      <w:r>
        <w:t>backtest</w:t>
      </w:r>
      <w:proofErr w:type="spellEnd"/>
      <w:r>
        <w:t xml:space="preserve"> is short and synthetic, and the baseline is a single comparator. The conclusions are consequently limited to design and test </w:t>
      </w:r>
      <w:proofErr w:type="spellStart"/>
      <w:r>
        <w:t>behaviour</w:t>
      </w:r>
      <w:proofErr w:type="spellEnd"/>
      <w:r>
        <w:t xml:space="preserve"> under the stated fixtures.</w:t>
      </w:r>
    </w:p>
    <w:p w14:paraId="7399510A" w14:textId="77777777" w:rsidR="0037199D" w:rsidRDefault="00347504">
      <w:pPr>
        <w:pStyle w:val="Heading2"/>
      </w:pPr>
      <w:r>
        <w:t>10.3 Ethical and operational boundaries</w:t>
      </w:r>
    </w:p>
    <w:p w14:paraId="5BC6DE86" w14:textId="77777777" w:rsidR="0037199D" w:rsidRDefault="00347504">
      <w:pPr>
        <w:spacing w:after="140" w:line="276" w:lineRule="auto"/>
        <w:jc w:val="both"/>
      </w:pPr>
      <w:r>
        <w:t>All data and finan</w:t>
      </w:r>
      <w:r>
        <w:t>cing terms are synthetic or illustrative. The readiness indicator is not an approval prediction, and the interface must not be used for credit decisions. The prototype has no real bank, lender or customer integration and makes no payments. The optional lan</w:t>
      </w:r>
      <w:r>
        <w:t>guage-model mode sends the question and the masked numeric evidence to the endpoint chosen by the operator, so offline mode should be kept unless data handling has been reviewed. Seeded demo identities, single-process operation, local databases, the absenc</w:t>
      </w:r>
      <w:r>
        <w:t>e of a rate limiter and of tenant isolation, and the lack of independent audit replication make the current build unsuitable for public production use.</w:t>
      </w:r>
    </w:p>
    <w:p w14:paraId="7753981D" w14:textId="77777777" w:rsidR="0037199D" w:rsidRDefault="00347504">
      <w:pPr>
        <w:pStyle w:val="Heading2"/>
      </w:pPr>
      <w:r>
        <w:lastRenderedPageBreak/>
        <w:t>10.4 Threats to validity</w:t>
      </w:r>
    </w:p>
    <w:p w14:paraId="5CFF7DC7" w14:textId="77777777" w:rsidR="0037199D" w:rsidRDefault="00347504">
      <w:pPr>
        <w:keepNext/>
        <w:spacing w:before="200" w:after="80" w:line="252" w:lineRule="auto"/>
      </w:pPr>
      <w:r>
        <w:rPr>
          <w:b/>
          <w:bCs/>
          <w:sz w:val="20"/>
          <w:szCs w:val="20"/>
        </w:rPr>
        <w:t xml:space="preserve">Table 17. </w:t>
      </w:r>
      <w:r>
        <w:rPr>
          <w:sz w:val="20"/>
          <w:szCs w:val="20"/>
        </w:rPr>
        <w:t>Threats to validity and their mitigations.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500"/>
        <w:gridCol w:w="3826"/>
      </w:tblGrid>
      <w:tr w:rsidR="0037199D" w14:paraId="07F94C0D" w14:textId="77777777">
        <w:tblPrEx>
          <w:tblCellMar>
            <w:top w:w="0" w:type="dxa"/>
            <w:bottom w:w="0" w:type="dxa"/>
          </w:tblCellMar>
        </w:tblPrEx>
        <w:trPr>
          <w:cantSplit/>
          <w:tblHeader/>
          <w:jc w:val="center"/>
        </w:trPr>
        <w:tc>
          <w:tcPr>
            <w:tcW w:w="17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50893533" w14:textId="77777777" w:rsidR="0037199D" w:rsidRDefault="00347504">
            <w:pPr>
              <w:keepNext/>
              <w:spacing w:before="20" w:after="20" w:line="250" w:lineRule="auto"/>
            </w:pPr>
            <w:r>
              <w:rPr>
                <w:b/>
                <w:bCs/>
                <w:sz w:val="19"/>
                <w:szCs w:val="19"/>
              </w:rPr>
              <w:t>Dimension</w:t>
            </w:r>
          </w:p>
        </w:tc>
        <w:tc>
          <w:tcPr>
            <w:tcW w:w="35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3ACAD3AC" w14:textId="77777777" w:rsidR="0037199D" w:rsidRDefault="00347504">
            <w:pPr>
              <w:keepNext/>
              <w:spacing w:before="20" w:after="20" w:line="250" w:lineRule="auto"/>
            </w:pPr>
            <w:r>
              <w:rPr>
                <w:b/>
                <w:bCs/>
                <w:sz w:val="19"/>
                <w:szCs w:val="19"/>
              </w:rPr>
              <w:t>Risk</w:t>
            </w:r>
          </w:p>
        </w:tc>
        <w:tc>
          <w:tcPr>
            <w:tcW w:w="3826"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122747C7" w14:textId="77777777" w:rsidR="0037199D" w:rsidRDefault="00347504">
            <w:pPr>
              <w:keepNext/>
              <w:spacing w:before="20" w:after="20" w:line="250" w:lineRule="auto"/>
            </w:pPr>
            <w:r>
              <w:rPr>
                <w:b/>
                <w:bCs/>
                <w:sz w:val="19"/>
                <w:szCs w:val="19"/>
              </w:rPr>
              <w:t>Mitigation and current status</w:t>
            </w:r>
          </w:p>
        </w:tc>
      </w:tr>
      <w:tr w:rsidR="0037199D" w14:paraId="43E99949" w14:textId="77777777">
        <w:tblPrEx>
          <w:tblCellMar>
            <w:top w:w="0" w:type="dxa"/>
            <w:bottom w:w="0" w:type="dxa"/>
          </w:tblCellMar>
        </w:tblPrEx>
        <w:trPr>
          <w:cantSplit/>
          <w:jc w:val="center"/>
        </w:trPr>
        <w:tc>
          <w:tcPr>
            <w:tcW w:w="17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1E74F64" w14:textId="77777777" w:rsidR="0037199D" w:rsidRDefault="00347504">
            <w:pPr>
              <w:keepNext/>
              <w:spacing w:before="20" w:after="20" w:line="250" w:lineRule="auto"/>
            </w:pPr>
            <w:r>
              <w:rPr>
                <w:b/>
                <w:bCs/>
                <w:sz w:val="19"/>
                <w:szCs w:val="19"/>
              </w:rPr>
              <w:t>Construct</w:t>
            </w:r>
          </w:p>
        </w:tc>
        <w:tc>
          <w:tcPr>
            <w:tcW w:w="35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1DD5971" w14:textId="77777777" w:rsidR="0037199D" w:rsidRDefault="00347504">
            <w:pPr>
              <w:keepNext/>
              <w:spacing w:before="20" w:after="20" w:line="250" w:lineRule="auto"/>
            </w:pPr>
            <w:r>
              <w:rPr>
                <w:sz w:val="19"/>
                <w:szCs w:val="19"/>
              </w:rPr>
              <w:t>Reserve breach is a narrow proxy for liquidity health</w:t>
            </w:r>
          </w:p>
        </w:tc>
        <w:tc>
          <w:tcPr>
            <w:tcW w:w="38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3BCFAAD" w14:textId="77777777" w:rsidR="0037199D" w:rsidRDefault="00347504">
            <w:pPr>
              <w:keepNext/>
              <w:spacing w:before="20" w:after="20" w:line="250" w:lineRule="auto"/>
            </w:pPr>
            <w:r>
              <w:rPr>
                <w:sz w:val="19"/>
                <w:szCs w:val="19"/>
              </w:rPr>
              <w:t>Computed thresholds and assumptions are reported; no general financial-health claim</w:t>
            </w:r>
          </w:p>
        </w:tc>
      </w:tr>
      <w:tr w:rsidR="0037199D" w14:paraId="31826149" w14:textId="77777777">
        <w:tblPrEx>
          <w:tblCellMar>
            <w:top w:w="0" w:type="dxa"/>
            <w:bottom w:w="0" w:type="dxa"/>
          </w:tblCellMar>
        </w:tblPrEx>
        <w:trPr>
          <w:cantSplit/>
          <w:jc w:val="center"/>
        </w:trPr>
        <w:tc>
          <w:tcPr>
            <w:tcW w:w="17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3AA6892" w14:textId="77777777" w:rsidR="0037199D" w:rsidRDefault="00347504">
            <w:pPr>
              <w:keepNext/>
              <w:spacing w:before="20" w:after="20" w:line="250" w:lineRule="auto"/>
            </w:pPr>
            <w:r>
              <w:rPr>
                <w:b/>
                <w:bCs/>
                <w:sz w:val="19"/>
                <w:szCs w:val="19"/>
              </w:rPr>
              <w:t>Internal</w:t>
            </w:r>
          </w:p>
        </w:tc>
        <w:tc>
          <w:tcPr>
            <w:tcW w:w="35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6B7AAE2F" w14:textId="77777777" w:rsidR="0037199D" w:rsidRDefault="00347504">
            <w:pPr>
              <w:keepNext/>
              <w:spacing w:before="20" w:after="20" w:line="250" w:lineRule="auto"/>
            </w:pPr>
            <w:r>
              <w:rPr>
                <w:sz w:val="19"/>
                <w:szCs w:val="19"/>
              </w:rPr>
              <w:t>Short synthetic holdout and heuristic event rules</w:t>
            </w:r>
          </w:p>
        </w:tc>
        <w:tc>
          <w:tcPr>
            <w:tcW w:w="38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5C7938BC" w14:textId="77777777" w:rsidR="0037199D" w:rsidRDefault="00347504">
            <w:pPr>
              <w:keepNext/>
              <w:spacing w:before="20" w:after="20" w:line="250" w:lineRule="auto"/>
            </w:pPr>
            <w:r>
              <w:rPr>
                <w:sz w:val="19"/>
                <w:szCs w:val="19"/>
              </w:rPr>
              <w:t>Per-case metrics and the adverse result are published; no superiority claim</w:t>
            </w:r>
          </w:p>
        </w:tc>
      </w:tr>
      <w:tr w:rsidR="0037199D" w14:paraId="33E973B7" w14:textId="77777777">
        <w:tblPrEx>
          <w:tblCellMar>
            <w:top w:w="0" w:type="dxa"/>
            <w:bottom w:w="0" w:type="dxa"/>
          </w:tblCellMar>
        </w:tblPrEx>
        <w:trPr>
          <w:cantSplit/>
          <w:jc w:val="center"/>
        </w:trPr>
        <w:tc>
          <w:tcPr>
            <w:tcW w:w="17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1DAF0F4" w14:textId="77777777" w:rsidR="0037199D" w:rsidRDefault="00347504">
            <w:pPr>
              <w:keepNext/>
              <w:spacing w:before="20" w:after="20" w:line="250" w:lineRule="auto"/>
            </w:pPr>
            <w:r>
              <w:rPr>
                <w:b/>
                <w:bCs/>
                <w:sz w:val="19"/>
                <w:szCs w:val="19"/>
              </w:rPr>
              <w:t>External</w:t>
            </w:r>
          </w:p>
        </w:tc>
        <w:tc>
          <w:tcPr>
            <w:tcW w:w="35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75AACC2" w14:textId="77777777" w:rsidR="0037199D" w:rsidRDefault="00347504">
            <w:pPr>
              <w:keepNext/>
              <w:spacing w:before="20" w:after="20" w:line="250" w:lineRule="auto"/>
            </w:pPr>
            <w:r>
              <w:rPr>
                <w:sz w:val="19"/>
                <w:szCs w:val="19"/>
              </w:rPr>
              <w:t>Five generated cases do not represent SMEs</w:t>
            </w:r>
          </w:p>
        </w:tc>
        <w:tc>
          <w:tcPr>
            <w:tcW w:w="38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6CA292DF" w14:textId="77777777" w:rsidR="0037199D" w:rsidRDefault="00347504">
            <w:pPr>
              <w:keepNext/>
              <w:spacing w:before="20" w:after="20" w:line="250" w:lineRule="auto"/>
            </w:pPr>
            <w:r>
              <w:rPr>
                <w:sz w:val="19"/>
                <w:szCs w:val="19"/>
              </w:rPr>
              <w:t>No population inference; real, consented and governed data are needed for future research</w:t>
            </w:r>
          </w:p>
        </w:tc>
      </w:tr>
      <w:tr w:rsidR="0037199D" w14:paraId="59319E6C" w14:textId="77777777">
        <w:tblPrEx>
          <w:tblCellMar>
            <w:top w:w="0" w:type="dxa"/>
            <w:bottom w:w="0" w:type="dxa"/>
          </w:tblCellMar>
        </w:tblPrEx>
        <w:trPr>
          <w:cantSplit/>
          <w:jc w:val="center"/>
        </w:trPr>
        <w:tc>
          <w:tcPr>
            <w:tcW w:w="17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E091351" w14:textId="77777777" w:rsidR="0037199D" w:rsidRDefault="00347504">
            <w:pPr>
              <w:keepNext/>
              <w:spacing w:before="20" w:after="20" w:line="250" w:lineRule="auto"/>
            </w:pPr>
            <w:r>
              <w:rPr>
                <w:b/>
                <w:bCs/>
                <w:sz w:val="19"/>
                <w:szCs w:val="19"/>
              </w:rPr>
              <w:t>Measurement</w:t>
            </w:r>
          </w:p>
        </w:tc>
        <w:tc>
          <w:tcPr>
            <w:tcW w:w="35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5D36CA1D" w14:textId="77777777" w:rsidR="0037199D" w:rsidRDefault="00347504">
            <w:pPr>
              <w:keepNext/>
              <w:spacing w:before="20" w:after="20" w:line="250" w:lineRule="auto"/>
            </w:pPr>
            <w:r>
              <w:rPr>
                <w:sz w:val="19"/>
                <w:szCs w:val="19"/>
              </w:rPr>
              <w:t>Task scripts encode outc</w:t>
            </w:r>
            <w:r>
              <w:rPr>
                <w:sz w:val="19"/>
                <w:szCs w:val="19"/>
              </w:rPr>
              <w:t>omes chosen by the developers</w:t>
            </w:r>
          </w:p>
        </w:tc>
        <w:tc>
          <w:tcPr>
            <w:tcW w:w="38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9F4A383" w14:textId="77777777" w:rsidR="0037199D" w:rsidRDefault="00347504">
            <w:pPr>
              <w:keepNext/>
              <w:spacing w:before="20" w:after="20" w:line="250" w:lineRule="auto"/>
            </w:pPr>
            <w:r>
              <w:rPr>
                <w:sz w:val="19"/>
                <w:szCs w:val="19"/>
              </w:rPr>
              <w:t>Treated as functional acceptance evidence, not independent user evaluation</w:t>
            </w:r>
          </w:p>
        </w:tc>
      </w:tr>
      <w:tr w:rsidR="0037199D" w14:paraId="5BB09CFB" w14:textId="77777777">
        <w:tblPrEx>
          <w:tblCellMar>
            <w:top w:w="0" w:type="dxa"/>
            <w:bottom w:w="0" w:type="dxa"/>
          </w:tblCellMar>
        </w:tblPrEx>
        <w:trPr>
          <w:cantSplit/>
          <w:jc w:val="center"/>
        </w:trPr>
        <w:tc>
          <w:tcPr>
            <w:tcW w:w="17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5F977A29" w14:textId="77777777" w:rsidR="0037199D" w:rsidRDefault="00347504">
            <w:pPr>
              <w:keepNext/>
              <w:spacing w:before="20" w:after="20" w:line="250" w:lineRule="auto"/>
            </w:pPr>
            <w:r>
              <w:rPr>
                <w:b/>
                <w:bCs/>
                <w:sz w:val="19"/>
                <w:szCs w:val="19"/>
              </w:rPr>
              <w:t>Security</w:t>
            </w:r>
          </w:p>
        </w:tc>
        <w:tc>
          <w:tcPr>
            <w:tcW w:w="35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51366A6F" w14:textId="77777777" w:rsidR="0037199D" w:rsidRDefault="00347504">
            <w:pPr>
              <w:keepNext/>
              <w:spacing w:before="20" w:after="20" w:line="250" w:lineRule="auto"/>
            </w:pPr>
            <w:r>
              <w:rPr>
                <w:sz w:val="19"/>
                <w:szCs w:val="19"/>
              </w:rPr>
              <w:t>Local checks and tests are not an independent adversarial review</w:t>
            </w:r>
          </w:p>
        </w:tc>
        <w:tc>
          <w:tcPr>
            <w:tcW w:w="38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F9E019C" w14:textId="77777777" w:rsidR="0037199D" w:rsidRDefault="00347504">
            <w:pPr>
              <w:keepNext/>
              <w:spacing w:before="20" w:after="20" w:line="250" w:lineRule="auto"/>
            </w:pPr>
            <w:r>
              <w:rPr>
                <w:sz w:val="19"/>
                <w:szCs w:val="19"/>
              </w:rPr>
              <w:t>Self-assessment only; residual risks and missing controls are disclosed</w:t>
            </w:r>
          </w:p>
        </w:tc>
      </w:tr>
      <w:tr w:rsidR="0037199D" w14:paraId="66331F95" w14:textId="77777777">
        <w:tblPrEx>
          <w:tblCellMar>
            <w:top w:w="0" w:type="dxa"/>
            <w:bottom w:w="0" w:type="dxa"/>
          </w:tblCellMar>
        </w:tblPrEx>
        <w:trPr>
          <w:cantSplit/>
          <w:jc w:val="center"/>
        </w:trPr>
        <w:tc>
          <w:tcPr>
            <w:tcW w:w="17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18324D3" w14:textId="77777777" w:rsidR="0037199D" w:rsidRDefault="00347504">
            <w:pPr>
              <w:spacing w:before="20" w:after="20" w:line="250" w:lineRule="auto"/>
            </w:pPr>
            <w:r>
              <w:rPr>
                <w:b/>
                <w:bCs/>
                <w:sz w:val="19"/>
                <w:szCs w:val="19"/>
              </w:rPr>
              <w:t>Reproducibility</w:t>
            </w:r>
          </w:p>
        </w:tc>
        <w:tc>
          <w:tcPr>
            <w:tcW w:w="35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F286BC0" w14:textId="77777777" w:rsidR="0037199D" w:rsidRDefault="00347504">
            <w:pPr>
              <w:spacing w:before="20" w:after="20" w:line="250" w:lineRule="auto"/>
            </w:pPr>
            <w:r>
              <w:rPr>
                <w:sz w:val="19"/>
                <w:szCs w:val="19"/>
              </w:rPr>
              <w:t>Test counts and evaluation artifacts come from different builds</w:t>
            </w:r>
          </w:p>
        </w:tc>
        <w:tc>
          <w:tcPr>
            <w:tcW w:w="38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CBA67F7" w14:textId="77777777" w:rsidR="0037199D" w:rsidRDefault="00347504">
            <w:pPr>
              <w:spacing w:before="20" w:after="20" w:line="250" w:lineRule="auto"/>
            </w:pPr>
            <w:r>
              <w:rPr>
                <w:sz w:val="19"/>
                <w:szCs w:val="19"/>
              </w:rPr>
              <w:t>Dates and counts are kept separate; evaluation outputs should be regenerated before any external benchm</w:t>
            </w:r>
            <w:r>
              <w:rPr>
                <w:sz w:val="19"/>
                <w:szCs w:val="19"/>
              </w:rPr>
              <w:t>ark</w:t>
            </w:r>
          </w:p>
        </w:tc>
      </w:tr>
    </w:tbl>
    <w:p w14:paraId="524F8174" w14:textId="77777777" w:rsidR="0037199D" w:rsidRDefault="0037199D">
      <w:pPr>
        <w:spacing w:after="120"/>
      </w:pPr>
    </w:p>
    <w:p w14:paraId="4F260F50" w14:textId="77777777" w:rsidR="0037199D" w:rsidRDefault="00347504">
      <w:pPr>
        <w:pStyle w:val="Heading1"/>
        <w:pageBreakBefore/>
      </w:pPr>
      <w:r>
        <w:lastRenderedPageBreak/>
        <w:t>11. Conclusion and future work</w:t>
      </w:r>
    </w:p>
    <w:p w14:paraId="0226578B" w14:textId="77777777" w:rsidR="0037199D" w:rsidRDefault="00347504">
      <w:pPr>
        <w:spacing w:after="140" w:line="276" w:lineRule="auto"/>
        <w:jc w:val="both"/>
      </w:pPr>
      <w:proofErr w:type="spellStart"/>
      <w:r>
        <w:t>StratifyAI</w:t>
      </w:r>
      <w:proofErr w:type="spellEnd"/>
      <w:r>
        <w:t xml:space="preserve"> demonstrates a local, synthetic-data workflow that links weekly cash projections, scenario comparison, illustrative financing mathematics, business-analysis indicators, evidence-grounded explanations, role-ba</w:t>
      </w:r>
      <w:r>
        <w:t xml:space="preserve">sed services, owner approval and local audit evidence. Its central design decision is to keep the financial arithmetic deterministic and to make the difference between recorded, forecast, hypothetical and owner-confirmed information visible at every step. </w:t>
      </w:r>
      <w:r>
        <w:t xml:space="preserve">The evaluation is deliberately mixed: the functional and security checks behaved as recorded, but the model was worse than a simple baseline in all five holdouts and only one of five recommended plans maintained the reserve. The application is therefore a </w:t>
      </w:r>
      <w:r>
        <w:t>transparent engineering prototype for further study, not a validated financial decision system.</w:t>
      </w:r>
    </w:p>
    <w:p w14:paraId="13F91D0E" w14:textId="77777777" w:rsidR="0037199D" w:rsidRDefault="00347504">
      <w:pPr>
        <w:pStyle w:val="Heading2"/>
      </w:pPr>
      <w:r>
        <w:t>Future work</w:t>
      </w:r>
    </w:p>
    <w:p w14:paraId="56DC6659" w14:textId="77777777" w:rsidR="0037199D" w:rsidRDefault="00347504">
      <w:pPr>
        <w:pStyle w:val="ListParagraph"/>
        <w:numPr>
          <w:ilvl w:val="0"/>
          <w:numId w:val="3"/>
        </w:numPr>
        <w:spacing w:after="80" w:line="270" w:lineRule="auto"/>
      </w:pPr>
      <w:r>
        <w:t xml:space="preserve">Replace the synthetic fixtures with a consented, </w:t>
      </w:r>
      <w:proofErr w:type="spellStart"/>
      <w:r>
        <w:t>anonymised</w:t>
      </w:r>
      <w:proofErr w:type="spellEnd"/>
      <w:r>
        <w:t xml:space="preserve"> and legally governed SME dataset, keep a time-aware holdout and compare against several simple baselines.</w:t>
      </w:r>
    </w:p>
    <w:p w14:paraId="604F4104" w14:textId="77777777" w:rsidR="0037199D" w:rsidRDefault="00347504">
      <w:pPr>
        <w:pStyle w:val="ListParagraph"/>
        <w:numPr>
          <w:ilvl w:val="0"/>
          <w:numId w:val="3"/>
        </w:numPr>
        <w:spacing w:after="80" w:line="270" w:lineRule="auto"/>
      </w:pPr>
      <w:r>
        <w:t xml:space="preserve">Revisit the forecast event handling and calibrate the uncertainty with more observations, </w:t>
      </w:r>
      <w:r>
        <w:t xml:space="preserve">reporting confidence intervals and subgroup </w:t>
      </w:r>
      <w:proofErr w:type="spellStart"/>
      <w:r>
        <w:t>behaviour</w:t>
      </w:r>
      <w:proofErr w:type="spellEnd"/>
      <w:r>
        <w:t xml:space="preserve"> only when the sample size supports them.</w:t>
      </w:r>
    </w:p>
    <w:p w14:paraId="5B7E2ABE" w14:textId="77777777" w:rsidR="0037199D" w:rsidRDefault="00347504">
      <w:pPr>
        <w:pStyle w:val="ListParagraph"/>
        <w:numPr>
          <w:ilvl w:val="0"/>
          <w:numId w:val="3"/>
        </w:numPr>
        <w:spacing w:after="80" w:line="270" w:lineRule="auto"/>
      </w:pPr>
      <w:r>
        <w:t>Run moderated usability tests with SME owners to measure how well they understand the scenario labels, the uncertainty and the financing assumptions.</w:t>
      </w:r>
    </w:p>
    <w:p w14:paraId="123A9145" w14:textId="77777777" w:rsidR="0037199D" w:rsidRDefault="00347504">
      <w:pPr>
        <w:pStyle w:val="ListParagraph"/>
        <w:numPr>
          <w:ilvl w:val="0"/>
          <w:numId w:val="3"/>
        </w:numPr>
        <w:spacing w:after="80" w:line="270" w:lineRule="auto"/>
      </w:pPr>
      <w:r>
        <w:t xml:space="preserve">Commission </w:t>
      </w:r>
      <w:r>
        <w:t>independent security testing and add production identity, tenant isolation, rate limiting, managed secrets, dependency scanning, backups and externally controlled audit retention before any production use.</w:t>
      </w:r>
    </w:p>
    <w:p w14:paraId="6BE3BA2A" w14:textId="77777777" w:rsidR="0037199D" w:rsidRDefault="00347504">
      <w:pPr>
        <w:pStyle w:val="ListParagraph"/>
        <w:numPr>
          <w:ilvl w:val="0"/>
          <w:numId w:val="3"/>
        </w:numPr>
        <w:spacing w:after="80" w:line="270" w:lineRule="auto"/>
      </w:pPr>
      <w:r>
        <w:t>Regenerate the full evaluation bundle for each rel</w:t>
      </w:r>
      <w:r>
        <w:t>ease, so that test counts and evidence share one build.</w:t>
      </w:r>
    </w:p>
    <w:p w14:paraId="1A69BCA5" w14:textId="77777777" w:rsidR="0037199D" w:rsidRDefault="00347504">
      <w:pPr>
        <w:pStyle w:val="Heading1"/>
        <w:pageBreakBefore/>
      </w:pPr>
      <w:r>
        <w:lastRenderedPageBreak/>
        <w:t>References</w:t>
      </w:r>
    </w:p>
    <w:p w14:paraId="6576C242" w14:textId="77777777" w:rsidR="0037199D" w:rsidRDefault="00347504">
      <w:pPr>
        <w:spacing w:after="100" w:line="260" w:lineRule="auto"/>
        <w:ind w:left="480" w:hanging="480"/>
      </w:pPr>
      <w:r>
        <w:rPr>
          <w:sz w:val="21"/>
          <w:szCs w:val="21"/>
        </w:rPr>
        <w:t xml:space="preserve">[1] M. </w:t>
      </w:r>
      <w:proofErr w:type="spellStart"/>
      <w:r>
        <w:rPr>
          <w:sz w:val="21"/>
          <w:szCs w:val="21"/>
        </w:rPr>
        <w:t>Deloof</w:t>
      </w:r>
      <w:proofErr w:type="spellEnd"/>
      <w:r>
        <w:rPr>
          <w:sz w:val="21"/>
          <w:szCs w:val="21"/>
        </w:rPr>
        <w:t xml:space="preserve">, “Does working capital management affect profitability of Belgian </w:t>
      </w:r>
      <w:proofErr w:type="gramStart"/>
      <w:r>
        <w:rPr>
          <w:sz w:val="21"/>
          <w:szCs w:val="21"/>
        </w:rPr>
        <w:t>firms?,</w:t>
      </w:r>
      <w:proofErr w:type="gramEnd"/>
      <w:r>
        <w:rPr>
          <w:sz w:val="21"/>
          <w:szCs w:val="21"/>
        </w:rPr>
        <w:t xml:space="preserve">” </w:t>
      </w:r>
      <w:r>
        <w:rPr>
          <w:i/>
          <w:iCs/>
          <w:sz w:val="21"/>
          <w:szCs w:val="21"/>
        </w:rPr>
        <w:t>Journal of Business Finance &amp; Accounting</w:t>
      </w:r>
      <w:r>
        <w:rPr>
          <w:sz w:val="21"/>
          <w:szCs w:val="21"/>
        </w:rPr>
        <w:t>, vol. 30, no. 3–4, pp. 573–588, 2003. doi:10.1111/1468-5957.00008</w:t>
      </w:r>
    </w:p>
    <w:p w14:paraId="18074049" w14:textId="77777777" w:rsidR="0037199D" w:rsidRDefault="00347504">
      <w:pPr>
        <w:spacing w:after="100" w:line="260" w:lineRule="auto"/>
        <w:ind w:left="480" w:hanging="480"/>
      </w:pPr>
      <w:r>
        <w:rPr>
          <w:sz w:val="21"/>
          <w:szCs w:val="21"/>
        </w:rPr>
        <w:t xml:space="preserve">[2] S. </w:t>
      </w:r>
      <w:proofErr w:type="spellStart"/>
      <w:r>
        <w:rPr>
          <w:sz w:val="21"/>
          <w:szCs w:val="21"/>
        </w:rPr>
        <w:t>Baños</w:t>
      </w:r>
      <w:proofErr w:type="spellEnd"/>
      <w:r>
        <w:rPr>
          <w:sz w:val="21"/>
          <w:szCs w:val="21"/>
        </w:rPr>
        <w:t>-Caballero, P. J. García-</w:t>
      </w:r>
      <w:proofErr w:type="spellStart"/>
      <w:r>
        <w:rPr>
          <w:sz w:val="21"/>
          <w:szCs w:val="21"/>
        </w:rPr>
        <w:t>Teruel</w:t>
      </w:r>
      <w:proofErr w:type="spellEnd"/>
      <w:r>
        <w:rPr>
          <w:sz w:val="21"/>
          <w:szCs w:val="21"/>
        </w:rPr>
        <w:t xml:space="preserve">, and P. Martínez-Solano, “How does working capital management affect the profitability of Spanish </w:t>
      </w:r>
      <w:proofErr w:type="gramStart"/>
      <w:r>
        <w:rPr>
          <w:sz w:val="21"/>
          <w:szCs w:val="21"/>
        </w:rPr>
        <w:t>SMEs?,</w:t>
      </w:r>
      <w:proofErr w:type="gramEnd"/>
      <w:r>
        <w:rPr>
          <w:sz w:val="21"/>
          <w:szCs w:val="21"/>
        </w:rPr>
        <w:t xml:space="preserve">” </w:t>
      </w:r>
      <w:r>
        <w:rPr>
          <w:i/>
          <w:iCs/>
          <w:sz w:val="21"/>
          <w:szCs w:val="21"/>
        </w:rPr>
        <w:t>Small Business Economics</w:t>
      </w:r>
      <w:r>
        <w:rPr>
          <w:sz w:val="21"/>
          <w:szCs w:val="21"/>
        </w:rPr>
        <w:t xml:space="preserve">, vol. 39, pp. </w:t>
      </w:r>
      <w:r>
        <w:rPr>
          <w:sz w:val="21"/>
          <w:szCs w:val="21"/>
        </w:rPr>
        <w:t>517–529, 2012. doi:10.1007/s11187-011-9317-8</w:t>
      </w:r>
    </w:p>
    <w:p w14:paraId="6939EFFB" w14:textId="77777777" w:rsidR="0037199D" w:rsidRDefault="00347504">
      <w:pPr>
        <w:spacing w:after="100" w:line="260" w:lineRule="auto"/>
        <w:ind w:left="480" w:hanging="480"/>
      </w:pPr>
      <w:r>
        <w:rPr>
          <w:sz w:val="21"/>
          <w:szCs w:val="21"/>
        </w:rPr>
        <w:t xml:space="preserve">[3] A. N. Berger and G. F. </w:t>
      </w:r>
      <w:proofErr w:type="spellStart"/>
      <w:r>
        <w:rPr>
          <w:sz w:val="21"/>
          <w:szCs w:val="21"/>
        </w:rPr>
        <w:t>Udell</w:t>
      </w:r>
      <w:proofErr w:type="spellEnd"/>
      <w:r>
        <w:rPr>
          <w:sz w:val="21"/>
          <w:szCs w:val="21"/>
        </w:rPr>
        <w:t xml:space="preserve">, “The economics of small business finance: The roles of private equity and debt markets in the financial growth cycle,” </w:t>
      </w:r>
      <w:r>
        <w:rPr>
          <w:i/>
          <w:iCs/>
          <w:sz w:val="21"/>
          <w:szCs w:val="21"/>
        </w:rPr>
        <w:t>Journal of Banking &amp; Finance</w:t>
      </w:r>
      <w:r>
        <w:rPr>
          <w:sz w:val="21"/>
          <w:szCs w:val="21"/>
        </w:rPr>
        <w:t>, vol. 22, no. 6–8, pp. 613–67</w:t>
      </w:r>
      <w:r>
        <w:rPr>
          <w:sz w:val="21"/>
          <w:szCs w:val="21"/>
        </w:rPr>
        <w:t>3, 1998. doi:10.1016/S0378-4266(98)00038-7</w:t>
      </w:r>
    </w:p>
    <w:p w14:paraId="6EB86A9D" w14:textId="77777777" w:rsidR="0037199D" w:rsidRDefault="00347504">
      <w:pPr>
        <w:spacing w:after="100" w:line="260" w:lineRule="auto"/>
        <w:ind w:left="480" w:hanging="480"/>
      </w:pPr>
      <w:r>
        <w:rPr>
          <w:sz w:val="21"/>
          <w:szCs w:val="21"/>
        </w:rPr>
        <w:t xml:space="preserve">[4] W. H. Beaver, “Financial ratios as predictors of failure,” </w:t>
      </w:r>
      <w:r>
        <w:rPr>
          <w:i/>
          <w:iCs/>
          <w:sz w:val="21"/>
          <w:szCs w:val="21"/>
        </w:rPr>
        <w:t>Journal of Accounting Research</w:t>
      </w:r>
      <w:r>
        <w:rPr>
          <w:sz w:val="21"/>
          <w:szCs w:val="21"/>
        </w:rPr>
        <w:t>, vol. 4, pp. 71–111, 1966. doi:10.2307/2490171</w:t>
      </w:r>
    </w:p>
    <w:p w14:paraId="33DF0199" w14:textId="77777777" w:rsidR="0037199D" w:rsidRDefault="00347504">
      <w:pPr>
        <w:spacing w:after="100" w:line="260" w:lineRule="auto"/>
        <w:ind w:left="480" w:hanging="480"/>
      </w:pPr>
      <w:r>
        <w:rPr>
          <w:sz w:val="21"/>
          <w:szCs w:val="21"/>
        </w:rPr>
        <w:t>[5] P. Lewis et al., “Retrieval-augmented generation for knowledge-inten</w:t>
      </w:r>
      <w:r>
        <w:rPr>
          <w:sz w:val="21"/>
          <w:szCs w:val="21"/>
        </w:rPr>
        <w:t xml:space="preserve">sive NLP tasks,” in </w:t>
      </w:r>
      <w:r>
        <w:rPr>
          <w:i/>
          <w:iCs/>
          <w:sz w:val="21"/>
          <w:szCs w:val="21"/>
        </w:rPr>
        <w:t>Advances in Neural Information Processing Systems 33</w:t>
      </w:r>
      <w:r>
        <w:rPr>
          <w:sz w:val="21"/>
          <w:szCs w:val="21"/>
        </w:rPr>
        <w:t>, 2020. arXiv:2005.11401</w:t>
      </w:r>
    </w:p>
    <w:p w14:paraId="0D4D081A" w14:textId="77777777" w:rsidR="0037199D" w:rsidRDefault="00347504">
      <w:pPr>
        <w:spacing w:after="100" w:line="260" w:lineRule="auto"/>
        <w:ind w:left="480" w:hanging="480"/>
      </w:pPr>
      <w:r>
        <w:rPr>
          <w:sz w:val="21"/>
          <w:szCs w:val="21"/>
        </w:rPr>
        <w:t xml:space="preserve">[6] A. </w:t>
      </w:r>
      <w:proofErr w:type="spellStart"/>
      <w:r>
        <w:rPr>
          <w:sz w:val="21"/>
          <w:szCs w:val="21"/>
        </w:rPr>
        <w:t>Asai</w:t>
      </w:r>
      <w:proofErr w:type="spellEnd"/>
      <w:r>
        <w:rPr>
          <w:sz w:val="21"/>
          <w:szCs w:val="21"/>
        </w:rPr>
        <w:t xml:space="preserve">, Z. Wu, Y. Wang, A. Sil, and H. </w:t>
      </w:r>
      <w:proofErr w:type="spellStart"/>
      <w:r>
        <w:rPr>
          <w:sz w:val="21"/>
          <w:szCs w:val="21"/>
        </w:rPr>
        <w:t>Hajishirzi</w:t>
      </w:r>
      <w:proofErr w:type="spellEnd"/>
      <w:r>
        <w:rPr>
          <w:sz w:val="21"/>
          <w:szCs w:val="21"/>
        </w:rPr>
        <w:t>, “Self-RAG: Learning to retrieve, generate, and critique through self-reflection,” arXiv:2310.11511, 202</w:t>
      </w:r>
      <w:r>
        <w:rPr>
          <w:sz w:val="21"/>
          <w:szCs w:val="21"/>
        </w:rPr>
        <w:t>3.</w:t>
      </w:r>
    </w:p>
    <w:p w14:paraId="5F3C85CA" w14:textId="77777777" w:rsidR="0037199D" w:rsidRDefault="00347504">
      <w:pPr>
        <w:spacing w:after="100" w:line="260" w:lineRule="auto"/>
        <w:ind w:left="480" w:hanging="480"/>
      </w:pPr>
      <w:r>
        <w:rPr>
          <w:sz w:val="21"/>
          <w:szCs w:val="21"/>
        </w:rPr>
        <w:t xml:space="preserve">[7] OWASP </w:t>
      </w:r>
      <w:proofErr w:type="spellStart"/>
      <w:r>
        <w:rPr>
          <w:sz w:val="21"/>
          <w:szCs w:val="21"/>
        </w:rPr>
        <w:t>GenAI</w:t>
      </w:r>
      <w:proofErr w:type="spellEnd"/>
      <w:r>
        <w:rPr>
          <w:sz w:val="21"/>
          <w:szCs w:val="21"/>
        </w:rPr>
        <w:t xml:space="preserve"> Security Project, “OWASP Top 10 for LLM Applications 2026 (v1.0),” 3 August 2026. https://genai.owasp.org/resource/owasp-genai-llm-top-10-2026/</w:t>
      </w:r>
    </w:p>
    <w:p w14:paraId="2FE58700" w14:textId="77777777" w:rsidR="0037199D" w:rsidRDefault="00347504">
      <w:pPr>
        <w:spacing w:after="100" w:line="260" w:lineRule="auto"/>
        <w:ind w:left="480" w:hanging="480"/>
      </w:pPr>
      <w:r>
        <w:rPr>
          <w:sz w:val="21"/>
          <w:szCs w:val="21"/>
        </w:rPr>
        <w:t xml:space="preserve">[8] E. </w:t>
      </w:r>
      <w:proofErr w:type="spellStart"/>
      <w:r>
        <w:rPr>
          <w:sz w:val="21"/>
          <w:szCs w:val="21"/>
        </w:rPr>
        <w:t>Tabassi</w:t>
      </w:r>
      <w:proofErr w:type="spellEnd"/>
      <w:r>
        <w:rPr>
          <w:sz w:val="21"/>
          <w:szCs w:val="21"/>
        </w:rPr>
        <w:t>, “Artificial Intelligence Risk Management Framework (AI RMF 1.0),” NIST AI 100</w:t>
      </w:r>
      <w:r>
        <w:rPr>
          <w:sz w:val="21"/>
          <w:szCs w:val="21"/>
        </w:rPr>
        <w:t>-1, 2023. doi:10.6028/NIST.AI.100-1</w:t>
      </w:r>
    </w:p>
    <w:p w14:paraId="1378E511" w14:textId="77777777" w:rsidR="0037199D" w:rsidRDefault="00347504">
      <w:pPr>
        <w:spacing w:after="100" w:line="260" w:lineRule="auto"/>
        <w:ind w:left="480" w:hanging="480"/>
      </w:pPr>
      <w:r>
        <w:rPr>
          <w:sz w:val="21"/>
          <w:szCs w:val="21"/>
        </w:rPr>
        <w:t>[9] National Institute of Standards and Technology, “Artificial Intelligence Risk Management Framework: Generative Artificial Intelligence Profile,” NIST AI 600-1, 2024. doi:10.6028/NIST.AI.600-1</w:t>
      </w:r>
    </w:p>
    <w:p w14:paraId="1FF87D64" w14:textId="77777777" w:rsidR="0037199D" w:rsidRDefault="00347504">
      <w:pPr>
        <w:spacing w:after="100" w:line="260" w:lineRule="auto"/>
        <w:ind w:left="480" w:hanging="480"/>
      </w:pPr>
      <w:r>
        <w:rPr>
          <w:sz w:val="21"/>
          <w:szCs w:val="21"/>
        </w:rPr>
        <w:t xml:space="preserve">[10] </w:t>
      </w:r>
      <w:proofErr w:type="spellStart"/>
      <w:r>
        <w:rPr>
          <w:sz w:val="21"/>
          <w:szCs w:val="21"/>
        </w:rPr>
        <w:t>Streamlit</w:t>
      </w:r>
      <w:proofErr w:type="spellEnd"/>
      <w:r>
        <w:rPr>
          <w:sz w:val="21"/>
          <w:szCs w:val="21"/>
        </w:rPr>
        <w:t>, “</w:t>
      </w:r>
      <w:proofErr w:type="spellStart"/>
      <w:r>
        <w:rPr>
          <w:sz w:val="21"/>
          <w:szCs w:val="21"/>
        </w:rPr>
        <w:t>Streaml</w:t>
      </w:r>
      <w:r>
        <w:rPr>
          <w:sz w:val="21"/>
          <w:szCs w:val="21"/>
        </w:rPr>
        <w:t>it</w:t>
      </w:r>
      <w:proofErr w:type="spellEnd"/>
      <w:r>
        <w:rPr>
          <w:sz w:val="21"/>
          <w:szCs w:val="21"/>
        </w:rPr>
        <w:t xml:space="preserve"> documentation,” accessed 20 October 2026. https://docs.streamlit.io/</w:t>
      </w:r>
    </w:p>
    <w:p w14:paraId="1AEF325B" w14:textId="77777777" w:rsidR="0037199D" w:rsidRDefault="00347504">
      <w:pPr>
        <w:spacing w:after="100" w:line="260" w:lineRule="auto"/>
        <w:ind w:left="480" w:hanging="480"/>
      </w:pPr>
      <w:r>
        <w:rPr>
          <w:sz w:val="21"/>
          <w:szCs w:val="21"/>
        </w:rPr>
        <w:t>[11] pandas Development Team, “pandas user guide.” https://pandas.pydata.org/docs/user_guide/</w:t>
      </w:r>
    </w:p>
    <w:p w14:paraId="656B9C68" w14:textId="77777777" w:rsidR="0037199D" w:rsidRDefault="00347504">
      <w:pPr>
        <w:spacing w:after="100" w:line="260" w:lineRule="auto"/>
        <w:ind w:left="480" w:hanging="480"/>
      </w:pPr>
      <w:r>
        <w:rPr>
          <w:sz w:val="21"/>
          <w:szCs w:val="21"/>
        </w:rPr>
        <w:t xml:space="preserve">[12] </w:t>
      </w:r>
      <w:proofErr w:type="spellStart"/>
      <w:r>
        <w:rPr>
          <w:sz w:val="21"/>
          <w:szCs w:val="21"/>
        </w:rPr>
        <w:t>Plotly</w:t>
      </w:r>
      <w:proofErr w:type="spellEnd"/>
      <w:r>
        <w:rPr>
          <w:sz w:val="21"/>
          <w:szCs w:val="21"/>
        </w:rPr>
        <w:t xml:space="preserve"> Technologies Inc., “</w:t>
      </w:r>
      <w:proofErr w:type="spellStart"/>
      <w:r>
        <w:rPr>
          <w:sz w:val="21"/>
          <w:szCs w:val="21"/>
        </w:rPr>
        <w:t>Plotly</w:t>
      </w:r>
      <w:proofErr w:type="spellEnd"/>
      <w:r>
        <w:rPr>
          <w:sz w:val="21"/>
          <w:szCs w:val="21"/>
        </w:rPr>
        <w:t xml:space="preserve"> for Python: getting started.” https://plotly.com/py</w:t>
      </w:r>
      <w:r>
        <w:rPr>
          <w:sz w:val="21"/>
          <w:szCs w:val="21"/>
        </w:rPr>
        <w:t>thon/getting-started/</w:t>
      </w:r>
    </w:p>
    <w:p w14:paraId="6C5C2954" w14:textId="77777777" w:rsidR="0037199D" w:rsidRDefault="00347504">
      <w:pPr>
        <w:spacing w:after="100" w:line="260" w:lineRule="auto"/>
        <w:ind w:left="480" w:hanging="480"/>
      </w:pPr>
      <w:r>
        <w:rPr>
          <w:sz w:val="21"/>
          <w:szCs w:val="21"/>
        </w:rPr>
        <w:t>[13] 2026 Shenzhen International FinTech Competition (</w:t>
      </w:r>
      <w:proofErr w:type="spellStart"/>
      <w:r>
        <w:rPr>
          <w:sz w:val="21"/>
          <w:szCs w:val="21"/>
        </w:rPr>
        <w:t>FinTechathon</w:t>
      </w:r>
      <w:proofErr w:type="spellEnd"/>
      <w:r>
        <w:rPr>
          <w:sz w:val="21"/>
          <w:szCs w:val="21"/>
        </w:rPr>
        <w:t>), International Track, Topic E: SME Finance Copilot, competition brief.</w:t>
      </w:r>
    </w:p>
    <w:p w14:paraId="26AA7CC5" w14:textId="77777777" w:rsidR="0037199D" w:rsidRDefault="00347504">
      <w:pPr>
        <w:pStyle w:val="Heading1"/>
        <w:pageBreakBefore/>
      </w:pPr>
      <w:r>
        <w:lastRenderedPageBreak/>
        <w:t>Appendix A. Threat model and trust boundaries</w:t>
      </w:r>
    </w:p>
    <w:p w14:paraId="758151C7" w14:textId="77777777" w:rsidR="0037199D" w:rsidRDefault="00347504">
      <w:pPr>
        <w:spacing w:after="140" w:line="276" w:lineRule="auto"/>
      </w:pPr>
      <w:r>
        <w:rPr>
          <w:b/>
          <w:bCs/>
        </w:rPr>
        <w:t>Assets:</w:t>
      </w:r>
      <w:r>
        <w:t xml:space="preserve"> synthetic business records, local credent</w:t>
      </w:r>
      <w:r>
        <w:t xml:space="preserve">ials, session identity, scenario assumptions, drafts, audit events, optional language-model credentials and generated outputs. </w:t>
      </w:r>
      <w:r>
        <w:rPr>
          <w:b/>
          <w:bCs/>
        </w:rPr>
        <w:t>Trust boundaries:</w:t>
      </w:r>
      <w:r>
        <w:t xml:space="preserve"> uploaded files to the parser; the interface to service authorization; the services to local SQLite and JSONL st</w:t>
      </w:r>
      <w:r>
        <w:t xml:space="preserve">orage; and the application to the optional external endpoint. </w:t>
      </w:r>
      <w:r>
        <w:rPr>
          <w:b/>
          <w:bCs/>
        </w:rPr>
        <w:t>Adversarial inputs considered:</w:t>
      </w:r>
      <w:r>
        <w:t xml:space="preserve"> malformed spreadsheets, formula-like fields, forged interface state, oversized requests, malicious customer text and unsupported or copied numeric claims. The prim</w:t>
      </w:r>
      <w:r>
        <w:t xml:space="preserve">ary controls and the known limitations are </w:t>
      </w:r>
      <w:proofErr w:type="spellStart"/>
      <w:r>
        <w:t>summarised</w:t>
      </w:r>
      <w:proofErr w:type="spellEnd"/>
      <w:r>
        <w:t xml:space="preserve"> in Section 7 and in the repository file docs/SECURITY_SELF_ASSESSMENT.md.</w:t>
      </w:r>
    </w:p>
    <w:p w14:paraId="7D2B32AE" w14:textId="77777777" w:rsidR="0037199D" w:rsidRDefault="00347504">
      <w:pPr>
        <w:pStyle w:val="Heading1"/>
      </w:pPr>
      <w:r>
        <w:t>Appendix B. Reproduction commands</w:t>
      </w:r>
    </w:p>
    <w:p w14:paraId="7D4432EB" w14:textId="77777777" w:rsidR="0037199D" w:rsidRDefault="00347504">
      <w:pPr>
        <w:spacing w:after="140" w:line="276" w:lineRule="auto"/>
        <w:jc w:val="both"/>
      </w:pPr>
      <w:r>
        <w:t>Run the commands from the repository root with Python 3.11 and the pinned environment. They re</w:t>
      </w:r>
      <w:r>
        <w:t>produce the application and the documented quality checks; the output can differ when code or dependencies change. Use the synthetic demo accounts only.</w:t>
      </w:r>
    </w:p>
    <w:p w14:paraId="3C626F5C" w14:textId="77777777" w:rsidR="0037199D" w:rsidRDefault="00347504">
      <w:pPr>
        <w:shd w:val="clear" w:color="auto" w:fill="F2F8F4"/>
        <w:spacing w:after="40"/>
        <w:ind w:left="360"/>
      </w:pPr>
      <w:r>
        <w:rPr>
          <w:rFonts w:ascii="Consolas" w:eastAsia="Consolas" w:hAnsi="Consolas" w:cs="Consolas"/>
          <w:sz w:val="20"/>
          <w:szCs w:val="20"/>
        </w:rPr>
        <w:t>python run.py setup</w:t>
      </w:r>
    </w:p>
    <w:p w14:paraId="2756FE5B" w14:textId="77777777" w:rsidR="0037199D" w:rsidRDefault="00347504">
      <w:pPr>
        <w:shd w:val="clear" w:color="auto" w:fill="F2F8F4"/>
        <w:spacing w:after="40"/>
        <w:ind w:left="360"/>
      </w:pPr>
      <w:r>
        <w:rPr>
          <w:rFonts w:ascii="Consolas" w:eastAsia="Consolas" w:hAnsi="Consolas" w:cs="Consolas"/>
          <w:sz w:val="20"/>
          <w:szCs w:val="20"/>
        </w:rPr>
        <w:t>python run.py demo</w:t>
      </w:r>
    </w:p>
    <w:p w14:paraId="4F68AC0B" w14:textId="77777777" w:rsidR="0037199D" w:rsidRDefault="00347504">
      <w:pPr>
        <w:shd w:val="clear" w:color="auto" w:fill="F2F8F4"/>
        <w:spacing w:after="40"/>
        <w:ind w:left="360"/>
      </w:pPr>
      <w:r>
        <w:rPr>
          <w:rFonts w:ascii="Consolas" w:eastAsia="Consolas" w:hAnsi="Consolas" w:cs="Consolas"/>
          <w:sz w:val="20"/>
          <w:szCs w:val="20"/>
        </w:rPr>
        <w:t>python run.py test</w:t>
      </w:r>
    </w:p>
    <w:p w14:paraId="7D9D0AAB" w14:textId="77777777" w:rsidR="0037199D" w:rsidRDefault="00347504">
      <w:pPr>
        <w:shd w:val="clear" w:color="auto" w:fill="F2F8F4"/>
        <w:spacing w:after="40"/>
        <w:ind w:left="360"/>
      </w:pPr>
      <w:r>
        <w:rPr>
          <w:rFonts w:ascii="Consolas" w:eastAsia="Consolas" w:hAnsi="Consolas" w:cs="Consolas"/>
          <w:sz w:val="20"/>
          <w:szCs w:val="20"/>
        </w:rPr>
        <w:t>python run.py eval</w:t>
      </w:r>
    </w:p>
    <w:p w14:paraId="0CAF38D0" w14:textId="77777777" w:rsidR="0037199D" w:rsidRDefault="00347504">
      <w:pPr>
        <w:shd w:val="clear" w:color="auto" w:fill="F2F8F4"/>
        <w:spacing w:after="40"/>
        <w:ind w:left="360"/>
      </w:pPr>
      <w:r>
        <w:rPr>
          <w:rFonts w:ascii="Consolas" w:eastAsia="Consolas" w:hAnsi="Consolas" w:cs="Consolas"/>
          <w:sz w:val="20"/>
          <w:szCs w:val="20"/>
        </w:rPr>
        <w:t>python run.py check</w:t>
      </w:r>
    </w:p>
    <w:p w14:paraId="39232C40" w14:textId="77777777" w:rsidR="0037199D" w:rsidRDefault="00347504">
      <w:pPr>
        <w:shd w:val="clear" w:color="auto" w:fill="F2F8F4"/>
        <w:spacing w:after="40"/>
        <w:ind w:left="360"/>
      </w:pPr>
      <w:r>
        <w:rPr>
          <w:rFonts w:ascii="Consolas" w:eastAsia="Consolas" w:hAnsi="Consolas" w:cs="Consolas"/>
          <w:sz w:val="20"/>
          <w:szCs w:val="20"/>
        </w:rPr>
        <w:t>python run.py report</w:t>
      </w:r>
    </w:p>
    <w:p w14:paraId="15655EEE" w14:textId="77777777" w:rsidR="0037199D" w:rsidRDefault="00347504">
      <w:pPr>
        <w:shd w:val="clear" w:color="auto" w:fill="F2F8F4"/>
        <w:spacing w:after="40"/>
        <w:ind w:left="360"/>
      </w:pPr>
      <w:r>
        <w:rPr>
          <w:rFonts w:ascii="Consolas" w:eastAsia="Consolas" w:hAnsi="Consolas" w:cs="Consolas"/>
          <w:sz w:val="20"/>
          <w:szCs w:val="20"/>
        </w:rPr>
        <w:t>python scripts/run_tasks.py</w:t>
      </w:r>
    </w:p>
    <w:p w14:paraId="6CF79578" w14:textId="77777777" w:rsidR="0037199D" w:rsidRDefault="00347504">
      <w:pPr>
        <w:shd w:val="clear" w:color="auto" w:fill="F2F8F4"/>
        <w:spacing w:after="40"/>
        <w:ind w:left="360"/>
      </w:pPr>
      <w:r>
        <w:rPr>
          <w:rFonts w:ascii="Consolas" w:eastAsia="Consolas" w:hAnsi="Consolas" w:cs="Consolas"/>
          <w:sz w:val="20"/>
          <w:szCs w:val="20"/>
        </w:rPr>
        <w:t>python scripts/check_secrets.py</w:t>
      </w:r>
    </w:p>
    <w:p w14:paraId="712E0198" w14:textId="77777777" w:rsidR="0037199D" w:rsidRDefault="0037199D">
      <w:pPr>
        <w:spacing w:after="120"/>
      </w:pPr>
    </w:p>
    <w:p w14:paraId="0D001EBB" w14:textId="77777777" w:rsidR="0037199D" w:rsidRDefault="00347504">
      <w:pPr>
        <w:pStyle w:val="Heading1"/>
      </w:pPr>
      <w:r>
        <w:t>Appendix C. Copilot receipt example</w:t>
      </w:r>
    </w:p>
    <w:p w14:paraId="58A79ECF" w14:textId="77777777" w:rsidR="0037199D" w:rsidRDefault="00347504">
      <w:pPr>
        <w:spacing w:after="140" w:line="276" w:lineRule="auto"/>
        <w:jc w:val="both"/>
      </w:pPr>
      <w:r>
        <w:t>The receipt is a structured record and not independent proof that a business fact is true. Table 18 shows the field names as implemented with schematic values; the values are illustrative and are not a captured answer.</w:t>
      </w:r>
    </w:p>
    <w:p w14:paraId="318451DA" w14:textId="77777777" w:rsidR="0037199D" w:rsidRDefault="00347504">
      <w:pPr>
        <w:keepNext/>
        <w:spacing w:before="200" w:after="80" w:line="252" w:lineRule="auto"/>
      </w:pPr>
      <w:r>
        <w:rPr>
          <w:b/>
          <w:bCs/>
          <w:sz w:val="20"/>
          <w:szCs w:val="20"/>
        </w:rPr>
        <w:t xml:space="preserve">Table 18. </w:t>
      </w:r>
      <w:r>
        <w:rPr>
          <w:sz w:val="20"/>
          <w:szCs w:val="20"/>
        </w:rPr>
        <w:t>Copilot receipt fields with</w:t>
      </w:r>
      <w:r>
        <w:rPr>
          <w:sz w:val="20"/>
          <w:szCs w:val="20"/>
        </w:rPr>
        <w:t xml:space="preserve"> schematic values.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500"/>
        <w:gridCol w:w="4226"/>
      </w:tblGrid>
      <w:tr w:rsidR="0037199D" w14:paraId="48C78DF6" w14:textId="77777777">
        <w:tblPrEx>
          <w:tblCellMar>
            <w:top w:w="0" w:type="dxa"/>
            <w:bottom w:w="0" w:type="dxa"/>
          </w:tblCellMar>
        </w:tblPrEx>
        <w:trPr>
          <w:cantSplit/>
          <w:tblHeader/>
          <w:jc w:val="center"/>
        </w:trPr>
        <w:tc>
          <w:tcPr>
            <w:tcW w:w="23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3C44EC31" w14:textId="77777777" w:rsidR="0037199D" w:rsidRDefault="00347504">
            <w:pPr>
              <w:keepNext/>
              <w:spacing w:before="20" w:after="20" w:line="250" w:lineRule="auto"/>
            </w:pPr>
            <w:r>
              <w:rPr>
                <w:b/>
                <w:bCs/>
                <w:sz w:val="19"/>
                <w:szCs w:val="19"/>
              </w:rPr>
              <w:t>Field</w:t>
            </w:r>
          </w:p>
        </w:tc>
        <w:tc>
          <w:tcPr>
            <w:tcW w:w="25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3B25DF08" w14:textId="77777777" w:rsidR="0037199D" w:rsidRDefault="00347504">
            <w:pPr>
              <w:keepNext/>
              <w:spacing w:before="20" w:after="20" w:line="250" w:lineRule="auto"/>
            </w:pPr>
            <w:r>
              <w:rPr>
                <w:b/>
                <w:bCs/>
                <w:sz w:val="19"/>
                <w:szCs w:val="19"/>
              </w:rPr>
              <w:t>Schematic value</w:t>
            </w:r>
          </w:p>
        </w:tc>
        <w:tc>
          <w:tcPr>
            <w:tcW w:w="4226"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36E9F778" w14:textId="77777777" w:rsidR="0037199D" w:rsidRDefault="00347504">
            <w:pPr>
              <w:keepNext/>
              <w:spacing w:before="20" w:after="20" w:line="250" w:lineRule="auto"/>
            </w:pPr>
            <w:r>
              <w:rPr>
                <w:b/>
                <w:bCs/>
                <w:sz w:val="19"/>
                <w:szCs w:val="19"/>
              </w:rPr>
              <w:t>Meaning</w:t>
            </w:r>
          </w:p>
        </w:tc>
      </w:tr>
      <w:tr w:rsidR="0037199D" w14:paraId="29021F25" w14:textId="77777777">
        <w:tblPrEx>
          <w:tblCellMar>
            <w:top w:w="0" w:type="dxa"/>
            <w:bottom w:w="0" w:type="dxa"/>
          </w:tblCellMar>
        </w:tblPrEx>
        <w:trPr>
          <w:cantSplit/>
          <w:jc w:val="center"/>
        </w:trPr>
        <w:tc>
          <w:tcPr>
            <w:tcW w:w="2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A9DE844" w14:textId="77777777" w:rsidR="0037199D" w:rsidRDefault="00347504">
            <w:pPr>
              <w:keepNext/>
              <w:spacing w:before="20" w:after="20" w:line="250" w:lineRule="auto"/>
            </w:pPr>
            <w:r>
              <w:rPr>
                <w:b/>
                <w:bCs/>
                <w:sz w:val="19"/>
                <w:szCs w:val="19"/>
              </w:rPr>
              <w:t>mode</w:t>
            </w:r>
          </w:p>
        </w:tc>
        <w:tc>
          <w:tcPr>
            <w:tcW w:w="25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6E440A3" w14:textId="77777777" w:rsidR="0037199D" w:rsidRDefault="00347504">
            <w:pPr>
              <w:keepNext/>
              <w:spacing w:before="20" w:after="20" w:line="250" w:lineRule="auto"/>
            </w:pPr>
            <w:r>
              <w:rPr>
                <w:sz w:val="19"/>
                <w:szCs w:val="19"/>
              </w:rPr>
              <w:t>offline</w:t>
            </w:r>
          </w:p>
        </w:tc>
        <w:tc>
          <w:tcPr>
            <w:tcW w:w="42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D906F13" w14:textId="77777777" w:rsidR="0037199D" w:rsidRDefault="00347504">
            <w:pPr>
              <w:keepNext/>
              <w:spacing w:before="20" w:after="20" w:line="250" w:lineRule="auto"/>
            </w:pPr>
            <w:r>
              <w:rPr>
                <w:sz w:val="19"/>
                <w:szCs w:val="19"/>
              </w:rPr>
              <w:t>Deterministic default path</w:t>
            </w:r>
          </w:p>
        </w:tc>
      </w:tr>
      <w:tr w:rsidR="0037199D" w14:paraId="1FA04350" w14:textId="77777777">
        <w:tblPrEx>
          <w:tblCellMar>
            <w:top w:w="0" w:type="dxa"/>
            <w:bottom w:w="0" w:type="dxa"/>
          </w:tblCellMar>
        </w:tblPrEx>
        <w:trPr>
          <w:cantSplit/>
          <w:jc w:val="center"/>
        </w:trPr>
        <w:tc>
          <w:tcPr>
            <w:tcW w:w="2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51719001" w14:textId="77777777" w:rsidR="0037199D" w:rsidRDefault="00347504">
            <w:pPr>
              <w:keepNext/>
              <w:spacing w:before="20" w:after="20" w:line="250" w:lineRule="auto"/>
            </w:pPr>
            <w:proofErr w:type="spellStart"/>
            <w:r>
              <w:rPr>
                <w:b/>
                <w:bCs/>
                <w:sz w:val="19"/>
                <w:szCs w:val="19"/>
              </w:rPr>
              <w:t>evidence_ids</w:t>
            </w:r>
            <w:proofErr w:type="spellEnd"/>
          </w:p>
        </w:tc>
        <w:tc>
          <w:tcPr>
            <w:tcW w:w="25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CAE4DBC" w14:textId="77777777" w:rsidR="0037199D" w:rsidRDefault="00347504">
            <w:pPr>
              <w:keepNext/>
              <w:spacing w:before="20" w:after="20" w:line="250" w:lineRule="auto"/>
            </w:pPr>
            <w:r>
              <w:rPr>
                <w:sz w:val="19"/>
                <w:szCs w:val="19"/>
              </w:rPr>
              <w:t>[E1, E2, E4]</w:t>
            </w:r>
          </w:p>
        </w:tc>
        <w:tc>
          <w:tcPr>
            <w:tcW w:w="42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5E8D0D5" w14:textId="77777777" w:rsidR="0037199D" w:rsidRDefault="00347504">
            <w:pPr>
              <w:keepNext/>
              <w:spacing w:before="20" w:after="20" w:line="250" w:lineRule="auto"/>
            </w:pPr>
            <w:r>
              <w:rPr>
                <w:sz w:val="19"/>
                <w:szCs w:val="19"/>
              </w:rPr>
              <w:t>Identifiers from the computed evidence pack</w:t>
            </w:r>
          </w:p>
        </w:tc>
      </w:tr>
      <w:tr w:rsidR="0037199D" w14:paraId="475A583A" w14:textId="77777777">
        <w:tblPrEx>
          <w:tblCellMar>
            <w:top w:w="0" w:type="dxa"/>
            <w:bottom w:w="0" w:type="dxa"/>
          </w:tblCellMar>
        </w:tblPrEx>
        <w:trPr>
          <w:cantSplit/>
          <w:jc w:val="center"/>
        </w:trPr>
        <w:tc>
          <w:tcPr>
            <w:tcW w:w="2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624315EC" w14:textId="77777777" w:rsidR="0037199D" w:rsidRDefault="00347504">
            <w:pPr>
              <w:keepNext/>
              <w:spacing w:before="20" w:after="20" w:line="250" w:lineRule="auto"/>
            </w:pPr>
            <w:proofErr w:type="spellStart"/>
            <w:r>
              <w:rPr>
                <w:b/>
                <w:bCs/>
                <w:sz w:val="19"/>
                <w:szCs w:val="19"/>
              </w:rPr>
              <w:t>masked_fields</w:t>
            </w:r>
            <w:proofErr w:type="spellEnd"/>
          </w:p>
        </w:tc>
        <w:tc>
          <w:tcPr>
            <w:tcW w:w="25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2ACF1F9" w14:textId="77777777" w:rsidR="0037199D" w:rsidRDefault="00347504">
            <w:pPr>
              <w:keepNext/>
              <w:spacing w:before="20" w:after="20" w:line="250" w:lineRule="auto"/>
            </w:pPr>
            <w:r>
              <w:rPr>
                <w:sz w:val="19"/>
                <w:szCs w:val="19"/>
              </w:rPr>
              <w:t>16</w:t>
            </w:r>
          </w:p>
        </w:tc>
        <w:tc>
          <w:tcPr>
            <w:tcW w:w="42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FCBC53B" w14:textId="77777777" w:rsidR="0037199D" w:rsidRDefault="00347504">
            <w:pPr>
              <w:keepNext/>
              <w:spacing w:before="20" w:after="20" w:line="250" w:lineRule="auto"/>
            </w:pPr>
            <w:r>
              <w:rPr>
                <w:sz w:val="19"/>
                <w:szCs w:val="19"/>
              </w:rPr>
              <w:t>Count of entity labels withheld from the evidence pack (illustrative)</w:t>
            </w:r>
          </w:p>
        </w:tc>
      </w:tr>
      <w:tr w:rsidR="0037199D" w14:paraId="438AD2B4" w14:textId="77777777">
        <w:tblPrEx>
          <w:tblCellMar>
            <w:top w:w="0" w:type="dxa"/>
            <w:bottom w:w="0" w:type="dxa"/>
          </w:tblCellMar>
        </w:tblPrEx>
        <w:trPr>
          <w:cantSplit/>
          <w:jc w:val="center"/>
        </w:trPr>
        <w:tc>
          <w:tcPr>
            <w:tcW w:w="2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6FF78335" w14:textId="77777777" w:rsidR="0037199D" w:rsidRDefault="00347504">
            <w:pPr>
              <w:keepNext/>
              <w:spacing w:before="20" w:after="20" w:line="250" w:lineRule="auto"/>
            </w:pPr>
            <w:proofErr w:type="spellStart"/>
            <w:r>
              <w:rPr>
                <w:b/>
                <w:bCs/>
                <w:sz w:val="19"/>
                <w:szCs w:val="19"/>
              </w:rPr>
              <w:t>external_call</w:t>
            </w:r>
            <w:proofErr w:type="spellEnd"/>
          </w:p>
        </w:tc>
        <w:tc>
          <w:tcPr>
            <w:tcW w:w="25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57175CE" w14:textId="77777777" w:rsidR="0037199D" w:rsidRDefault="00347504">
            <w:pPr>
              <w:keepNext/>
              <w:spacing w:before="20" w:after="20" w:line="250" w:lineRule="auto"/>
            </w:pPr>
            <w:r>
              <w:rPr>
                <w:sz w:val="19"/>
                <w:szCs w:val="19"/>
              </w:rPr>
              <w:t>false</w:t>
            </w:r>
          </w:p>
        </w:tc>
        <w:tc>
          <w:tcPr>
            <w:tcW w:w="42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6CC10286" w14:textId="77777777" w:rsidR="0037199D" w:rsidRDefault="00347504">
            <w:pPr>
              <w:keepNext/>
              <w:spacing w:before="20" w:after="20" w:line="250" w:lineRule="auto"/>
            </w:pPr>
            <w:r>
              <w:rPr>
                <w:sz w:val="19"/>
                <w:szCs w:val="19"/>
              </w:rPr>
              <w:t xml:space="preserve">No provider </w:t>
            </w:r>
            <w:proofErr w:type="gramStart"/>
            <w:r>
              <w:rPr>
                <w:sz w:val="19"/>
                <w:szCs w:val="19"/>
              </w:rPr>
              <w:t>call</w:t>
            </w:r>
            <w:proofErr w:type="gramEnd"/>
            <w:r>
              <w:rPr>
                <w:sz w:val="19"/>
                <w:szCs w:val="19"/>
              </w:rPr>
              <w:t xml:space="preserve"> in offline mode</w:t>
            </w:r>
          </w:p>
        </w:tc>
      </w:tr>
      <w:tr w:rsidR="0037199D" w14:paraId="73C7AB6D" w14:textId="77777777">
        <w:tblPrEx>
          <w:tblCellMar>
            <w:top w:w="0" w:type="dxa"/>
            <w:bottom w:w="0" w:type="dxa"/>
          </w:tblCellMar>
        </w:tblPrEx>
        <w:trPr>
          <w:cantSplit/>
          <w:jc w:val="center"/>
        </w:trPr>
        <w:tc>
          <w:tcPr>
            <w:tcW w:w="2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FC21F54" w14:textId="77777777" w:rsidR="0037199D" w:rsidRDefault="00347504">
            <w:pPr>
              <w:spacing w:before="20" w:after="20" w:line="250" w:lineRule="auto"/>
            </w:pPr>
            <w:proofErr w:type="spellStart"/>
            <w:r>
              <w:rPr>
                <w:b/>
                <w:bCs/>
                <w:sz w:val="19"/>
                <w:szCs w:val="19"/>
              </w:rPr>
              <w:t>validator_result</w:t>
            </w:r>
            <w:proofErr w:type="spellEnd"/>
          </w:p>
        </w:tc>
        <w:tc>
          <w:tcPr>
            <w:tcW w:w="25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538AE7D" w14:textId="77777777" w:rsidR="0037199D" w:rsidRDefault="00347504">
            <w:pPr>
              <w:spacing w:before="20" w:after="20" w:line="250" w:lineRule="auto"/>
            </w:pPr>
            <w:r>
              <w:rPr>
                <w:sz w:val="19"/>
                <w:szCs w:val="19"/>
              </w:rPr>
              <w:t>passed</w:t>
            </w:r>
          </w:p>
        </w:tc>
        <w:tc>
          <w:tcPr>
            <w:tcW w:w="42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A8AA423" w14:textId="77777777" w:rsidR="0037199D" w:rsidRDefault="00347504">
            <w:pPr>
              <w:spacing w:before="20" w:after="20" w:line="250" w:lineRule="auto"/>
            </w:pPr>
            <w:r>
              <w:rPr>
                <w:sz w:val="19"/>
                <w:szCs w:val="19"/>
              </w:rPr>
              <w:t>Citation and numeric checks passed</w:t>
            </w:r>
          </w:p>
        </w:tc>
      </w:tr>
    </w:tbl>
    <w:p w14:paraId="4E087732" w14:textId="77777777" w:rsidR="0037199D" w:rsidRDefault="0037199D">
      <w:pPr>
        <w:spacing w:after="120"/>
      </w:pPr>
    </w:p>
    <w:p w14:paraId="35D1AA15" w14:textId="77777777" w:rsidR="0037199D" w:rsidRDefault="00347504">
      <w:pPr>
        <w:pStyle w:val="Heading1"/>
      </w:pPr>
      <w:r>
        <w:lastRenderedPageBreak/>
        <w:t>Appendix D. Known risks and non-implemented controls</w:t>
      </w:r>
    </w:p>
    <w:p w14:paraId="4776B734" w14:textId="77777777" w:rsidR="0037199D" w:rsidRDefault="00347504">
      <w:pPr>
        <w:keepNext/>
        <w:spacing w:before="200" w:after="80" w:line="252" w:lineRule="auto"/>
      </w:pPr>
      <w:r>
        <w:rPr>
          <w:b/>
          <w:bCs/>
          <w:sz w:val="20"/>
          <w:szCs w:val="20"/>
        </w:rPr>
        <w:t xml:space="preserve">Table 19. </w:t>
      </w:r>
      <w:r>
        <w:rPr>
          <w:sz w:val="20"/>
          <w:szCs w:val="20"/>
        </w:rPr>
        <w:t>Known risks and controls that are not implemented.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26"/>
      </w:tblGrid>
      <w:tr w:rsidR="0037199D" w14:paraId="54B5D72A" w14:textId="77777777">
        <w:tblPrEx>
          <w:tblCellMar>
            <w:top w:w="0" w:type="dxa"/>
            <w:bottom w:w="0" w:type="dxa"/>
          </w:tblCellMar>
        </w:tblPrEx>
        <w:trPr>
          <w:cantSplit/>
          <w:tblHeader/>
          <w:jc w:val="center"/>
        </w:trPr>
        <w:tc>
          <w:tcPr>
            <w:tcW w:w="33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305F1BFC" w14:textId="77777777" w:rsidR="0037199D" w:rsidRDefault="00347504">
            <w:pPr>
              <w:keepNext/>
              <w:spacing w:before="20" w:after="20" w:line="250" w:lineRule="auto"/>
            </w:pPr>
            <w:r>
              <w:rPr>
                <w:b/>
                <w:bCs/>
                <w:sz w:val="19"/>
                <w:szCs w:val="19"/>
              </w:rPr>
              <w:t>Risk or gap</w:t>
            </w:r>
          </w:p>
        </w:tc>
        <w:tc>
          <w:tcPr>
            <w:tcW w:w="5726"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4BC16112" w14:textId="77777777" w:rsidR="0037199D" w:rsidRDefault="00347504">
            <w:pPr>
              <w:keepNext/>
              <w:spacing w:before="20" w:after="20" w:line="250" w:lineRule="auto"/>
            </w:pPr>
            <w:r>
              <w:rPr>
                <w:b/>
                <w:bCs/>
                <w:sz w:val="19"/>
                <w:szCs w:val="19"/>
              </w:rPr>
              <w:t>Current status</w:t>
            </w:r>
          </w:p>
        </w:tc>
      </w:tr>
      <w:tr w:rsidR="0037199D" w14:paraId="68DA97CD" w14:textId="77777777">
        <w:tblPrEx>
          <w:tblCellMar>
            <w:top w:w="0" w:type="dxa"/>
            <w:bottom w:w="0" w:type="dxa"/>
          </w:tblCellMar>
        </w:tblPrEx>
        <w:trPr>
          <w:cantSplit/>
          <w:jc w:val="center"/>
        </w:trPr>
        <w:tc>
          <w:tcPr>
            <w:tcW w:w="3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5F0C481D" w14:textId="77777777" w:rsidR="0037199D" w:rsidRDefault="00347504">
            <w:pPr>
              <w:keepNext/>
              <w:spacing w:before="20" w:after="20" w:line="250" w:lineRule="auto"/>
            </w:pPr>
            <w:r>
              <w:rPr>
                <w:b/>
                <w:bCs/>
                <w:sz w:val="19"/>
                <w:szCs w:val="19"/>
              </w:rPr>
              <w:t>Forecast underperformance on five synthetic holdouts</w:t>
            </w:r>
          </w:p>
        </w:tc>
        <w:tc>
          <w:tcPr>
            <w:tcW w:w="57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53762EA" w14:textId="77777777" w:rsidR="0037199D" w:rsidRDefault="00347504">
            <w:pPr>
              <w:keepNext/>
              <w:spacing w:before="20" w:after="20" w:line="250" w:lineRule="auto"/>
            </w:pPr>
            <w:r>
              <w:rPr>
                <w:sz w:val="19"/>
                <w:szCs w:val="19"/>
              </w:rPr>
              <w:t>Observed: higher MAE than the naïve baseline in every case</w:t>
            </w:r>
          </w:p>
        </w:tc>
      </w:tr>
      <w:tr w:rsidR="0037199D" w14:paraId="07819F24" w14:textId="77777777">
        <w:tblPrEx>
          <w:tblCellMar>
            <w:top w:w="0" w:type="dxa"/>
            <w:bottom w:w="0" w:type="dxa"/>
          </w:tblCellMar>
        </w:tblPrEx>
        <w:trPr>
          <w:cantSplit/>
          <w:jc w:val="center"/>
        </w:trPr>
        <w:tc>
          <w:tcPr>
            <w:tcW w:w="3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4FE89C9" w14:textId="77777777" w:rsidR="0037199D" w:rsidRDefault="00347504">
            <w:pPr>
              <w:keepNext/>
              <w:spacing w:before="20" w:after="20" w:line="250" w:lineRule="auto"/>
            </w:pPr>
            <w:r>
              <w:rPr>
                <w:b/>
                <w:bCs/>
                <w:sz w:val="19"/>
                <w:szCs w:val="19"/>
              </w:rPr>
              <w:t>Synthetic-only data and illustrative products</w:t>
            </w:r>
          </w:p>
        </w:tc>
        <w:tc>
          <w:tcPr>
            <w:tcW w:w="57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53F8B697" w14:textId="77777777" w:rsidR="0037199D" w:rsidRDefault="00347504">
            <w:pPr>
              <w:keepNext/>
              <w:spacing w:before="20" w:after="20" w:line="250" w:lineRule="auto"/>
            </w:pPr>
            <w:r>
              <w:rPr>
                <w:sz w:val="19"/>
                <w:szCs w:val="19"/>
              </w:rPr>
              <w:t>No external data or lender terms were validated</w:t>
            </w:r>
          </w:p>
        </w:tc>
      </w:tr>
      <w:tr w:rsidR="0037199D" w14:paraId="09593885" w14:textId="77777777">
        <w:tblPrEx>
          <w:tblCellMar>
            <w:top w:w="0" w:type="dxa"/>
            <w:bottom w:w="0" w:type="dxa"/>
          </w:tblCellMar>
        </w:tblPrEx>
        <w:trPr>
          <w:cantSplit/>
          <w:jc w:val="center"/>
        </w:trPr>
        <w:tc>
          <w:tcPr>
            <w:tcW w:w="3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2C2EB38" w14:textId="77777777" w:rsidR="0037199D" w:rsidRDefault="00347504">
            <w:pPr>
              <w:keepNext/>
              <w:spacing w:before="20" w:after="20" w:line="250" w:lineRule="auto"/>
            </w:pPr>
            <w:r>
              <w:rPr>
                <w:b/>
                <w:bCs/>
                <w:sz w:val="19"/>
                <w:szCs w:val="19"/>
              </w:rPr>
              <w:t>Demo passwords and quick sign-in</w:t>
            </w:r>
          </w:p>
        </w:tc>
        <w:tc>
          <w:tcPr>
            <w:tcW w:w="57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5AC66D3A" w14:textId="77777777" w:rsidR="0037199D" w:rsidRDefault="00347504">
            <w:pPr>
              <w:keepNext/>
              <w:spacing w:before="20" w:after="20" w:line="250" w:lineRule="auto"/>
            </w:pPr>
            <w:r>
              <w:rPr>
                <w:sz w:val="19"/>
                <w:szCs w:val="19"/>
              </w:rPr>
              <w:t>Convenience for local demonstration only; not production identity</w:t>
            </w:r>
          </w:p>
        </w:tc>
      </w:tr>
      <w:tr w:rsidR="0037199D" w14:paraId="38FE1EEA" w14:textId="77777777">
        <w:tblPrEx>
          <w:tblCellMar>
            <w:top w:w="0" w:type="dxa"/>
            <w:bottom w:w="0" w:type="dxa"/>
          </w:tblCellMar>
        </w:tblPrEx>
        <w:trPr>
          <w:cantSplit/>
          <w:jc w:val="center"/>
        </w:trPr>
        <w:tc>
          <w:tcPr>
            <w:tcW w:w="3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ED9EFC1" w14:textId="77777777" w:rsidR="0037199D" w:rsidRDefault="00347504">
            <w:pPr>
              <w:keepNext/>
              <w:spacing w:before="20" w:after="20" w:line="250" w:lineRule="auto"/>
            </w:pPr>
            <w:r>
              <w:rPr>
                <w:b/>
                <w:bCs/>
                <w:sz w:val="19"/>
                <w:szCs w:val="19"/>
              </w:rPr>
              <w:t>Local audit database</w:t>
            </w:r>
          </w:p>
        </w:tc>
        <w:tc>
          <w:tcPr>
            <w:tcW w:w="57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9CF83BF" w14:textId="77777777" w:rsidR="0037199D" w:rsidRDefault="00347504">
            <w:pPr>
              <w:keepNext/>
              <w:spacing w:before="20" w:after="20" w:line="250" w:lineRule="auto"/>
            </w:pPr>
            <w:r>
              <w:rPr>
                <w:sz w:val="19"/>
                <w:szCs w:val="19"/>
              </w:rPr>
              <w:t>Tamper-evident, not immutable or externally replicated</w:t>
            </w:r>
          </w:p>
        </w:tc>
      </w:tr>
      <w:tr w:rsidR="0037199D" w14:paraId="0E0C447B" w14:textId="77777777">
        <w:tblPrEx>
          <w:tblCellMar>
            <w:top w:w="0" w:type="dxa"/>
            <w:bottom w:w="0" w:type="dxa"/>
          </w:tblCellMar>
        </w:tblPrEx>
        <w:trPr>
          <w:cantSplit/>
          <w:jc w:val="center"/>
        </w:trPr>
        <w:tc>
          <w:tcPr>
            <w:tcW w:w="3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7F4B966" w14:textId="77777777" w:rsidR="0037199D" w:rsidRDefault="00347504">
            <w:pPr>
              <w:keepNext/>
              <w:spacing w:before="20" w:after="20" w:line="250" w:lineRule="auto"/>
            </w:pPr>
            <w:r>
              <w:rPr>
                <w:b/>
                <w:bCs/>
                <w:sz w:val="19"/>
                <w:szCs w:val="19"/>
              </w:rPr>
              <w:t>Optional external language model</w:t>
            </w:r>
          </w:p>
        </w:tc>
        <w:tc>
          <w:tcPr>
            <w:tcW w:w="57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52792EFB" w14:textId="77777777" w:rsidR="0037199D" w:rsidRDefault="00347504">
            <w:pPr>
              <w:keepNext/>
              <w:spacing w:before="20" w:after="20" w:line="250" w:lineRule="auto"/>
            </w:pPr>
            <w:r>
              <w:rPr>
                <w:sz w:val="19"/>
                <w:szCs w:val="19"/>
              </w:rPr>
              <w:t>Provider privacy, residency, retention and uptime are outside the project</w:t>
            </w:r>
          </w:p>
        </w:tc>
      </w:tr>
      <w:tr w:rsidR="0037199D" w14:paraId="0BD6DC30" w14:textId="77777777">
        <w:tblPrEx>
          <w:tblCellMar>
            <w:top w:w="0" w:type="dxa"/>
            <w:bottom w:w="0" w:type="dxa"/>
          </w:tblCellMar>
        </w:tblPrEx>
        <w:trPr>
          <w:cantSplit/>
          <w:jc w:val="center"/>
        </w:trPr>
        <w:tc>
          <w:tcPr>
            <w:tcW w:w="3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07ABC860" w14:textId="77777777" w:rsidR="0037199D" w:rsidRDefault="00347504">
            <w:pPr>
              <w:keepNext/>
              <w:spacing w:before="20" w:after="20" w:line="250" w:lineRule="auto"/>
            </w:pPr>
            <w:r>
              <w:rPr>
                <w:b/>
                <w:bCs/>
                <w:sz w:val="19"/>
                <w:szCs w:val="19"/>
              </w:rPr>
              <w:t>Avai</w:t>
            </w:r>
            <w:r>
              <w:rPr>
                <w:b/>
                <w:bCs/>
                <w:sz w:val="19"/>
                <w:szCs w:val="19"/>
              </w:rPr>
              <w:t>lability and tenant controls</w:t>
            </w:r>
          </w:p>
        </w:tc>
        <w:tc>
          <w:tcPr>
            <w:tcW w:w="57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6432CC5C" w14:textId="77777777" w:rsidR="0037199D" w:rsidRDefault="00347504">
            <w:pPr>
              <w:keepNext/>
              <w:spacing w:before="20" w:after="20" w:line="250" w:lineRule="auto"/>
            </w:pPr>
            <w:r>
              <w:rPr>
                <w:sz w:val="19"/>
                <w:szCs w:val="19"/>
              </w:rPr>
              <w:t>No rate limit, per-user quota, tenant isolation or recovery plan</w:t>
            </w:r>
          </w:p>
        </w:tc>
      </w:tr>
      <w:tr w:rsidR="0037199D" w14:paraId="18153E2E" w14:textId="77777777">
        <w:tblPrEx>
          <w:tblCellMar>
            <w:top w:w="0" w:type="dxa"/>
            <w:bottom w:w="0" w:type="dxa"/>
          </w:tblCellMar>
        </w:tblPrEx>
        <w:trPr>
          <w:cantSplit/>
          <w:jc w:val="center"/>
        </w:trPr>
        <w:tc>
          <w:tcPr>
            <w:tcW w:w="33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CC9CD17" w14:textId="77777777" w:rsidR="0037199D" w:rsidRDefault="00347504">
            <w:pPr>
              <w:spacing w:before="20" w:after="20" w:line="250" w:lineRule="auto"/>
            </w:pPr>
            <w:r>
              <w:rPr>
                <w:b/>
                <w:bCs/>
                <w:sz w:val="19"/>
                <w:szCs w:val="19"/>
              </w:rPr>
              <w:t>Absent controls</w:t>
            </w:r>
          </w:p>
        </w:tc>
        <w:tc>
          <w:tcPr>
            <w:tcW w:w="57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4CDD946" w14:textId="77777777" w:rsidR="0037199D" w:rsidRDefault="00347504">
            <w:pPr>
              <w:spacing w:before="20" w:after="20" w:line="250" w:lineRule="auto"/>
            </w:pPr>
            <w:r>
              <w:rPr>
                <w:sz w:val="19"/>
                <w:szCs w:val="19"/>
              </w:rPr>
              <w:t>No production SSO or MFA, managed secret service, SBOM, vulnerability scanning, RAG index, model fine-tuning, bank or lender API, loan application or real money movement</w:t>
            </w:r>
          </w:p>
        </w:tc>
      </w:tr>
    </w:tbl>
    <w:p w14:paraId="01FF25FC" w14:textId="77777777" w:rsidR="0037199D" w:rsidRDefault="0037199D">
      <w:pPr>
        <w:spacing w:after="120"/>
      </w:pPr>
    </w:p>
    <w:p w14:paraId="3460DBA9" w14:textId="77777777" w:rsidR="0037199D" w:rsidRDefault="00347504">
      <w:pPr>
        <w:pStyle w:val="Heading1"/>
      </w:pPr>
      <w:r>
        <w:t>Appendix E. Repository guide</w:t>
      </w:r>
    </w:p>
    <w:p w14:paraId="02D7B532" w14:textId="77777777" w:rsidR="0037199D" w:rsidRDefault="00347504">
      <w:pPr>
        <w:spacing w:after="140" w:line="276" w:lineRule="auto"/>
        <w:jc w:val="both"/>
      </w:pPr>
      <w:r>
        <w:t>The following repository files document the details beh</w:t>
      </w:r>
      <w:r>
        <w:t>ind this report.</w:t>
      </w:r>
    </w:p>
    <w:p w14:paraId="284EFEA1" w14:textId="77777777" w:rsidR="0037199D" w:rsidRDefault="00347504">
      <w:pPr>
        <w:keepNext/>
        <w:spacing w:before="200" w:after="80" w:line="252" w:lineRule="auto"/>
      </w:pPr>
      <w:r>
        <w:rPr>
          <w:b/>
          <w:bCs/>
          <w:sz w:val="20"/>
          <w:szCs w:val="20"/>
        </w:rPr>
        <w:t xml:space="preserve">Table 20. </w:t>
      </w:r>
      <w:r>
        <w:rPr>
          <w:sz w:val="20"/>
          <w:szCs w:val="20"/>
        </w:rPr>
        <w:t>Repository files that document the implementation and evidence.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37199D" w14:paraId="0D98B18C" w14:textId="77777777">
        <w:tblPrEx>
          <w:tblCellMar>
            <w:top w:w="0" w:type="dxa"/>
            <w:bottom w:w="0" w:type="dxa"/>
          </w:tblCellMar>
        </w:tblPrEx>
        <w:trPr>
          <w:cantSplit/>
          <w:tblHeader/>
          <w:jc w:val="center"/>
        </w:trPr>
        <w:tc>
          <w:tcPr>
            <w:tcW w:w="3600"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798B3A8F" w14:textId="77777777" w:rsidR="0037199D" w:rsidRDefault="00347504">
            <w:pPr>
              <w:keepNext/>
              <w:spacing w:before="20" w:after="20" w:line="250" w:lineRule="auto"/>
            </w:pPr>
            <w:r>
              <w:rPr>
                <w:b/>
                <w:bCs/>
                <w:sz w:val="19"/>
                <w:szCs w:val="19"/>
              </w:rPr>
              <w:t>File</w:t>
            </w:r>
          </w:p>
        </w:tc>
        <w:tc>
          <w:tcPr>
            <w:tcW w:w="5426" w:type="dxa"/>
            <w:tcBorders>
              <w:top w:val="single" w:sz="4" w:space="0" w:color="B9C7BF"/>
              <w:left w:val="single" w:sz="4" w:space="0" w:color="B9C7BF"/>
              <w:bottom w:val="single" w:sz="4" w:space="0" w:color="B9C7BF"/>
              <w:right w:val="single" w:sz="4" w:space="0" w:color="B9C7BF"/>
            </w:tcBorders>
            <w:shd w:val="clear" w:color="auto" w:fill="DCF2E5"/>
            <w:tcMar>
              <w:top w:w="60" w:type="dxa"/>
              <w:left w:w="100" w:type="dxa"/>
              <w:bottom w:w="60" w:type="dxa"/>
              <w:right w:w="100" w:type="dxa"/>
            </w:tcMar>
            <w:vAlign w:val="center"/>
          </w:tcPr>
          <w:p w14:paraId="6D526925" w14:textId="77777777" w:rsidR="0037199D" w:rsidRDefault="00347504">
            <w:pPr>
              <w:keepNext/>
              <w:spacing w:before="20" w:after="20" w:line="250" w:lineRule="auto"/>
            </w:pPr>
            <w:r>
              <w:rPr>
                <w:b/>
                <w:bCs/>
                <w:sz w:val="19"/>
                <w:szCs w:val="19"/>
              </w:rPr>
              <w:t>Content</w:t>
            </w:r>
          </w:p>
        </w:tc>
      </w:tr>
      <w:tr w:rsidR="0037199D" w14:paraId="4E02C325" w14:textId="77777777">
        <w:tblPrEx>
          <w:tblCellMar>
            <w:top w:w="0" w:type="dxa"/>
            <w:bottom w:w="0" w:type="dxa"/>
          </w:tblCellMar>
        </w:tblPrEx>
        <w:trPr>
          <w:cantSplit/>
          <w:jc w:val="center"/>
        </w:trPr>
        <w:tc>
          <w:tcPr>
            <w:tcW w:w="36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5DFFA23" w14:textId="77777777" w:rsidR="0037199D" w:rsidRDefault="00347504">
            <w:pPr>
              <w:keepNext/>
              <w:spacing w:before="20" w:after="20" w:line="250" w:lineRule="auto"/>
            </w:pPr>
            <w:r>
              <w:rPr>
                <w:b/>
                <w:bCs/>
                <w:sz w:val="19"/>
                <w:szCs w:val="19"/>
              </w:rPr>
              <w:t>README.md</w:t>
            </w:r>
          </w:p>
        </w:tc>
        <w:tc>
          <w:tcPr>
            <w:tcW w:w="54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6C8BE5FB" w14:textId="77777777" w:rsidR="0037199D" w:rsidRDefault="00347504">
            <w:pPr>
              <w:keepNext/>
              <w:spacing w:before="20" w:after="20" w:line="250" w:lineRule="auto"/>
            </w:pPr>
            <w:r>
              <w:rPr>
                <w:sz w:val="19"/>
                <w:szCs w:val="19"/>
              </w:rPr>
              <w:t>Quick start, architecture summary, features, security boundary and evaluation results</w:t>
            </w:r>
          </w:p>
        </w:tc>
      </w:tr>
      <w:tr w:rsidR="0037199D" w14:paraId="4CA10702" w14:textId="77777777">
        <w:tblPrEx>
          <w:tblCellMar>
            <w:top w:w="0" w:type="dxa"/>
            <w:bottom w:w="0" w:type="dxa"/>
          </w:tblCellMar>
        </w:tblPrEx>
        <w:trPr>
          <w:cantSplit/>
          <w:jc w:val="center"/>
        </w:trPr>
        <w:tc>
          <w:tcPr>
            <w:tcW w:w="36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5B05511C" w14:textId="77777777" w:rsidR="0037199D" w:rsidRDefault="00347504">
            <w:pPr>
              <w:keepNext/>
              <w:spacing w:before="20" w:after="20" w:line="250" w:lineRule="auto"/>
            </w:pPr>
            <w:r>
              <w:rPr>
                <w:b/>
                <w:bCs/>
                <w:sz w:val="19"/>
                <w:szCs w:val="19"/>
              </w:rPr>
              <w:t>docs/TECHNICAL_DOC.md</w:t>
            </w:r>
          </w:p>
        </w:tc>
        <w:tc>
          <w:tcPr>
            <w:tcW w:w="54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60583DF" w14:textId="77777777" w:rsidR="0037199D" w:rsidRDefault="00347504">
            <w:pPr>
              <w:keepNext/>
              <w:spacing w:before="20" w:after="20" w:line="250" w:lineRule="auto"/>
            </w:pPr>
            <w:r>
              <w:rPr>
                <w:sz w:val="19"/>
                <w:szCs w:val="19"/>
              </w:rPr>
              <w:t>Architecture diagrams, data flow, Lab and copilot sequences, state machine and formulas</w:t>
            </w:r>
          </w:p>
        </w:tc>
      </w:tr>
      <w:tr w:rsidR="0037199D" w14:paraId="47BCB58B" w14:textId="77777777">
        <w:tblPrEx>
          <w:tblCellMar>
            <w:top w:w="0" w:type="dxa"/>
            <w:bottom w:w="0" w:type="dxa"/>
          </w:tblCellMar>
        </w:tblPrEx>
        <w:trPr>
          <w:cantSplit/>
          <w:jc w:val="center"/>
        </w:trPr>
        <w:tc>
          <w:tcPr>
            <w:tcW w:w="36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5896C173" w14:textId="77777777" w:rsidR="0037199D" w:rsidRDefault="00347504">
            <w:pPr>
              <w:keepNext/>
              <w:spacing w:before="20" w:after="20" w:line="250" w:lineRule="auto"/>
            </w:pPr>
            <w:r>
              <w:rPr>
                <w:b/>
                <w:bCs/>
                <w:sz w:val="19"/>
                <w:szCs w:val="19"/>
              </w:rPr>
              <w:t>docs/BRIEF.md, docs/DECISIONS.md</w:t>
            </w:r>
          </w:p>
        </w:tc>
        <w:tc>
          <w:tcPr>
            <w:tcW w:w="54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A883DEF" w14:textId="77777777" w:rsidR="0037199D" w:rsidRDefault="00347504">
            <w:pPr>
              <w:keepNext/>
              <w:spacing w:before="20" w:after="20" w:line="250" w:lineRule="auto"/>
            </w:pPr>
            <w:r>
              <w:rPr>
                <w:sz w:val="19"/>
                <w:szCs w:val="19"/>
              </w:rPr>
              <w:t>Requirements, product scope, defaults, assumptions and equations</w:t>
            </w:r>
          </w:p>
        </w:tc>
      </w:tr>
      <w:tr w:rsidR="0037199D" w14:paraId="01823C6A" w14:textId="77777777">
        <w:tblPrEx>
          <w:tblCellMar>
            <w:top w:w="0" w:type="dxa"/>
            <w:bottom w:w="0" w:type="dxa"/>
          </w:tblCellMar>
        </w:tblPrEx>
        <w:trPr>
          <w:cantSplit/>
          <w:jc w:val="center"/>
        </w:trPr>
        <w:tc>
          <w:tcPr>
            <w:tcW w:w="36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D8D666C" w14:textId="77777777" w:rsidR="0037199D" w:rsidRDefault="00347504">
            <w:pPr>
              <w:keepNext/>
              <w:spacing w:before="20" w:after="20" w:line="250" w:lineRule="auto"/>
            </w:pPr>
            <w:r>
              <w:rPr>
                <w:b/>
                <w:bCs/>
                <w:sz w:val="19"/>
                <w:szCs w:val="19"/>
              </w:rPr>
              <w:t>docs/SECURITY_SELF_ASSESSMENT.md, docs/SECURITY.md</w:t>
            </w:r>
          </w:p>
        </w:tc>
        <w:tc>
          <w:tcPr>
            <w:tcW w:w="54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49EF74E" w14:textId="77777777" w:rsidR="0037199D" w:rsidRDefault="00347504">
            <w:pPr>
              <w:keepNext/>
              <w:spacing w:before="20" w:after="20" w:line="250" w:lineRule="auto"/>
            </w:pPr>
            <w:r>
              <w:rPr>
                <w:sz w:val="19"/>
                <w:szCs w:val="19"/>
              </w:rPr>
              <w:t>Permission tiers,</w:t>
            </w:r>
            <w:r>
              <w:rPr>
                <w:sz w:val="19"/>
                <w:szCs w:val="19"/>
              </w:rPr>
              <w:t xml:space="preserve"> roles, STRIDE controls, OWASP risk mapping and known gaps</w:t>
            </w:r>
          </w:p>
        </w:tc>
      </w:tr>
      <w:tr w:rsidR="0037199D" w14:paraId="41FA214B" w14:textId="77777777">
        <w:tblPrEx>
          <w:tblCellMar>
            <w:top w:w="0" w:type="dxa"/>
            <w:bottom w:w="0" w:type="dxa"/>
          </w:tblCellMar>
        </w:tblPrEx>
        <w:trPr>
          <w:cantSplit/>
          <w:jc w:val="center"/>
        </w:trPr>
        <w:tc>
          <w:tcPr>
            <w:tcW w:w="36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7C545026" w14:textId="77777777" w:rsidR="0037199D" w:rsidRDefault="00347504">
            <w:pPr>
              <w:keepNext/>
              <w:spacing w:before="20" w:after="20" w:line="250" w:lineRule="auto"/>
            </w:pPr>
            <w:r>
              <w:rPr>
                <w:b/>
                <w:bCs/>
                <w:sz w:val="19"/>
                <w:szCs w:val="19"/>
              </w:rPr>
              <w:t>evidence/backtest_results.md and .csv</w:t>
            </w:r>
          </w:p>
        </w:tc>
        <w:tc>
          <w:tcPr>
            <w:tcW w:w="54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4993B100" w14:textId="77777777" w:rsidR="0037199D" w:rsidRDefault="00347504">
            <w:pPr>
              <w:keepNext/>
              <w:spacing w:before="20" w:after="20" w:line="250" w:lineRule="auto"/>
            </w:pPr>
            <w:r>
              <w:rPr>
                <w:sz w:val="19"/>
                <w:szCs w:val="19"/>
              </w:rPr>
              <w:t>Holdout method and per-case forecast error</w:t>
            </w:r>
          </w:p>
        </w:tc>
      </w:tr>
      <w:tr w:rsidR="0037199D" w14:paraId="318DC6CC" w14:textId="77777777">
        <w:tblPrEx>
          <w:tblCellMar>
            <w:top w:w="0" w:type="dxa"/>
            <w:bottom w:w="0" w:type="dxa"/>
          </w:tblCellMar>
        </w:tblPrEx>
        <w:trPr>
          <w:cantSplit/>
          <w:jc w:val="center"/>
        </w:trPr>
        <w:tc>
          <w:tcPr>
            <w:tcW w:w="36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3DC2159" w14:textId="77777777" w:rsidR="0037199D" w:rsidRDefault="00347504">
            <w:pPr>
              <w:keepNext/>
              <w:spacing w:before="20" w:after="20" w:line="250" w:lineRule="auto"/>
            </w:pPr>
            <w:r>
              <w:rPr>
                <w:b/>
                <w:bCs/>
                <w:sz w:val="19"/>
                <w:szCs w:val="19"/>
              </w:rPr>
              <w:t>evidence/</w:t>
            </w:r>
            <w:proofErr w:type="spellStart"/>
            <w:r>
              <w:rPr>
                <w:b/>
                <w:bCs/>
                <w:sz w:val="19"/>
                <w:szCs w:val="19"/>
              </w:rPr>
              <w:t>decision_quality.json</w:t>
            </w:r>
            <w:proofErr w:type="spellEnd"/>
          </w:p>
        </w:tc>
        <w:tc>
          <w:tcPr>
            <w:tcW w:w="54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1EF82AC7" w14:textId="77777777" w:rsidR="0037199D" w:rsidRDefault="00347504">
            <w:pPr>
              <w:keepNext/>
              <w:spacing w:before="20" w:after="20" w:line="250" w:lineRule="auto"/>
            </w:pPr>
            <w:r>
              <w:rPr>
                <w:sz w:val="19"/>
                <w:szCs w:val="19"/>
              </w:rPr>
              <w:t>Selected plans, balances, reserves and simulated breach probabilities</w:t>
            </w:r>
          </w:p>
        </w:tc>
      </w:tr>
      <w:tr w:rsidR="0037199D" w14:paraId="4A82F7D0" w14:textId="77777777">
        <w:tblPrEx>
          <w:tblCellMar>
            <w:top w:w="0" w:type="dxa"/>
            <w:bottom w:w="0" w:type="dxa"/>
          </w:tblCellMar>
        </w:tblPrEx>
        <w:trPr>
          <w:cantSplit/>
          <w:jc w:val="center"/>
        </w:trPr>
        <w:tc>
          <w:tcPr>
            <w:tcW w:w="3600"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271043EC" w14:textId="77777777" w:rsidR="0037199D" w:rsidRDefault="00347504">
            <w:pPr>
              <w:spacing w:before="20" w:after="20" w:line="250" w:lineRule="auto"/>
            </w:pPr>
            <w:r>
              <w:rPr>
                <w:b/>
                <w:bCs/>
                <w:sz w:val="19"/>
                <w:szCs w:val="19"/>
              </w:rPr>
              <w:t>evidence/task_suite_results.md, evidence/security_eval.md</w:t>
            </w:r>
          </w:p>
        </w:tc>
        <w:tc>
          <w:tcPr>
            <w:tcW w:w="5426" w:type="dxa"/>
            <w:tcBorders>
              <w:top w:val="single" w:sz="4" w:space="0" w:color="B9C7BF"/>
              <w:left w:val="single" w:sz="4" w:space="0" w:color="B9C7BF"/>
              <w:bottom w:val="single" w:sz="4" w:space="0" w:color="B9C7BF"/>
              <w:right w:val="single" w:sz="4" w:space="0" w:color="B9C7BF"/>
            </w:tcBorders>
            <w:tcMar>
              <w:top w:w="60" w:type="dxa"/>
              <w:left w:w="100" w:type="dxa"/>
              <w:bottom w:w="60" w:type="dxa"/>
              <w:right w:w="100" w:type="dxa"/>
            </w:tcMar>
            <w:vAlign w:val="center"/>
          </w:tcPr>
          <w:p w14:paraId="360A76F9" w14:textId="77777777" w:rsidR="0037199D" w:rsidRDefault="00347504">
            <w:pPr>
              <w:spacing w:before="20" w:after="20" w:line="250" w:lineRule="auto"/>
            </w:pPr>
            <w:r>
              <w:rPr>
                <w:sz w:val="19"/>
                <w:szCs w:val="19"/>
              </w:rPr>
              <w:t>Scripted workflows, role–action decisions, injection masking and tamper checks</w:t>
            </w:r>
          </w:p>
        </w:tc>
      </w:tr>
    </w:tbl>
    <w:p w14:paraId="1D69B9BC" w14:textId="77777777" w:rsidR="0037199D" w:rsidRDefault="0037199D">
      <w:pPr>
        <w:spacing w:after="120"/>
      </w:pPr>
    </w:p>
    <w:sectPr w:rsidR="0037199D">
      <w:headerReference w:type="default" r:id="rId29"/>
      <w:footerReference w:type="default" r:id="rId30"/>
      <w:pgSz w:w="11906" w:h="16838"/>
      <w:pgMar w:top="144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55110D" w14:textId="77777777" w:rsidR="00347504" w:rsidRDefault="00347504">
      <w:r>
        <w:separator/>
      </w:r>
    </w:p>
  </w:endnote>
  <w:endnote w:type="continuationSeparator" w:id="0">
    <w:p w14:paraId="7E5F11D1" w14:textId="77777777" w:rsidR="00347504" w:rsidRDefault="003475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8C805" w14:textId="77777777" w:rsidR="0037199D" w:rsidRPr="0055604A" w:rsidRDefault="00347504">
    <w:pPr>
      <w:jc w:val="center"/>
      <w:rPr>
        <w:sz w:val="24"/>
        <w:szCs w:val="24"/>
      </w:rPr>
    </w:pPr>
    <w:r w:rsidRPr="0055604A">
      <w:rPr>
        <w:color w:val="404040"/>
        <w:sz w:val="20"/>
        <w:szCs w:val="20"/>
      </w:rPr>
      <w:t xml:space="preserve">Page </w:t>
    </w:r>
    <w:r w:rsidRPr="0055604A">
      <w:rPr>
        <w:color w:val="404040"/>
        <w:sz w:val="20"/>
        <w:szCs w:val="20"/>
      </w:rPr>
      <w:fldChar w:fldCharType="begin"/>
    </w:r>
    <w:r w:rsidRPr="0055604A">
      <w:rPr>
        <w:color w:val="404040"/>
        <w:sz w:val="20"/>
        <w:szCs w:val="20"/>
      </w:rPr>
      <w:instrText>PAGE</w:instrText>
    </w:r>
    <w:r w:rsidRPr="0055604A">
      <w:rPr>
        <w:color w:val="404040"/>
        <w:sz w:val="20"/>
        <w:szCs w:val="20"/>
      </w:rPr>
      <w:fldChar w:fldCharType="separate"/>
    </w:r>
    <w:r w:rsidR="0055604A" w:rsidRPr="0055604A">
      <w:rPr>
        <w:noProof/>
        <w:color w:val="404040"/>
        <w:sz w:val="20"/>
        <w:szCs w:val="20"/>
      </w:rPr>
      <w:t>1</w:t>
    </w:r>
    <w:r w:rsidRPr="0055604A">
      <w:rPr>
        <w:color w:val="40404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1CA1FC" w14:textId="77777777" w:rsidR="00347504" w:rsidRDefault="00347504">
      <w:r>
        <w:separator/>
      </w:r>
    </w:p>
  </w:footnote>
  <w:footnote w:type="continuationSeparator" w:id="0">
    <w:p w14:paraId="01C81DC7" w14:textId="77777777" w:rsidR="00347504" w:rsidRDefault="003475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3D79A" w14:textId="77777777" w:rsidR="0037199D" w:rsidRPr="0055604A" w:rsidRDefault="00347504">
    <w:pPr>
      <w:pBdr>
        <w:bottom w:val="single" w:sz="6" w:space="4" w:color="0F6A52"/>
      </w:pBdr>
      <w:tabs>
        <w:tab w:val="right" w:pos="9026"/>
      </w:tabs>
      <w:rPr>
        <w:sz w:val="24"/>
        <w:szCs w:val="24"/>
      </w:rPr>
    </w:pPr>
    <w:proofErr w:type="spellStart"/>
    <w:r w:rsidRPr="0055604A">
      <w:rPr>
        <w:color w:val="404040"/>
        <w:sz w:val="20"/>
        <w:szCs w:val="20"/>
      </w:rPr>
      <w:t>StratifyAI</w:t>
    </w:r>
    <w:proofErr w:type="spellEnd"/>
    <w:r w:rsidRPr="0055604A">
      <w:rPr>
        <w:color w:val="404040"/>
        <w:sz w:val="20"/>
        <w:szCs w:val="20"/>
      </w:rPr>
      <w:t xml:space="preserve"> · Technical Documentation</w:t>
    </w:r>
    <w:r w:rsidRPr="0055604A">
      <w:rPr>
        <w:color w:val="404040"/>
        <w:sz w:val="20"/>
        <w:szCs w:val="20"/>
      </w:rPr>
      <w:tab/>
    </w:r>
    <w:proofErr w:type="spellStart"/>
    <w:r w:rsidRPr="0055604A">
      <w:rPr>
        <w:color w:val="404040"/>
        <w:sz w:val="20"/>
        <w:szCs w:val="20"/>
      </w:rPr>
      <w:t>NeuroProp</w:t>
    </w:r>
    <w:proofErr w:type="spellEnd"/>
    <w:r w:rsidRPr="0055604A">
      <w:rPr>
        <w:color w:val="404040"/>
        <w:sz w:val="20"/>
        <w:szCs w:val="20"/>
      </w:rPr>
      <w:t xml:space="preserve"> · </w:t>
    </w:r>
    <w:proofErr w:type="spellStart"/>
    <w:r w:rsidRPr="0055604A">
      <w:rPr>
        <w:color w:val="404040"/>
        <w:sz w:val="20"/>
        <w:szCs w:val="20"/>
      </w:rPr>
      <w:t>FinTechathon</w:t>
    </w:r>
    <w:proofErr w:type="spellEnd"/>
    <w:r w:rsidRPr="0055604A">
      <w:rPr>
        <w:color w:val="404040"/>
        <w:sz w:val="20"/>
        <w:szCs w:val="20"/>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496B79"/>
    <w:multiLevelType w:val="hybridMultilevel"/>
    <w:tmpl w:val="25708C8E"/>
    <w:lvl w:ilvl="0" w:tplc="8F5062E6">
      <w:start w:val="1"/>
      <w:numFmt w:val="decimal"/>
      <w:lvlText w:val="%1."/>
      <w:lvlJc w:val="left"/>
      <w:pPr>
        <w:ind w:left="360" w:hanging="360"/>
      </w:pPr>
      <w:rPr>
        <w:b/>
        <w:bCs/>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 w15:restartNumberingAfterBreak="0">
    <w:nsid w:val="52874316"/>
    <w:multiLevelType w:val="hybridMultilevel"/>
    <w:tmpl w:val="C53651EE"/>
    <w:lvl w:ilvl="0" w:tplc="66E0FEEE">
      <w:start w:val="1"/>
      <w:numFmt w:val="bullet"/>
      <w:lvlText w:val="•"/>
      <w:lvlJc w:val="left"/>
      <w:pPr>
        <w:ind w:left="540" w:hanging="270"/>
      </w:pPr>
    </w:lvl>
    <w:lvl w:ilvl="1" w:tplc="B2FCE2C4">
      <w:numFmt w:val="decimal"/>
      <w:lvlText w:val=""/>
      <w:lvlJc w:val="left"/>
    </w:lvl>
    <w:lvl w:ilvl="2" w:tplc="1168FFC4">
      <w:numFmt w:val="decimal"/>
      <w:lvlText w:val=""/>
      <w:lvlJc w:val="left"/>
    </w:lvl>
    <w:lvl w:ilvl="3" w:tplc="BF583A16">
      <w:numFmt w:val="decimal"/>
      <w:lvlText w:val=""/>
      <w:lvlJc w:val="left"/>
    </w:lvl>
    <w:lvl w:ilvl="4" w:tplc="B040F570">
      <w:numFmt w:val="decimal"/>
      <w:lvlText w:val=""/>
      <w:lvlJc w:val="left"/>
    </w:lvl>
    <w:lvl w:ilvl="5" w:tplc="72047C84">
      <w:numFmt w:val="decimal"/>
      <w:lvlText w:val=""/>
      <w:lvlJc w:val="left"/>
    </w:lvl>
    <w:lvl w:ilvl="6" w:tplc="4010F9FC">
      <w:numFmt w:val="decimal"/>
      <w:lvlText w:val=""/>
      <w:lvlJc w:val="left"/>
    </w:lvl>
    <w:lvl w:ilvl="7" w:tplc="CEFAE9B4">
      <w:numFmt w:val="decimal"/>
      <w:lvlText w:val=""/>
      <w:lvlJc w:val="left"/>
    </w:lvl>
    <w:lvl w:ilvl="8" w:tplc="53566BB0">
      <w:numFmt w:val="decimal"/>
      <w:lvlText w:val=""/>
      <w:lvlJc w:val="left"/>
    </w:lvl>
  </w:abstractNum>
  <w:abstractNum w:abstractNumId="2" w15:restartNumberingAfterBreak="0">
    <w:nsid w:val="61013A3A"/>
    <w:multiLevelType w:val="hybridMultilevel"/>
    <w:tmpl w:val="E5BC05A4"/>
    <w:lvl w:ilvl="0" w:tplc="A6B4D2E2">
      <w:start w:val="1"/>
      <w:numFmt w:val="decimal"/>
      <w:lvlText w:val="%1."/>
      <w:lvlJc w:val="left"/>
      <w:pPr>
        <w:ind w:left="540" w:hanging="340"/>
      </w:pPr>
    </w:lvl>
    <w:lvl w:ilvl="1" w:tplc="A21A4F6A">
      <w:numFmt w:val="decimal"/>
      <w:lvlText w:val=""/>
      <w:lvlJc w:val="left"/>
    </w:lvl>
    <w:lvl w:ilvl="2" w:tplc="0C1E6098">
      <w:numFmt w:val="decimal"/>
      <w:lvlText w:val=""/>
      <w:lvlJc w:val="left"/>
    </w:lvl>
    <w:lvl w:ilvl="3" w:tplc="22AC7264">
      <w:numFmt w:val="decimal"/>
      <w:lvlText w:val=""/>
      <w:lvlJc w:val="left"/>
    </w:lvl>
    <w:lvl w:ilvl="4" w:tplc="D24650B4">
      <w:numFmt w:val="decimal"/>
      <w:lvlText w:val=""/>
      <w:lvlJc w:val="left"/>
    </w:lvl>
    <w:lvl w:ilvl="5" w:tplc="A3C4FF02">
      <w:numFmt w:val="decimal"/>
      <w:lvlText w:val=""/>
      <w:lvlJc w:val="left"/>
    </w:lvl>
    <w:lvl w:ilvl="6" w:tplc="81AE6684">
      <w:numFmt w:val="decimal"/>
      <w:lvlText w:val=""/>
      <w:lvlJc w:val="left"/>
    </w:lvl>
    <w:lvl w:ilvl="7" w:tplc="6D44353C">
      <w:numFmt w:val="decimal"/>
      <w:lvlText w:val=""/>
      <w:lvlJc w:val="left"/>
    </w:lvl>
    <w:lvl w:ilvl="8" w:tplc="BFC8E5DC">
      <w:numFmt w:val="decimal"/>
      <w:lvlText w:val=""/>
      <w:lvlJc w:val="left"/>
    </w:lvl>
  </w:abstractNum>
  <w:abstractNum w:abstractNumId="3" w15:restartNumberingAfterBreak="0">
    <w:nsid w:val="62BF0274"/>
    <w:multiLevelType w:val="hybridMultilevel"/>
    <w:tmpl w:val="AD2E2B76"/>
    <w:lvl w:ilvl="0" w:tplc="9236871A">
      <w:start w:val="1"/>
      <w:numFmt w:val="bullet"/>
      <w:lvlText w:val="●"/>
      <w:lvlJc w:val="left"/>
      <w:pPr>
        <w:ind w:left="720" w:hanging="360"/>
      </w:pPr>
    </w:lvl>
    <w:lvl w:ilvl="1" w:tplc="647E8D12">
      <w:start w:val="1"/>
      <w:numFmt w:val="bullet"/>
      <w:lvlText w:val="○"/>
      <w:lvlJc w:val="left"/>
      <w:pPr>
        <w:ind w:left="1440" w:hanging="360"/>
      </w:pPr>
    </w:lvl>
    <w:lvl w:ilvl="2" w:tplc="6A74817A">
      <w:start w:val="1"/>
      <w:numFmt w:val="bullet"/>
      <w:lvlText w:val="■"/>
      <w:lvlJc w:val="left"/>
      <w:pPr>
        <w:ind w:left="2160" w:hanging="360"/>
      </w:pPr>
    </w:lvl>
    <w:lvl w:ilvl="3" w:tplc="BC661832">
      <w:start w:val="1"/>
      <w:numFmt w:val="bullet"/>
      <w:lvlText w:val="●"/>
      <w:lvlJc w:val="left"/>
      <w:pPr>
        <w:ind w:left="2880" w:hanging="360"/>
      </w:pPr>
    </w:lvl>
    <w:lvl w:ilvl="4" w:tplc="73EEF63C">
      <w:start w:val="1"/>
      <w:numFmt w:val="bullet"/>
      <w:lvlText w:val="○"/>
      <w:lvlJc w:val="left"/>
      <w:pPr>
        <w:ind w:left="3600" w:hanging="360"/>
      </w:pPr>
    </w:lvl>
    <w:lvl w:ilvl="5" w:tplc="FCA62D88">
      <w:start w:val="1"/>
      <w:numFmt w:val="bullet"/>
      <w:lvlText w:val="■"/>
      <w:lvlJc w:val="left"/>
      <w:pPr>
        <w:ind w:left="4320" w:hanging="360"/>
      </w:pPr>
    </w:lvl>
    <w:lvl w:ilvl="6" w:tplc="3BF453C4">
      <w:start w:val="1"/>
      <w:numFmt w:val="bullet"/>
      <w:lvlText w:val="●"/>
      <w:lvlJc w:val="left"/>
      <w:pPr>
        <w:ind w:left="5040" w:hanging="360"/>
      </w:pPr>
    </w:lvl>
    <w:lvl w:ilvl="7" w:tplc="E2B4D940">
      <w:start w:val="1"/>
      <w:numFmt w:val="bullet"/>
      <w:lvlText w:val="●"/>
      <w:lvlJc w:val="left"/>
      <w:pPr>
        <w:ind w:left="5760" w:hanging="360"/>
      </w:pPr>
    </w:lvl>
    <w:lvl w:ilvl="8" w:tplc="0AD6F154">
      <w:start w:val="1"/>
      <w:numFmt w:val="bullet"/>
      <w:lvlText w:val="●"/>
      <w:lvlJc w:val="left"/>
      <w:pPr>
        <w:ind w:left="6480" w:hanging="360"/>
      </w:pPr>
    </w:lvl>
  </w:abstractNum>
  <w:num w:numId="1">
    <w:abstractNumId w:val="3"/>
    <w:lvlOverride w:ilvl="0">
      <w:startOverride w:val="1"/>
    </w:lvlOverride>
  </w:num>
  <w:num w:numId="2">
    <w:abstractNumId w:val="2"/>
    <w:lvlOverride w:ilvl="0">
      <w:startOverride w:val="1"/>
    </w:lvlOverride>
  </w:num>
  <w:num w:numId="3">
    <w:abstractNumId w:val="1"/>
    <w:lvlOverride w:ilvl="0">
      <w:startOverride w:val="1"/>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99D"/>
    <w:rsid w:val="00347504"/>
    <w:rsid w:val="0037199D"/>
    <w:rsid w:val="005560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E0842"/>
  <w15:docId w15:val="{DA379942-BAFD-4B0A-8AB1-BBAC11057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keepNext/>
      <w:pBdr>
        <w:bottom w:val="single" w:sz="8" w:space="4" w:color="0F6A52"/>
      </w:pBdr>
      <w:spacing w:before="120" w:after="200"/>
      <w:outlineLvl w:val="0"/>
    </w:pPr>
    <w:rPr>
      <w:b/>
      <w:bCs/>
      <w:color w:val="0F6A52"/>
      <w:sz w:val="34"/>
      <w:szCs w:val="34"/>
    </w:rPr>
  </w:style>
  <w:style w:type="paragraph" w:styleId="Heading2">
    <w:name w:val="heading 2"/>
    <w:uiPriority w:val="9"/>
    <w:unhideWhenUsed/>
    <w:qFormat/>
    <w:pPr>
      <w:keepNext/>
      <w:spacing w:before="300" w:after="120"/>
      <w:outlineLvl w:val="1"/>
    </w:pPr>
    <w:rPr>
      <w:b/>
      <w:bCs/>
      <w:color w:val="0A4D3C"/>
      <w:sz w:val="27"/>
      <w:szCs w:val="27"/>
    </w:rPr>
  </w:style>
  <w:style w:type="paragraph" w:styleId="Heading3">
    <w:name w:val="heading 3"/>
    <w:uiPriority w:val="9"/>
    <w:semiHidden/>
    <w:unhideWhenUsed/>
    <w:qFormat/>
    <w:pPr>
      <w:keepNext/>
      <w:spacing w:before="200" w:after="80"/>
      <w:outlineLvl w:val="2"/>
    </w:pPr>
    <w:rPr>
      <w:b/>
      <w:bCs/>
      <w:color w:val="0F6A52"/>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5604A"/>
    <w:pPr>
      <w:tabs>
        <w:tab w:val="center" w:pos="4680"/>
        <w:tab w:val="right" w:pos="9360"/>
      </w:tabs>
    </w:pPr>
  </w:style>
  <w:style w:type="character" w:customStyle="1" w:styleId="HeaderChar">
    <w:name w:val="Header Char"/>
    <w:basedOn w:val="DefaultParagraphFont"/>
    <w:link w:val="Header"/>
    <w:uiPriority w:val="99"/>
    <w:rsid w:val="0055604A"/>
  </w:style>
  <w:style w:type="paragraph" w:styleId="Footer">
    <w:name w:val="footer"/>
    <w:basedOn w:val="Normal"/>
    <w:link w:val="FooterChar"/>
    <w:uiPriority w:val="99"/>
    <w:unhideWhenUsed/>
    <w:rsid w:val="0055604A"/>
    <w:pPr>
      <w:tabs>
        <w:tab w:val="center" w:pos="4680"/>
        <w:tab w:val="right" w:pos="9360"/>
      </w:tabs>
    </w:pPr>
  </w:style>
  <w:style w:type="character" w:customStyle="1" w:styleId="FooterChar">
    <w:name w:val="Footer Char"/>
    <w:basedOn w:val="DefaultParagraphFont"/>
    <w:link w:val="Footer"/>
    <w:uiPriority w:val="99"/>
    <w:rsid w:val="0055604A"/>
  </w:style>
  <w:style w:type="character" w:customStyle="1" w:styleId="Heading1Char">
    <w:name w:val="Heading 1 Char"/>
    <w:basedOn w:val="DefaultParagraphFont"/>
    <w:link w:val="Heading1"/>
    <w:uiPriority w:val="9"/>
    <w:rsid w:val="0055604A"/>
    <w:rPr>
      <w:b/>
      <w:bCs/>
      <w:color w:val="0F6A52"/>
      <w:sz w:val="34"/>
      <w:szCs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44</Pages>
  <Words>8759</Words>
  <Characters>49931</Characters>
  <Application>Microsoft Office Word</Application>
  <DocSecurity>0</DocSecurity>
  <Lines>416</Lines>
  <Paragraphs>117</Paragraphs>
  <ScaleCrop>false</ScaleCrop>
  <Company/>
  <LinksUpToDate>false</LinksUpToDate>
  <CharactersWithSpaces>58573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StratifyAI – Technical Documentation</dc:title>
  <dc:creator>NeuroProp</dc:creator>
  <dc:description>Technical documentation for StratifyAI (FinTechathon 2026, Topic E)</dc:description>
  <cp:lastModifiedBy>Rafiqul Islam</cp:lastModifiedBy>
  <cp:revision>2</cp:revision>
  <dcterms:created xsi:type="dcterms:W3CDTF">2026-10-20T10:35:00Z</dcterms:created>
  <dcterms:modified xsi:type="dcterms:W3CDTF">2026-10-20T10:46:00Z</dcterms:modified>
</cp:coreProperties>
</file>