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8"/>
          <w:szCs w:val="48"/>
        </w:rPr>
        <w:t xml:space="preserve">Product Requirements Document</w:t>
      </w:r>
    </w:p>
    <w:p>
      <w:pPr>
        <w:spacing w:after="60"/>
      </w:pPr>
      <w:r>
        <w:rPr>
          <w:b/>
          <w:bCs/>
          <w:color w:val="2E74B5"/>
          <w:sz w:val="34"/>
          <w:szCs w:val="34"/>
        </w:rPr>
        <w:t xml:space="preserve">InternTrust</w:t>
      </w:r>
    </w:p>
    <w:p>
      <w:pPr>
        <w:spacing w:after="60"/>
      </w:pPr>
      <w:r>
        <w:rPr>
          <w:i/>
          <w:iCs/>
          <w:color w:val="595959"/>
          <w:sz w:val="22"/>
          <w:szCs w:val="22"/>
        </w:rPr>
        <w:t xml:space="preserve">AI-Verified, Skill-Matched Internship Discovery for CS Students</w:t>
      </w:r>
    </w:p>
    <w:p>
      <w:pPr>
        <w:spacing w:after="40"/>
      </w:pPr>
      <w:r>
        <w:rPr>
          <w:color w:val="595959"/>
          <w:sz w:val="20"/>
          <w:szCs w:val="20"/>
        </w:rPr>
        <w:t xml:space="preserve">AB Talks 60-Day Claude AI Challenge — 10-Day Capstone</w:t>
      </w:r>
    </w:p>
    <w:p>
      <w:pPr>
        <w:spacing w:after="300"/>
      </w:pPr>
      <w:r>
        <w:rPr>
          <w:color w:val="595959"/>
          <w:sz w:val="20"/>
          <w:szCs w:val="20"/>
        </w:rPr>
        <w:t xml:space="preserve">Author: Rafiya  |  Version: 1.0  |  Date: Day 1 of Capstone</w:t>
      </w:r>
    </w:p>
    <w:p>
      <w:pPr>
        <w:pStyle w:val="Heading1"/>
        <w:spacing w:after="160" w:before="360"/>
      </w:pPr>
      <w:r>
        <w:t xml:space="preserve">1. Overview</w:t>
      </w:r>
    </w:p>
    <w:p>
      <w:pPr>
        <w:spacing w:after="140"/>
      </w:pPr>
      <w:r>
        <w:t xml:space="preserve">InternTrust is a web platform that helps Computer Science students discover internship opportunities that are both trustworthy and personally relevant. Instead of scrolling through noisy WhatsApp groups, unfiltered LinkedIn feeds, and random websites, students get a curated feed of internship postings that have been AI-screened for legitimacy and ranked against their own skills, experience level, and preferences.</w:t>
      </w:r>
    </w:p>
    <w:p>
      <w:pPr>
        <w:spacing w:after="140"/>
      </w:pPr>
      <w:r>
        <w:t xml:space="preserve">This document defines the scope, users, features, and success criteria for v1.0 — the version to be designed, built, and deployed across the 10-day capstone.</w:t>
      </w:r>
    </w:p>
    <w:p>
      <w:pPr>
        <w:pStyle w:val="Heading1"/>
        <w:spacing w:after="160" w:before="360"/>
      </w:pPr>
      <w:r>
        <w:t xml:space="preserve">2. Problem Statement</w:t>
      </w:r>
    </w:p>
    <w:p>
      <w:pPr>
        <w:spacing w:after="140"/>
      </w:pPr>
      <w:r>
        <w:t xml:space="preserve">CS students actively searching for internships currently rely on informal, unfiltered channels: WhatsApp groups, LinkedIn feeds, and random third-party sites. Two problems recur constantly:</w:t>
      </w:r>
    </w:p>
    <w:p>
      <w:pPr>
        <w:pStyle w:val="ListParagraph"/>
        <w:numPr>
          <w:ilvl w:val="0"/>
          <w:numId w:val="2"/>
        </w:numPr>
        <w:spacing w:after="80"/>
      </w:pPr>
      <w:r>
        <w:t xml:space="preserve">Trust: it is difficult to tell a genuine internship posting from a scam — red flags include no verifiable company presence, requests for upfront payment, vague job descriptions, and unrealistic stipend promises.</w:t>
      </w:r>
    </w:p>
    <w:p>
      <w:pPr>
        <w:pStyle w:val="ListParagraph"/>
        <w:numPr>
          <w:ilvl w:val="0"/>
          <w:numId w:val="2"/>
        </w:numPr>
        <w:spacing w:after="80"/>
      </w:pPr>
      <w:r>
        <w:t xml:space="preserve">Relevance: postings are not filtered by a student's actual skill set, experience level, or preferences, so students waste time sifting through opportunities that were never a fit.</w:t>
      </w:r>
    </w:p>
    <w:p>
      <w:pPr>
        <w:spacing w:after="140"/>
      </w:pPr>
      <w:r>
        <w:t xml:space="preserve">There is no existing tool aimed specifically at CS students that solves both problems together.</w:t>
      </w:r>
    </w:p>
    <w:p>
      <w:pPr>
        <w:pStyle w:val="Heading1"/>
        <w:spacing w:after="160" w:before="360"/>
      </w:pPr>
      <w:r>
        <w:t xml:space="preserve">3. Target Users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3200"/>
      </w:tblGrid>
      <w:tr>
        <w:tc>
          <w:tcPr>
            <w:tcW w:type="dxa" w:w="3200"/>
            <w:shd w:fill="1F3864" w:val="clear"/>
            <w:tcMar>
              <w:top w:type="dxa" w:w="100"/>
              <w:left w:type="dxa" w:w="120"/>
              <w:bottom w:type="dxa" w:w="100"/>
              <w:right w:type="dxa" w:w="120"/>
            </w:tcMar>
          </w:tcPr>
          <w:p>
            <w:r>
              <w:rPr>
                <w:b/>
                <w:bCs/>
                <w:color w:val="FFFFFF"/>
                <w:sz w:val="20"/>
                <w:szCs w:val="20"/>
              </w:rPr>
              <w:t xml:space="preserve">Persona</w:t>
            </w:r>
          </w:p>
        </w:tc>
        <w:tc>
          <w:tcPr>
            <w:tcW w:type="dxa" w:w="3800"/>
            <w:shd w:fill="1F3864" w:val="clear"/>
            <w:tcMar>
              <w:top w:type="dxa" w:w="100"/>
              <w:left w:type="dxa" w:w="120"/>
              <w:bottom w:type="dxa" w:w="100"/>
              <w:right w:type="dxa" w:w="120"/>
            </w:tcMar>
          </w:tcPr>
          <w:p>
            <w:r>
              <w:rPr>
                <w:b/>
                <w:bCs/>
                <w:color w:val="FFFFFF"/>
                <w:sz w:val="20"/>
                <w:szCs w:val="20"/>
              </w:rPr>
              <w:t xml:space="preserve">Description</w:t>
            </w:r>
          </w:p>
        </w:tc>
        <w:tc>
          <w:tcPr>
            <w:tcW w:type="dxa" w:w="3200"/>
            <w:shd w:fill="1F3864" w:val="clear"/>
            <w:tcMar>
              <w:top w:type="dxa" w:w="100"/>
              <w:left w:type="dxa" w:w="120"/>
              <w:bottom w:type="dxa" w:w="100"/>
              <w:right w:type="dxa" w:w="120"/>
            </w:tcMar>
          </w:tcPr>
          <w:p>
            <w:r>
              <w:rPr>
                <w:b/>
                <w:bCs/>
                <w:color w:val="FFFFFF"/>
                <w:sz w:val="20"/>
                <w:szCs w:val="20"/>
              </w:rPr>
              <w:t xml:space="preserve">Primary Need</w:t>
            </w:r>
          </w:p>
        </w:tc>
      </w:tr>
      <w:tr>
        <w:tc>
          <w:tcPr>
            <w:tcW w:type="dxa" w:w="3200"/>
            <w:tcMar>
              <w:top w:type="dxa" w:w="100"/>
              <w:left w:type="dxa" w:w="120"/>
              <w:bottom w:type="dxa" w:w="100"/>
              <w:right w:type="dxa" w:w="120"/>
            </w:tcMar>
          </w:tcPr>
          <w:p>
            <w:r>
              <w:rPr>
                <w:b w:val="false"/>
                <w:bCs w:val="false"/>
                <w:color w:val="000000"/>
                <w:sz w:val="20"/>
                <w:szCs w:val="20"/>
              </w:rPr>
              <w:t xml:space="preserve">CS Student (Primary)</w:t>
            </w:r>
          </w:p>
        </w:tc>
        <w:tc>
          <w:tcPr>
            <w:tcW w:type="dxa" w:w="3800"/>
            <w:tcMar>
              <w:top w:type="dxa" w:w="100"/>
              <w:left w:type="dxa" w:w="120"/>
              <w:bottom w:type="dxa" w:w="100"/>
              <w:right w:type="dxa" w:w="120"/>
            </w:tcMar>
          </w:tcPr>
          <w:p>
            <w:r>
              <w:rPr>
                <w:b w:val="false"/>
                <w:bCs w:val="false"/>
                <w:color w:val="000000"/>
                <w:sz w:val="20"/>
                <w:szCs w:val="20"/>
              </w:rPr>
              <w:t xml:space="preserve">Undergraduate CS student at Integral University actively searching for internships.</w:t>
            </w:r>
          </w:p>
        </w:tc>
        <w:tc>
          <w:tcPr>
            <w:tcW w:type="dxa" w:w="3200"/>
            <w:tcMar>
              <w:top w:type="dxa" w:w="100"/>
              <w:left w:type="dxa" w:w="120"/>
              <w:bottom w:type="dxa" w:w="100"/>
              <w:right w:type="dxa" w:w="120"/>
            </w:tcMar>
          </w:tcPr>
          <w:p>
            <w:r>
              <w:rPr>
                <w:b w:val="false"/>
                <w:bCs w:val="false"/>
                <w:color w:val="000000"/>
                <w:sz w:val="20"/>
                <w:szCs w:val="20"/>
              </w:rPr>
              <w:t xml:space="preserve">Find trustworthy, relevant internships fast, without sifting through scams.</w:t>
            </w:r>
          </w:p>
        </w:tc>
      </w:tr>
      <w:tr>
        <w:tc>
          <w:tcPr>
            <w:tcW w:type="dxa" w:w="3200"/>
            <w:tcMar>
              <w:top w:type="dxa" w:w="100"/>
              <w:left w:type="dxa" w:w="120"/>
              <w:bottom w:type="dxa" w:w="100"/>
              <w:right w:type="dxa" w:w="120"/>
            </w:tcMar>
          </w:tcPr>
          <w:p>
            <w:r>
              <w:rPr>
                <w:b w:val="false"/>
                <w:bCs w:val="false"/>
                <w:color w:val="000000"/>
                <w:sz w:val="20"/>
                <w:szCs w:val="20"/>
              </w:rPr>
              <w:t xml:space="preserve">Peer Sharer</w:t>
            </w:r>
          </w:p>
        </w:tc>
        <w:tc>
          <w:tcPr>
            <w:tcW w:type="dxa" w:w="3800"/>
            <w:tcMar>
              <w:top w:type="dxa" w:w="100"/>
              <w:left w:type="dxa" w:w="120"/>
              <w:bottom w:type="dxa" w:w="100"/>
              <w:right w:type="dxa" w:w="120"/>
            </w:tcMar>
          </w:tcPr>
          <w:p>
            <w:r>
              <w:rPr>
                <w:b w:val="false"/>
                <w:bCs w:val="false"/>
                <w:color w:val="000000"/>
                <w:sz w:val="20"/>
                <w:szCs w:val="20"/>
              </w:rPr>
              <w:t xml:space="preserve">A student or senior who has found a genuine internship posting and wants to share it with classmates.</w:t>
            </w:r>
          </w:p>
        </w:tc>
        <w:tc>
          <w:tcPr>
            <w:tcW w:type="dxa" w:w="3200"/>
            <w:tcMar>
              <w:top w:type="dxa" w:w="100"/>
              <w:left w:type="dxa" w:w="120"/>
              <w:bottom w:type="dxa" w:w="100"/>
              <w:right w:type="dxa" w:w="120"/>
            </w:tcMar>
          </w:tcPr>
          <w:p>
            <w:r>
              <w:rPr>
                <w:b w:val="false"/>
                <w:bCs w:val="false"/>
                <w:color w:val="000000"/>
                <w:sz w:val="20"/>
                <w:szCs w:val="20"/>
              </w:rPr>
              <w:t xml:space="preserve">An easy way to submit a posting so others can benefit.</w:t>
            </w:r>
          </w:p>
        </w:tc>
      </w:tr>
    </w:tbl>
    <w:p>
      <w:pPr>
        <w:pStyle w:val="Heading1"/>
        <w:spacing w:after="160" w:before="360"/>
      </w:pPr>
      <w:r>
        <w:t xml:space="preserve">4. Goals &amp; Success Metrics</w:t>
      </w:r>
    </w:p>
    <w:p>
      <w:pPr>
        <w:pStyle w:val="Heading2"/>
        <w:spacing w:after="120" w:before="240"/>
      </w:pPr>
      <w:r>
        <w:t xml:space="preserve">4.1 Product Goals</w:t>
      </w:r>
    </w:p>
    <w:p>
      <w:pPr>
        <w:pStyle w:val="ListParagraph"/>
        <w:numPr>
          <w:ilvl w:val="0"/>
          <w:numId w:val="2"/>
        </w:numPr>
        <w:spacing w:after="80"/>
      </w:pPr>
      <w:r>
        <w:t xml:space="preserve">Reduce the time and uncertainty involved in judging whether an internship posting is legitimate.</w:t>
      </w:r>
    </w:p>
    <w:p>
      <w:pPr>
        <w:pStyle w:val="ListParagraph"/>
        <w:numPr>
          <w:ilvl w:val="0"/>
          <w:numId w:val="2"/>
        </w:numPr>
        <w:spacing w:after="80"/>
      </w:pPr>
      <w:r>
        <w:t xml:space="preserve">Surface internships that match a student's actual skills, experience level, and preferences, ahead of irrelevant ones.</w:t>
      </w:r>
    </w:p>
    <w:p>
      <w:pPr>
        <w:pStyle w:val="ListParagraph"/>
        <w:numPr>
          <w:ilvl w:val="0"/>
          <w:numId w:val="2"/>
        </w:numPr>
        <w:spacing w:after="80"/>
      </w:pPr>
      <w:r>
        <w:t xml:space="preserve">Prove a complete, deployed full-stack product (frontend + backend + AI + live URL) can be shipped in 10 days.</w:t>
      </w:r>
    </w:p>
    <w:p>
      <w:pPr>
        <w:pStyle w:val="Heading2"/>
        <w:spacing w:after="120" w:before="240"/>
      </w:pPr>
      <w:r>
        <w:t xml:space="preserve">4.2 Day 10 Definition of Success</w:t>
      </w:r>
    </w:p>
    <w:p>
      <w:pPr>
        <w:pStyle w:val="ListParagraph"/>
        <w:numPr>
          <w:ilvl w:val="0"/>
          <w:numId w:val="2"/>
        </w:numPr>
        <w:spacing w:after="80"/>
      </w:pPr>
      <w:r>
        <w:t xml:space="preserve">A live, publicly accessible URL is running with no critical bugs.</w:t>
      </w:r>
    </w:p>
    <w:p>
      <w:pPr>
        <w:pStyle w:val="ListParagraph"/>
        <w:numPr>
          <w:ilvl w:val="0"/>
          <w:numId w:val="2"/>
        </w:numPr>
        <w:spacing w:after="80"/>
      </w:pPr>
      <w:r>
        <w:t xml:space="preserve">A new visitor can sign up, build a profile, and see it saved.</w:t>
      </w:r>
    </w:p>
    <w:p>
      <w:pPr>
        <w:pStyle w:val="ListParagraph"/>
        <w:numPr>
          <w:ilvl w:val="0"/>
          <w:numId w:val="2"/>
        </w:numPr>
        <w:spacing w:after="80"/>
      </w:pPr>
      <w:r>
        <w:t xml:space="preserve">A student can submit an internship posting through a form.</w:t>
      </w:r>
    </w:p>
    <w:p>
      <w:pPr>
        <w:pStyle w:val="ListParagraph"/>
        <w:numPr>
          <w:ilvl w:val="0"/>
          <w:numId w:val="2"/>
        </w:numPr>
        <w:spacing w:after="80"/>
      </w:pPr>
      <w:r>
        <w:t xml:space="preserve">Every posting (seeded + submitted) displays an AI-generated legitimacy score with a clear reason.</w:t>
      </w:r>
    </w:p>
    <w:p>
      <w:pPr>
        <w:pStyle w:val="ListParagraph"/>
        <w:numPr>
          <w:ilvl w:val="0"/>
          <w:numId w:val="2"/>
        </w:numPr>
        <w:spacing w:after="80"/>
      </w:pPr>
      <w:r>
        <w:t xml:space="preserve">The posting feed is ranked/filtered based on the logged-in student's profile fit.</w:t>
      </w:r>
    </w:p>
    <w:p>
      <w:pPr>
        <w:pStyle w:val="ListParagraph"/>
        <w:numPr>
          <w:ilvl w:val="0"/>
          <w:numId w:val="2"/>
        </w:numPr>
        <w:spacing w:after="80"/>
      </w:pPr>
      <w:r>
        <w:t xml:space="preserve">The product can be demoed live, end-to-end, in under 5 minutes without errors.</w:t>
      </w:r>
    </w:p>
    <w:p>
      <w:pPr>
        <w:pStyle w:val="Heading1"/>
        <w:spacing w:after="160" w:before="360"/>
      </w:pPr>
      <w:r>
        <w:t xml:space="preserve">5. Scope: v1.0 (In Scope)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shd w:fill="1F3864" w:val="clear"/>
            <w:tcMar>
              <w:top w:type="dxa" w:w="100"/>
              <w:left w:type="dxa" w:w="120"/>
              <w:bottom w:type="dxa" w:w="100"/>
              <w:right w:type="dxa" w:w="120"/>
            </w:tcMar>
          </w:tcPr>
          <w:p>
            <w:r>
              <w:rPr>
                <w:b/>
                <w:bCs/>
                <w:color w:val="FFFFFF"/>
                <w:sz w:val="20"/>
                <w:szCs w:val="20"/>
              </w:rPr>
              <w:t xml:space="preserve">Feature</w:t>
            </w:r>
          </w:p>
        </w:tc>
        <w:tc>
          <w:tcPr>
            <w:tcW w:type="dxa" w:w="7400"/>
            <w:shd w:fill="1F3864" w:val="clear"/>
            <w:tcMar>
              <w:top w:type="dxa" w:w="100"/>
              <w:left w:type="dxa" w:w="120"/>
              <w:bottom w:type="dxa" w:w="100"/>
              <w:right w:type="dxa" w:w="120"/>
            </w:tcMar>
          </w:tcPr>
          <w:p>
            <w:r>
              <w:rPr>
                <w:b/>
                <w:bCs/>
                <w:color w:val="FFFFFF"/>
                <w:sz w:val="20"/>
                <w:szCs w:val="20"/>
              </w:rPr>
              <w:t xml:space="preserve">Description</w:t>
            </w:r>
          </w:p>
        </w:tc>
      </w:tr>
      <w:tr>
        <w:tc>
          <w:tcPr>
            <w:tcW w:type="dxa" w:w="2800"/>
            <w:tcMar>
              <w:top w:type="dxa" w:w="100"/>
              <w:left w:type="dxa" w:w="120"/>
              <w:bottom w:type="dxa" w:w="100"/>
              <w:right w:type="dxa" w:w="120"/>
            </w:tcMar>
          </w:tcPr>
          <w:p>
            <w:r>
              <w:rPr>
                <w:b w:val="false"/>
                <w:bCs w:val="false"/>
                <w:color w:val="000000"/>
                <w:sz w:val="20"/>
                <w:szCs w:val="20"/>
              </w:rPr>
              <w:t xml:space="preserve">Student Profile</w:t>
            </w:r>
          </w:p>
        </w:tc>
        <w:tc>
          <w:tcPr>
            <w:tcW w:type="dxa" w:w="7400"/>
            <w:tcMar>
              <w:top w:type="dxa" w:w="100"/>
              <w:left w:type="dxa" w:w="120"/>
              <w:bottom w:type="dxa" w:w="100"/>
              <w:right w:type="dxa" w:w="120"/>
            </w:tcMar>
          </w:tcPr>
          <w:p>
            <w:r>
              <w:rPr>
                <w:b w:val="false"/>
                <w:bCs w:val="false"/>
                <w:color w:val="000000"/>
                <w:sz w:val="20"/>
                <w:szCs w:val="20"/>
              </w:rPr>
              <w:t xml:space="preserve">Manual form: name, skills/tech stack, experience level (fresher/0-1 yr), location &amp; remote preference, domain interest.</w:t>
            </w:r>
          </w:p>
        </w:tc>
      </w:tr>
      <w:tr>
        <w:tc>
          <w:tcPr>
            <w:tcW w:type="dxa" w:w="2800"/>
            <w:tcMar>
              <w:top w:type="dxa" w:w="100"/>
              <w:left w:type="dxa" w:w="120"/>
              <w:bottom w:type="dxa" w:w="100"/>
              <w:right w:type="dxa" w:w="120"/>
            </w:tcMar>
          </w:tcPr>
          <w:p>
            <w:r>
              <w:rPr>
                <w:b w:val="false"/>
                <w:bCs w:val="false"/>
                <w:color w:val="000000"/>
                <w:sz w:val="20"/>
                <w:szCs w:val="20"/>
              </w:rPr>
              <w:t xml:space="preserve">Submit Posting</w:t>
            </w:r>
          </w:p>
        </w:tc>
        <w:tc>
          <w:tcPr>
            <w:tcW w:type="dxa" w:w="7400"/>
            <w:tcMar>
              <w:top w:type="dxa" w:w="100"/>
              <w:left w:type="dxa" w:w="120"/>
              <w:bottom w:type="dxa" w:w="100"/>
              <w:right w:type="dxa" w:w="120"/>
            </w:tcMar>
          </w:tcPr>
          <w:p>
            <w:r>
              <w:rPr>
                <w:b w:val="false"/>
                <w:bCs w:val="false"/>
                <w:color w:val="000000"/>
                <w:sz w:val="20"/>
                <w:szCs w:val="20"/>
              </w:rPr>
              <w:t xml:space="preserve">Manual form for any user to submit an internship: title, company, description, stipend, location, apply link, required skills.</w:t>
            </w:r>
          </w:p>
        </w:tc>
      </w:tr>
      <w:tr>
        <w:tc>
          <w:tcPr>
            <w:tcW w:type="dxa" w:w="2800"/>
            <w:tcMar>
              <w:top w:type="dxa" w:w="100"/>
              <w:left w:type="dxa" w:w="120"/>
              <w:bottom w:type="dxa" w:w="100"/>
              <w:right w:type="dxa" w:w="120"/>
            </w:tcMar>
          </w:tcPr>
          <w:p>
            <w:r>
              <w:rPr>
                <w:b w:val="false"/>
                <w:bCs w:val="false"/>
                <w:color w:val="000000"/>
                <w:sz w:val="20"/>
                <w:szCs w:val="20"/>
              </w:rPr>
              <w:t xml:space="preserve">Seeded Postings</w:t>
            </w:r>
          </w:p>
        </w:tc>
        <w:tc>
          <w:tcPr>
            <w:tcW w:type="dxa" w:w="7400"/>
            <w:tcMar>
              <w:top w:type="dxa" w:w="100"/>
              <w:left w:type="dxa" w:w="120"/>
              <w:bottom w:type="dxa" w:w="100"/>
              <w:right w:type="dxa" w:w="120"/>
            </w:tcMar>
          </w:tcPr>
          <w:p>
            <w:r>
              <w:rPr>
                <w:b w:val="false"/>
                <w:bCs w:val="false"/>
                <w:color w:val="000000"/>
                <w:sz w:val="20"/>
                <w:szCs w:val="20"/>
              </w:rPr>
              <w:t xml:space="preserve">A set of real internship postings added by the founder (you) to populate the demo with credible content.</w:t>
            </w:r>
          </w:p>
        </w:tc>
      </w:tr>
      <w:tr>
        <w:tc>
          <w:tcPr>
            <w:tcW w:type="dxa" w:w="2800"/>
            <w:tcMar>
              <w:top w:type="dxa" w:w="100"/>
              <w:left w:type="dxa" w:w="120"/>
              <w:bottom w:type="dxa" w:w="100"/>
              <w:right w:type="dxa" w:w="120"/>
            </w:tcMar>
          </w:tcPr>
          <w:p>
            <w:r>
              <w:rPr>
                <w:b w:val="false"/>
                <w:bCs w:val="false"/>
                <w:color w:val="000000"/>
                <w:sz w:val="20"/>
                <w:szCs w:val="20"/>
              </w:rPr>
              <w:t xml:space="preserve">AI Legitimacy Scoring</w:t>
            </w:r>
          </w:p>
        </w:tc>
        <w:tc>
          <w:tcPr>
            <w:tcW w:type="dxa" w:w="7400"/>
            <w:tcMar>
              <w:top w:type="dxa" w:w="100"/>
              <w:left w:type="dxa" w:w="120"/>
              <w:bottom w:type="dxa" w:w="100"/>
              <w:right w:type="dxa" w:w="120"/>
            </w:tcMar>
          </w:tcPr>
          <w:p>
            <w:r>
              <w:rPr>
                <w:b w:val="false"/>
                <w:bCs w:val="false"/>
                <w:color w:val="000000"/>
                <w:sz w:val="20"/>
                <w:szCs w:val="20"/>
              </w:rPr>
              <w:t xml:space="preserve">Each posting (seeded or submitted) is run through an AI first-pass check that flags red flags (no verifiable company presence, upfront payment requests, vague description, unrealistic promises) and returns a legitimacy score with a short explanation.</w:t>
            </w:r>
          </w:p>
        </w:tc>
      </w:tr>
      <w:tr>
        <w:tc>
          <w:tcPr>
            <w:tcW w:type="dxa" w:w="2800"/>
            <w:tcMar>
              <w:top w:type="dxa" w:w="100"/>
              <w:left w:type="dxa" w:w="120"/>
              <w:bottom w:type="dxa" w:w="100"/>
              <w:right w:type="dxa" w:w="120"/>
            </w:tcMar>
          </w:tcPr>
          <w:p>
            <w:r>
              <w:rPr>
                <w:b w:val="false"/>
                <w:bCs w:val="false"/>
                <w:color w:val="000000"/>
                <w:sz w:val="20"/>
                <w:szCs w:val="20"/>
              </w:rPr>
              <w:t xml:space="preserve">Manual Flagging (basic)</w:t>
            </w:r>
          </w:p>
        </w:tc>
        <w:tc>
          <w:tcPr>
            <w:tcW w:type="dxa" w:w="7400"/>
            <w:tcMar>
              <w:top w:type="dxa" w:w="100"/>
              <w:left w:type="dxa" w:w="120"/>
              <w:bottom w:type="dxa" w:w="100"/>
              <w:right w:type="dxa" w:w="120"/>
            </w:tcMar>
          </w:tcPr>
          <w:p>
            <w:r>
              <w:rPr>
                <w:b w:val="false"/>
                <w:bCs w:val="false"/>
                <w:color w:val="000000"/>
                <w:sz w:val="20"/>
                <w:szCs w:val="20"/>
              </w:rPr>
              <w:t xml:space="preserve">Users can flag a specific posting as suspicious; flagged postings are visibly marked. (Lightweight — not a full voting/trust system.)</w:t>
            </w:r>
          </w:p>
        </w:tc>
      </w:tr>
      <w:tr>
        <w:tc>
          <w:tcPr>
            <w:tcW w:type="dxa" w:w="2800"/>
            <w:tcMar>
              <w:top w:type="dxa" w:w="100"/>
              <w:left w:type="dxa" w:w="120"/>
              <w:bottom w:type="dxa" w:w="100"/>
              <w:right w:type="dxa" w:w="120"/>
            </w:tcMar>
          </w:tcPr>
          <w:p>
            <w:r>
              <w:rPr>
                <w:b w:val="false"/>
                <w:bCs w:val="false"/>
                <w:color w:val="000000"/>
                <w:sz w:val="20"/>
                <w:szCs w:val="20"/>
              </w:rPr>
              <w:t xml:space="preserve">Profile-Based Matching</w:t>
            </w:r>
          </w:p>
        </w:tc>
        <w:tc>
          <w:tcPr>
            <w:tcW w:type="dxa" w:w="7400"/>
            <w:tcMar>
              <w:top w:type="dxa" w:w="100"/>
              <w:left w:type="dxa" w:w="120"/>
              <w:bottom w:type="dxa" w:w="100"/>
              <w:right w:type="dxa" w:w="120"/>
            </w:tcMar>
          </w:tcPr>
          <w:p>
            <w:r>
              <w:rPr>
                <w:b w:val="false"/>
                <w:bCs w:val="false"/>
                <w:color w:val="000000"/>
                <w:sz w:val="20"/>
                <w:szCs w:val="20"/>
              </w:rPr>
              <w:t xml:space="preserve">Postings are ranked/filtered against the logged-in student's profile (skills overlap, experience level fit, location/remote preference).</w:t>
            </w:r>
          </w:p>
        </w:tc>
      </w:tr>
      <w:tr>
        <w:tc>
          <w:tcPr>
            <w:tcW w:type="dxa" w:w="2800"/>
            <w:tcMar>
              <w:top w:type="dxa" w:w="100"/>
              <w:left w:type="dxa" w:w="120"/>
              <w:bottom w:type="dxa" w:w="100"/>
              <w:right w:type="dxa" w:w="120"/>
            </w:tcMar>
          </w:tcPr>
          <w:p>
            <w:r>
              <w:rPr>
                <w:b w:val="false"/>
                <w:bCs w:val="false"/>
                <w:color w:val="000000"/>
                <w:sz w:val="20"/>
                <w:szCs w:val="20"/>
              </w:rPr>
              <w:t xml:space="preserve">Feed / Browse View</w:t>
            </w:r>
          </w:p>
        </w:tc>
        <w:tc>
          <w:tcPr>
            <w:tcW w:type="dxa" w:w="7400"/>
            <w:tcMar>
              <w:top w:type="dxa" w:w="100"/>
              <w:left w:type="dxa" w:w="120"/>
              <w:bottom w:type="dxa" w:w="100"/>
              <w:right w:type="dxa" w:w="120"/>
            </w:tcMar>
          </w:tcPr>
          <w:p>
            <w:r>
              <w:rPr>
                <w:b w:val="false"/>
                <w:bCs w:val="false"/>
                <w:color w:val="000000"/>
                <w:sz w:val="20"/>
                <w:szCs w:val="20"/>
              </w:rPr>
              <w:t xml:space="preserve">A browsable list of postings showing legitimacy score, match relevance, and key details.</w:t>
            </w:r>
          </w:p>
        </w:tc>
      </w:tr>
      <w:tr>
        <w:tc>
          <w:tcPr>
            <w:tcW w:type="dxa" w:w="2800"/>
            <w:tcMar>
              <w:top w:type="dxa" w:w="100"/>
              <w:left w:type="dxa" w:w="120"/>
              <w:bottom w:type="dxa" w:w="100"/>
              <w:right w:type="dxa" w:w="120"/>
            </w:tcMar>
          </w:tcPr>
          <w:p>
            <w:r>
              <w:rPr>
                <w:b w:val="false"/>
                <w:bCs w:val="false"/>
                <w:color w:val="000000"/>
                <w:sz w:val="20"/>
                <w:szCs w:val="20"/>
              </w:rPr>
              <w:t xml:space="preserve">Deployment</w:t>
            </w:r>
          </w:p>
        </w:tc>
        <w:tc>
          <w:tcPr>
            <w:tcW w:type="dxa" w:w="7400"/>
            <w:tcMar>
              <w:top w:type="dxa" w:w="100"/>
              <w:left w:type="dxa" w:w="120"/>
              <w:bottom w:type="dxa" w:w="100"/>
              <w:right w:type="dxa" w:w="120"/>
            </w:tcMar>
          </w:tcPr>
          <w:p>
            <w:r>
              <w:rPr>
                <w:b w:val="false"/>
                <w:bCs w:val="false"/>
                <w:color w:val="000000"/>
                <w:sz w:val="20"/>
                <w:szCs w:val="20"/>
              </w:rPr>
              <w:t xml:space="preserve">Fully deployed, publicly accessible v1.0 with a live URL.</w:t>
            </w:r>
          </w:p>
        </w:tc>
      </w:tr>
    </w:tbl>
    <w:p>
      <w:pPr>
        <w:pStyle w:val="Heading1"/>
        <w:spacing w:after="160" w:before="360"/>
      </w:pPr>
      <w:r>
        <w:t xml:space="preserve">6. Out of Scope for v1.0 (Explicitly Deferred)</w:t>
      </w:r>
    </w:p>
    <w:p>
      <w:pPr>
        <w:pStyle w:val="ListParagraph"/>
        <w:numPr>
          <w:ilvl w:val="0"/>
          <w:numId w:val="2"/>
        </w:numPr>
        <w:spacing w:after="80"/>
      </w:pPr>
      <w:r>
        <w:t xml:space="preserve">Full community upvote/downvote real-time trust-score system (v1.0 ships basic flagging only, described above).</w:t>
      </w:r>
    </w:p>
    <w:p>
      <w:pPr>
        <w:pStyle w:val="ListParagraph"/>
        <w:numPr>
          <w:ilvl w:val="0"/>
          <w:numId w:val="2"/>
        </w:numPr>
        <w:spacing w:after="80"/>
      </w:pPr>
      <w:r>
        <w:t xml:space="preserve">Resume upload with AI-based auto-parsing of skills/experience (v1.0 uses a manual profile form).</w:t>
      </w:r>
    </w:p>
    <w:p>
      <w:pPr>
        <w:pStyle w:val="ListParagraph"/>
        <w:numPr>
          <w:ilvl w:val="0"/>
          <w:numId w:val="2"/>
        </w:numPr>
        <w:spacing w:after="80"/>
      </w:pPr>
      <w:r>
        <w:t xml:space="preserve">Notifications or alerts for new matching postings.</w:t>
      </w:r>
    </w:p>
    <w:p>
      <w:pPr>
        <w:pStyle w:val="ListParagraph"/>
        <w:numPr>
          <w:ilvl w:val="0"/>
          <w:numId w:val="2"/>
        </w:numPr>
        <w:spacing w:after="80"/>
      </w:pPr>
      <w:r>
        <w:t xml:space="preserve">Admin moderation dashboard.</w:t>
      </w:r>
    </w:p>
    <w:p>
      <w:pPr>
        <w:pStyle w:val="ListParagraph"/>
        <w:numPr>
          <w:ilvl w:val="0"/>
          <w:numId w:val="2"/>
        </w:numPr>
        <w:spacing w:after="80"/>
      </w:pPr>
      <w:r>
        <w:t xml:space="preserve">Support for non-CS domains or other colleges (architecture should not block this later, but it is not built now).</w:t>
      </w:r>
    </w:p>
    <w:p>
      <w:pPr>
        <w:spacing w:after="140"/>
      </w:pPr>
      <w:r>
        <w:t xml:space="preserve">These are documented as v2/future scope so the roadmap and pitch deck can speak to them without expanding this build.</w:t>
      </w:r>
    </w:p>
    <w:p>
      <w:pPr>
        <w:pStyle w:val="Heading1"/>
        <w:spacing w:after="160" w:before="360"/>
      </w:pPr>
      <w:r>
        <w:t xml:space="preserve">7. User Stories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800"/>
      </w:tblGrid>
      <w:tr>
        <w:tc>
          <w:tcPr>
            <w:tcW w:type="dxa" w:w="600"/>
            <w:shd w:fill="1F3864" w:val="clear"/>
            <w:tcMar>
              <w:top w:type="dxa" w:w="100"/>
              <w:left w:type="dxa" w:w="120"/>
              <w:bottom w:type="dxa" w:w="100"/>
              <w:right w:type="dxa" w:w="120"/>
            </w:tcMar>
          </w:tcPr>
          <w:p>
            <w:r>
              <w:rPr>
                <w:b/>
                <w:bCs/>
                <w:color w:val="FFFFFF"/>
                <w:sz w:val="20"/>
                <w:szCs w:val="20"/>
              </w:rPr>
              <w:t xml:space="preserve">#</w:t>
            </w:r>
          </w:p>
        </w:tc>
        <w:tc>
          <w:tcPr>
            <w:tcW w:type="dxa" w:w="2200"/>
            <w:shd w:fill="1F3864" w:val="clear"/>
            <w:tcMar>
              <w:top w:type="dxa" w:w="100"/>
              <w:left w:type="dxa" w:w="120"/>
              <w:bottom w:type="dxa" w:w="100"/>
              <w:right w:type="dxa" w:w="120"/>
            </w:tcMar>
          </w:tcPr>
          <w:p>
            <w:r>
              <w:rPr>
                <w:b/>
                <w:bCs/>
                <w:color w:val="FFFFFF"/>
                <w:sz w:val="20"/>
                <w:szCs w:val="20"/>
              </w:rPr>
              <w:t xml:space="preserve">As a...</w:t>
            </w:r>
          </w:p>
        </w:tc>
        <w:tc>
          <w:tcPr>
            <w:tcW w:type="dxa" w:w="3600"/>
            <w:shd w:fill="1F3864" w:val="clear"/>
            <w:tcMar>
              <w:top w:type="dxa" w:w="100"/>
              <w:left w:type="dxa" w:w="120"/>
              <w:bottom w:type="dxa" w:w="100"/>
              <w:right w:type="dxa" w:w="120"/>
            </w:tcMar>
          </w:tcPr>
          <w:p>
            <w:r>
              <w:rPr>
                <w:b/>
                <w:bCs/>
                <w:color w:val="FFFFFF"/>
                <w:sz w:val="20"/>
                <w:szCs w:val="20"/>
              </w:rPr>
              <w:t xml:space="preserve">I want to...</w:t>
            </w:r>
          </w:p>
        </w:tc>
        <w:tc>
          <w:tcPr>
            <w:tcW w:type="dxa" w:w="2800"/>
            <w:shd w:fill="1F3864" w:val="clear"/>
            <w:tcMar>
              <w:top w:type="dxa" w:w="100"/>
              <w:left w:type="dxa" w:w="120"/>
              <w:bottom w:type="dxa" w:w="100"/>
              <w:right w:type="dxa" w:w="120"/>
            </w:tcMar>
          </w:tcPr>
          <w:p>
            <w:r>
              <w:rPr>
                <w:b/>
                <w:bCs/>
                <w:color w:val="FFFFFF"/>
                <w:sz w:val="20"/>
                <w:szCs w:val="20"/>
              </w:rPr>
              <w:t xml:space="preserve">So that...</w:t>
            </w:r>
          </w:p>
        </w:tc>
      </w:tr>
      <w:tr>
        <w:tc>
          <w:tcPr>
            <w:tcW w:type="dxa" w:w="600"/>
            <w:tcMar>
              <w:top w:type="dxa" w:w="100"/>
              <w:left w:type="dxa" w:w="120"/>
              <w:bottom w:type="dxa" w:w="100"/>
              <w:right w:type="dxa" w:w="120"/>
            </w:tcMar>
          </w:tcPr>
          <w:p>
            <w:r>
              <w:rPr>
                <w:b w:val="false"/>
                <w:bCs w:val="false"/>
                <w:color w:val="000000"/>
                <w:sz w:val="20"/>
                <w:szCs w:val="20"/>
              </w:rPr>
              <w:t xml:space="preserve">1</w:t>
            </w:r>
          </w:p>
        </w:tc>
        <w:tc>
          <w:tcPr>
            <w:tcW w:type="dxa" w:w="2200"/>
            <w:tcMar>
              <w:top w:type="dxa" w:w="100"/>
              <w:left w:type="dxa" w:w="120"/>
              <w:bottom w:type="dxa" w:w="100"/>
              <w:right w:type="dxa" w:w="120"/>
            </w:tcMar>
          </w:tcPr>
          <w:p>
            <w:r>
              <w:rPr>
                <w:b w:val="false"/>
                <w:bCs w:val="false"/>
                <w:color w:val="000000"/>
                <w:sz w:val="20"/>
                <w:szCs w:val="20"/>
              </w:rPr>
              <w:t xml:space="preserve">CS student</w:t>
            </w:r>
          </w:p>
        </w:tc>
        <w:tc>
          <w:tcPr>
            <w:tcW w:type="dxa" w:w="3600"/>
            <w:tcMar>
              <w:top w:type="dxa" w:w="100"/>
              <w:left w:type="dxa" w:w="120"/>
              <w:bottom w:type="dxa" w:w="100"/>
              <w:right w:type="dxa" w:w="120"/>
            </w:tcMar>
          </w:tcPr>
          <w:p>
            <w:r>
              <w:rPr>
                <w:b w:val="false"/>
                <w:bCs w:val="false"/>
                <w:color w:val="000000"/>
                <w:sz w:val="20"/>
                <w:szCs w:val="20"/>
              </w:rPr>
              <w:t xml:space="preserve">create a profile with my skills and experience level</w:t>
            </w:r>
          </w:p>
        </w:tc>
        <w:tc>
          <w:tcPr>
            <w:tcW w:type="dxa" w:w="2800"/>
            <w:tcMar>
              <w:top w:type="dxa" w:w="100"/>
              <w:left w:type="dxa" w:w="120"/>
              <w:bottom w:type="dxa" w:w="100"/>
              <w:right w:type="dxa" w:w="120"/>
            </w:tcMar>
          </w:tcPr>
          <w:p>
            <w:r>
              <w:rPr>
                <w:b w:val="false"/>
                <w:bCs w:val="false"/>
                <w:color w:val="000000"/>
                <w:sz w:val="20"/>
                <w:szCs w:val="20"/>
              </w:rPr>
              <w:t xml:space="preserve">postings can be matched to me automatically</w:t>
            </w:r>
          </w:p>
        </w:tc>
      </w:tr>
      <w:tr>
        <w:tc>
          <w:tcPr>
            <w:tcW w:type="dxa" w:w="600"/>
            <w:tcMar>
              <w:top w:type="dxa" w:w="100"/>
              <w:left w:type="dxa" w:w="120"/>
              <w:bottom w:type="dxa" w:w="100"/>
              <w:right w:type="dxa" w:w="120"/>
            </w:tcMar>
          </w:tcPr>
          <w:p>
            <w:r>
              <w:rPr>
                <w:b w:val="false"/>
                <w:bCs w:val="false"/>
                <w:color w:val="000000"/>
                <w:sz w:val="20"/>
                <w:szCs w:val="20"/>
              </w:rPr>
              <w:t xml:space="preserve">2</w:t>
            </w:r>
          </w:p>
        </w:tc>
        <w:tc>
          <w:tcPr>
            <w:tcW w:type="dxa" w:w="2200"/>
            <w:tcMar>
              <w:top w:type="dxa" w:w="100"/>
              <w:left w:type="dxa" w:w="120"/>
              <w:bottom w:type="dxa" w:w="100"/>
              <w:right w:type="dxa" w:w="120"/>
            </w:tcMar>
          </w:tcPr>
          <w:p>
            <w:r>
              <w:rPr>
                <w:b w:val="false"/>
                <w:bCs w:val="false"/>
                <w:color w:val="000000"/>
                <w:sz w:val="20"/>
                <w:szCs w:val="20"/>
              </w:rPr>
              <w:t xml:space="preserve">CS student</w:t>
            </w:r>
          </w:p>
        </w:tc>
        <w:tc>
          <w:tcPr>
            <w:tcW w:type="dxa" w:w="3600"/>
            <w:tcMar>
              <w:top w:type="dxa" w:w="100"/>
              <w:left w:type="dxa" w:w="120"/>
              <w:bottom w:type="dxa" w:w="100"/>
              <w:right w:type="dxa" w:w="120"/>
            </w:tcMar>
          </w:tcPr>
          <w:p>
            <w:r>
              <w:rPr>
                <w:b w:val="false"/>
                <w:bCs w:val="false"/>
                <w:color w:val="000000"/>
                <w:sz w:val="20"/>
                <w:szCs w:val="20"/>
              </w:rPr>
              <w:t xml:space="preserve">browse a feed of internships with a visible legitimacy score</w:t>
            </w:r>
          </w:p>
        </w:tc>
        <w:tc>
          <w:tcPr>
            <w:tcW w:type="dxa" w:w="2800"/>
            <w:tcMar>
              <w:top w:type="dxa" w:w="100"/>
              <w:left w:type="dxa" w:w="120"/>
              <w:bottom w:type="dxa" w:w="100"/>
              <w:right w:type="dxa" w:w="120"/>
            </w:tcMar>
          </w:tcPr>
          <w:p>
            <w:r>
              <w:rPr>
                <w:b w:val="false"/>
                <w:bCs w:val="false"/>
                <w:color w:val="000000"/>
                <w:sz w:val="20"/>
                <w:szCs w:val="20"/>
              </w:rPr>
              <w:t xml:space="preserve">I can quickly judge which ones are worth my time</w:t>
            </w:r>
          </w:p>
        </w:tc>
      </w:tr>
      <w:tr>
        <w:tc>
          <w:tcPr>
            <w:tcW w:type="dxa" w:w="600"/>
            <w:tcMar>
              <w:top w:type="dxa" w:w="100"/>
              <w:left w:type="dxa" w:w="120"/>
              <w:bottom w:type="dxa" w:w="100"/>
              <w:right w:type="dxa" w:w="120"/>
            </w:tcMar>
          </w:tcPr>
          <w:p>
            <w:r>
              <w:rPr>
                <w:b w:val="false"/>
                <w:bCs w:val="false"/>
                <w:color w:val="000000"/>
                <w:sz w:val="20"/>
                <w:szCs w:val="20"/>
              </w:rPr>
              <w:t xml:space="preserve">3</w:t>
            </w:r>
          </w:p>
        </w:tc>
        <w:tc>
          <w:tcPr>
            <w:tcW w:type="dxa" w:w="2200"/>
            <w:tcMar>
              <w:top w:type="dxa" w:w="100"/>
              <w:left w:type="dxa" w:w="120"/>
              <w:bottom w:type="dxa" w:w="100"/>
              <w:right w:type="dxa" w:w="120"/>
            </w:tcMar>
          </w:tcPr>
          <w:p>
            <w:r>
              <w:rPr>
                <w:b w:val="false"/>
                <w:bCs w:val="false"/>
                <w:color w:val="000000"/>
                <w:sz w:val="20"/>
                <w:szCs w:val="20"/>
              </w:rPr>
              <w:t xml:space="preserve">CS student</w:t>
            </w:r>
          </w:p>
        </w:tc>
        <w:tc>
          <w:tcPr>
            <w:tcW w:type="dxa" w:w="3600"/>
            <w:tcMar>
              <w:top w:type="dxa" w:w="100"/>
              <w:left w:type="dxa" w:w="120"/>
              <w:bottom w:type="dxa" w:w="100"/>
              <w:right w:type="dxa" w:w="120"/>
            </w:tcMar>
          </w:tcPr>
          <w:p>
            <w:r>
              <w:rPr>
                <w:b w:val="false"/>
                <w:bCs w:val="false"/>
                <w:color w:val="000000"/>
                <w:sz w:val="20"/>
                <w:szCs w:val="20"/>
              </w:rPr>
              <w:t xml:space="preserve">see postings ranked by how well they match my profile</w:t>
            </w:r>
          </w:p>
        </w:tc>
        <w:tc>
          <w:tcPr>
            <w:tcW w:type="dxa" w:w="2800"/>
            <w:tcMar>
              <w:top w:type="dxa" w:w="100"/>
              <w:left w:type="dxa" w:w="120"/>
              <w:bottom w:type="dxa" w:w="100"/>
              <w:right w:type="dxa" w:w="120"/>
            </w:tcMar>
          </w:tcPr>
          <w:p>
            <w:r>
              <w:rPr>
                <w:b w:val="false"/>
                <w:bCs w:val="false"/>
                <w:color w:val="000000"/>
                <w:sz w:val="20"/>
                <w:szCs w:val="20"/>
              </w:rPr>
              <w:t xml:space="preserve">I don't waste time on irrelevant listings</w:t>
            </w:r>
          </w:p>
        </w:tc>
      </w:tr>
      <w:tr>
        <w:tc>
          <w:tcPr>
            <w:tcW w:type="dxa" w:w="600"/>
            <w:tcMar>
              <w:top w:type="dxa" w:w="100"/>
              <w:left w:type="dxa" w:w="120"/>
              <w:bottom w:type="dxa" w:w="100"/>
              <w:right w:type="dxa" w:w="120"/>
            </w:tcMar>
          </w:tcPr>
          <w:p>
            <w:r>
              <w:rPr>
                <w:b w:val="false"/>
                <w:bCs w:val="false"/>
                <w:color w:val="000000"/>
                <w:sz w:val="20"/>
                <w:szCs w:val="20"/>
              </w:rPr>
              <w:t xml:space="preserve">4</w:t>
            </w:r>
          </w:p>
        </w:tc>
        <w:tc>
          <w:tcPr>
            <w:tcW w:type="dxa" w:w="2200"/>
            <w:tcMar>
              <w:top w:type="dxa" w:w="100"/>
              <w:left w:type="dxa" w:w="120"/>
              <w:bottom w:type="dxa" w:w="100"/>
              <w:right w:type="dxa" w:w="120"/>
            </w:tcMar>
          </w:tcPr>
          <w:p>
            <w:r>
              <w:rPr>
                <w:b w:val="false"/>
                <w:bCs w:val="false"/>
                <w:color w:val="000000"/>
                <w:sz w:val="20"/>
                <w:szCs w:val="20"/>
              </w:rPr>
              <w:t xml:space="preserve">CS student</w:t>
            </w:r>
          </w:p>
        </w:tc>
        <w:tc>
          <w:tcPr>
            <w:tcW w:type="dxa" w:w="3600"/>
            <w:tcMar>
              <w:top w:type="dxa" w:w="100"/>
              <w:left w:type="dxa" w:w="120"/>
              <w:bottom w:type="dxa" w:w="100"/>
              <w:right w:type="dxa" w:w="120"/>
            </w:tcMar>
          </w:tcPr>
          <w:p>
            <w:r>
              <w:rPr>
                <w:b w:val="false"/>
                <w:bCs w:val="false"/>
                <w:color w:val="000000"/>
                <w:sz w:val="20"/>
                <w:szCs w:val="20"/>
              </w:rPr>
              <w:t xml:space="preserve">submit an internship posting I found</w:t>
            </w:r>
          </w:p>
        </w:tc>
        <w:tc>
          <w:tcPr>
            <w:tcW w:type="dxa" w:w="2800"/>
            <w:tcMar>
              <w:top w:type="dxa" w:w="100"/>
              <w:left w:type="dxa" w:w="120"/>
              <w:bottom w:type="dxa" w:w="100"/>
              <w:right w:type="dxa" w:w="120"/>
            </w:tcMar>
          </w:tcPr>
          <w:p>
            <w:r>
              <w:rPr>
                <w:b w:val="false"/>
                <w:bCs w:val="false"/>
                <w:color w:val="000000"/>
                <w:sz w:val="20"/>
                <w:szCs w:val="20"/>
              </w:rPr>
              <w:t xml:space="preserve">I can share verified opportunities with my classmates</w:t>
            </w:r>
          </w:p>
        </w:tc>
      </w:tr>
      <w:tr>
        <w:tc>
          <w:tcPr>
            <w:tcW w:type="dxa" w:w="600"/>
            <w:tcMar>
              <w:top w:type="dxa" w:w="100"/>
              <w:left w:type="dxa" w:w="120"/>
              <w:bottom w:type="dxa" w:w="100"/>
              <w:right w:type="dxa" w:w="120"/>
            </w:tcMar>
          </w:tcPr>
          <w:p>
            <w:r>
              <w:rPr>
                <w:b w:val="false"/>
                <w:bCs w:val="false"/>
                <w:color w:val="000000"/>
                <w:sz w:val="20"/>
                <w:szCs w:val="20"/>
              </w:rPr>
              <w:t xml:space="preserve">5</w:t>
            </w:r>
          </w:p>
        </w:tc>
        <w:tc>
          <w:tcPr>
            <w:tcW w:type="dxa" w:w="2200"/>
            <w:tcMar>
              <w:top w:type="dxa" w:w="100"/>
              <w:left w:type="dxa" w:w="120"/>
              <w:bottom w:type="dxa" w:w="100"/>
              <w:right w:type="dxa" w:w="120"/>
            </w:tcMar>
          </w:tcPr>
          <w:p>
            <w:r>
              <w:rPr>
                <w:b w:val="false"/>
                <w:bCs w:val="false"/>
                <w:color w:val="000000"/>
                <w:sz w:val="20"/>
                <w:szCs w:val="20"/>
              </w:rPr>
              <w:t xml:space="preserve">CS student</w:t>
            </w:r>
          </w:p>
        </w:tc>
        <w:tc>
          <w:tcPr>
            <w:tcW w:type="dxa" w:w="3600"/>
            <w:tcMar>
              <w:top w:type="dxa" w:w="100"/>
              <w:left w:type="dxa" w:w="120"/>
              <w:bottom w:type="dxa" w:w="100"/>
              <w:right w:type="dxa" w:w="120"/>
            </w:tcMar>
          </w:tcPr>
          <w:p>
            <w:r>
              <w:rPr>
                <w:b w:val="false"/>
                <w:bCs w:val="false"/>
                <w:color w:val="000000"/>
                <w:sz w:val="20"/>
                <w:szCs w:val="20"/>
              </w:rPr>
              <w:t xml:space="preserve">flag a posting that looks suspicious</w:t>
            </w:r>
          </w:p>
        </w:tc>
        <w:tc>
          <w:tcPr>
            <w:tcW w:type="dxa" w:w="2800"/>
            <w:tcMar>
              <w:top w:type="dxa" w:w="100"/>
              <w:left w:type="dxa" w:w="120"/>
              <w:bottom w:type="dxa" w:w="100"/>
              <w:right w:type="dxa" w:w="120"/>
            </w:tcMar>
          </w:tcPr>
          <w:p>
            <w:r>
              <w:rPr>
                <w:b w:val="false"/>
                <w:bCs w:val="false"/>
                <w:color w:val="000000"/>
                <w:sz w:val="20"/>
                <w:szCs w:val="20"/>
              </w:rPr>
              <w:t xml:space="preserve">other students are warned before applying</w:t>
            </w:r>
          </w:p>
        </w:tc>
      </w:tr>
    </w:tbl>
    <w:p>
      <w:pPr>
        <w:pStyle w:val="Heading1"/>
        <w:spacing w:after="160" w:before="360"/>
      </w:pPr>
      <w:r>
        <w:t xml:space="preserve">8. Functional Requirements</w:t>
      </w:r>
    </w:p>
    <w:p>
      <w:pPr>
        <w:pStyle w:val="Heading2"/>
        <w:spacing w:after="120" w:before="240"/>
      </w:pPr>
      <w:r>
        <w:t xml:space="preserve">8.1 Authentication &amp; Profile</w:t>
      </w:r>
    </w:p>
    <w:p>
      <w:pPr>
        <w:pStyle w:val="ListParagraph"/>
        <w:numPr>
          <w:ilvl w:val="0"/>
          <w:numId w:val="2"/>
        </w:numPr>
        <w:spacing w:after="80"/>
      </w:pPr>
      <w:r>
        <w:t xml:space="preserve">Users can sign up and log in.</w:t>
      </w:r>
    </w:p>
    <w:p>
      <w:pPr>
        <w:pStyle w:val="ListParagraph"/>
        <w:numPr>
          <w:ilvl w:val="0"/>
          <w:numId w:val="2"/>
        </w:numPr>
        <w:spacing w:after="80"/>
      </w:pPr>
      <w:r>
        <w:t xml:space="preserve">Users can create/edit a profile: name, skills (tags), experience level, preferred location/remote, domain interest.</w:t>
      </w:r>
    </w:p>
    <w:p>
      <w:pPr>
        <w:pStyle w:val="Heading2"/>
        <w:spacing w:after="120" w:before="240"/>
      </w:pPr>
      <w:r>
        <w:t xml:space="preserve">8.2 Posting Submission</w:t>
      </w:r>
    </w:p>
    <w:p>
      <w:pPr>
        <w:pStyle w:val="ListParagraph"/>
        <w:numPr>
          <w:ilvl w:val="0"/>
          <w:numId w:val="2"/>
        </w:numPr>
        <w:spacing w:after="80"/>
      </w:pPr>
      <w:r>
        <w:t xml:space="preserve">Any logged-in user can submit a posting via a form (title, company, description, required skills, stipend, location, apply link).</w:t>
      </w:r>
    </w:p>
    <w:p>
      <w:pPr>
        <w:pStyle w:val="ListParagraph"/>
        <w:numPr>
          <w:ilvl w:val="0"/>
          <w:numId w:val="2"/>
        </w:numPr>
        <w:spacing w:after="80"/>
      </w:pPr>
      <w:r>
        <w:t xml:space="preserve">On submission, the posting is automatically sent through the AI legitimacy check before being shown in the feed.</w:t>
      </w:r>
    </w:p>
    <w:p>
      <w:pPr>
        <w:pStyle w:val="Heading2"/>
        <w:spacing w:after="120" w:before="240"/>
      </w:pPr>
      <w:r>
        <w:t xml:space="preserve">8.3 AI Legitimacy Scoring</w:t>
      </w:r>
    </w:p>
    <w:p>
      <w:pPr>
        <w:pStyle w:val="ListParagraph"/>
        <w:numPr>
          <w:ilvl w:val="0"/>
          <w:numId w:val="2"/>
        </w:numPr>
        <w:spacing w:after="80"/>
      </w:pPr>
      <w:r>
        <w:t xml:space="preserve">Each posting receives a legitimacy score (e.g. High / Medium / Low or numeric) generated by an AI model, based on known red-flag patterns.</w:t>
      </w:r>
    </w:p>
    <w:p>
      <w:pPr>
        <w:pStyle w:val="ListParagraph"/>
        <w:numPr>
          <w:ilvl w:val="0"/>
          <w:numId w:val="2"/>
        </w:numPr>
        <w:spacing w:after="80"/>
      </w:pPr>
      <w:r>
        <w:t xml:space="preserve">The score is displayed with a short, human-readable explanation (e.g. "No verifiable company website found").</w:t>
      </w:r>
    </w:p>
    <w:p>
      <w:pPr>
        <w:pStyle w:val="ListParagraph"/>
        <w:numPr>
          <w:ilvl w:val="0"/>
          <w:numId w:val="2"/>
        </w:numPr>
        <w:spacing w:after="80"/>
      </w:pPr>
      <w:r>
        <w:t xml:space="preserve">Users can manually flag a posting as suspicious; a flagged posting is visibly marked in the feed regardless of its AI score.</w:t>
      </w:r>
    </w:p>
    <w:p>
      <w:pPr>
        <w:pStyle w:val="Heading2"/>
        <w:spacing w:after="120" w:before="240"/>
      </w:pPr>
      <w:r>
        <w:t xml:space="preserve">8.4 Matching &amp; Feed</w:t>
      </w:r>
    </w:p>
    <w:p>
      <w:pPr>
        <w:pStyle w:val="ListParagraph"/>
        <w:numPr>
          <w:ilvl w:val="0"/>
          <w:numId w:val="2"/>
        </w:numPr>
        <w:spacing w:after="80"/>
      </w:pPr>
      <w:r>
        <w:t xml:space="preserve">The feed displays all approved postings with legitimacy score and key details.</w:t>
      </w:r>
    </w:p>
    <w:p>
      <w:pPr>
        <w:pStyle w:val="ListParagraph"/>
        <w:numPr>
          <w:ilvl w:val="0"/>
          <w:numId w:val="2"/>
        </w:numPr>
        <w:spacing w:after="80"/>
      </w:pPr>
      <w:r>
        <w:t xml:space="preserve">Postings are ranked or filterable by fit against the logged-in student's profile (skill overlap, experience level, location/remote).</w:t>
      </w:r>
    </w:p>
    <w:p>
      <w:pPr>
        <w:pStyle w:val="Heading2"/>
        <w:spacing w:after="120" w:before="240"/>
      </w:pPr>
      <w:r>
        <w:t xml:space="preserve">8.5 Deployment</w:t>
      </w:r>
    </w:p>
    <w:p>
      <w:pPr>
        <w:pStyle w:val="ListParagraph"/>
        <w:numPr>
          <w:ilvl w:val="0"/>
          <w:numId w:val="2"/>
        </w:numPr>
        <w:spacing w:after="80"/>
      </w:pPr>
      <w:r>
        <w:t xml:space="preserve">The application is deployed to a publicly accessible URL with working frontend, backend, and AI integration.</w:t>
      </w:r>
    </w:p>
    <w:p>
      <w:pPr>
        <w:pStyle w:val="Heading1"/>
        <w:spacing w:after="160" w:before="360"/>
      </w:pPr>
      <w:r>
        <w:t xml:space="preserve">9. Non-Functional Requirements</w:t>
      </w:r>
    </w:p>
    <w:p>
      <w:pPr>
        <w:pStyle w:val="ListParagraph"/>
        <w:numPr>
          <w:ilvl w:val="0"/>
          <w:numId w:val="2"/>
        </w:numPr>
        <w:spacing w:after="80"/>
      </w:pPr>
      <w:r>
        <w:t xml:space="preserve">Usability: a first-time user should understand how to create a profile and browse postings without instructions.</w:t>
      </w:r>
    </w:p>
    <w:p>
      <w:pPr>
        <w:pStyle w:val="ListParagraph"/>
        <w:numPr>
          <w:ilvl w:val="0"/>
          <w:numId w:val="2"/>
        </w:numPr>
        <w:spacing w:after="80"/>
      </w:pPr>
      <w:r>
        <w:t xml:space="preserve">Performance: feed and scoring should return results within a few seconds for a demo-scale dataset (tens of postings).</w:t>
      </w:r>
    </w:p>
    <w:p>
      <w:pPr>
        <w:pStyle w:val="ListParagraph"/>
        <w:numPr>
          <w:ilvl w:val="0"/>
          <w:numId w:val="2"/>
        </w:numPr>
        <w:spacing w:after="80"/>
      </w:pPr>
      <w:r>
        <w:t xml:space="preserve">Reliability: the deployed app should run a full demo flow (signup → profile → browse → submit) without crashing.</w:t>
      </w:r>
    </w:p>
    <w:p>
      <w:pPr>
        <w:pStyle w:val="ListParagraph"/>
        <w:numPr>
          <w:ilvl w:val="0"/>
          <w:numId w:val="2"/>
        </w:numPr>
        <w:spacing w:after="80"/>
      </w:pPr>
      <w:r>
        <w:t xml:space="preserve">Cost: build using free-tier tools and services only, per capstone constraints.</w:t>
      </w:r>
    </w:p>
    <w:p>
      <w:pPr>
        <w:pStyle w:val="Heading1"/>
        <w:spacing w:after="160" w:before="360"/>
      </w:pPr>
      <w:r>
        <w:t xml:space="preserve">10. Constraints &amp; Assumptions</w:t>
      </w:r>
    </w:p>
    <w:p>
      <w:pPr>
        <w:pStyle w:val="ListParagraph"/>
        <w:numPr>
          <w:ilvl w:val="0"/>
          <w:numId w:val="2"/>
        </w:numPr>
        <w:spacing w:after="80"/>
      </w:pPr>
      <w:r>
        <w:t xml:space="preserve">Builder time budget: approximately 3-4 hours/day across 9 remaining days.</w:t>
      </w:r>
    </w:p>
    <w:p>
      <w:pPr>
        <w:pStyle w:val="ListParagraph"/>
        <w:numPr>
          <w:ilvl w:val="0"/>
          <w:numId w:val="2"/>
        </w:numPr>
        <w:spacing w:after="80"/>
      </w:pPr>
      <w:r>
        <w:t xml:space="preserve">Tech stack and specific AI provider will be finalized on Day 2/3 based on architecture needs — not fixed in this document.</w:t>
      </w:r>
    </w:p>
    <w:p>
      <w:pPr>
        <w:pStyle w:val="ListParagraph"/>
        <w:numPr>
          <w:ilvl w:val="0"/>
          <w:numId w:val="2"/>
        </w:numPr>
        <w:spacing w:after="80"/>
      </w:pPr>
      <w:r>
        <w:t xml:space="preserve">No web scraping of third-party job boards (ToS risk); postings come from manual submission plus founder-seeded demo data.</w:t>
      </w:r>
    </w:p>
    <w:p>
      <w:pPr>
        <w:pStyle w:val="ListParagraph"/>
        <w:numPr>
          <w:ilvl w:val="0"/>
          <w:numId w:val="2"/>
        </w:numPr>
        <w:spacing w:after="80"/>
      </w:pPr>
      <w:r>
        <w:t xml:space="preserve">Scope is intentionally narrowed to CS students at Integral University for v1.0, with architecture that could extend to other domains/colleges later.</w:t>
      </w:r>
    </w:p>
    <w:p>
      <w:pPr>
        <w:pStyle w:val="Heading1"/>
        <w:spacing w:after="160" w:before="360"/>
      </w:pPr>
      <w:r>
        <w:t xml:space="preserve">11.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400"/>
      </w:tblGrid>
      <w:tr>
        <w:tc>
          <w:tcPr>
            <w:tcW w:type="dxa" w:w="3400"/>
            <w:shd w:fill="1F3864" w:val="clear"/>
            <w:tcMar>
              <w:top w:type="dxa" w:w="100"/>
              <w:left w:type="dxa" w:w="120"/>
              <w:bottom w:type="dxa" w:w="100"/>
              <w:right w:type="dxa" w:w="120"/>
            </w:tcMar>
          </w:tcPr>
          <w:p>
            <w:r>
              <w:rPr>
                <w:b/>
                <w:bCs/>
                <w:color w:val="FFFFFF"/>
                <w:sz w:val="20"/>
                <w:szCs w:val="20"/>
              </w:rPr>
              <w:t xml:space="preserve">Risk</w:t>
            </w:r>
          </w:p>
        </w:tc>
        <w:tc>
          <w:tcPr>
            <w:tcW w:type="dxa" w:w="1400"/>
            <w:shd w:fill="1F3864" w:val="clear"/>
            <w:tcMar>
              <w:top w:type="dxa" w:w="100"/>
              <w:left w:type="dxa" w:w="120"/>
              <w:bottom w:type="dxa" w:w="100"/>
              <w:right w:type="dxa" w:w="120"/>
            </w:tcMar>
          </w:tcPr>
          <w:p>
            <w:r>
              <w:rPr>
                <w:b/>
                <w:bCs/>
                <w:color w:val="FFFFFF"/>
                <w:sz w:val="20"/>
                <w:szCs w:val="20"/>
              </w:rPr>
              <w:t xml:space="preserve">Impact</w:t>
            </w:r>
          </w:p>
        </w:tc>
        <w:tc>
          <w:tcPr>
            <w:tcW w:type="dxa" w:w="4400"/>
            <w:shd w:fill="1F3864" w:val="clear"/>
            <w:tcMar>
              <w:top w:type="dxa" w:w="100"/>
              <w:left w:type="dxa" w:w="120"/>
              <w:bottom w:type="dxa" w:w="100"/>
              <w:right w:type="dxa" w:w="120"/>
            </w:tcMar>
          </w:tcPr>
          <w:p>
            <w:r>
              <w:rPr>
                <w:b/>
                <w:bCs/>
                <w:color w:val="FFFFFF"/>
                <w:sz w:val="20"/>
                <w:szCs w:val="20"/>
              </w:rPr>
              <w:t xml:space="preserve">Mitigation</w:t>
            </w:r>
          </w:p>
        </w:tc>
      </w:tr>
      <w:tr>
        <w:tc>
          <w:tcPr>
            <w:tcW w:type="dxa" w:w="3400"/>
            <w:tcMar>
              <w:top w:type="dxa" w:w="100"/>
              <w:left w:type="dxa" w:w="120"/>
              <w:bottom w:type="dxa" w:w="100"/>
              <w:right w:type="dxa" w:w="120"/>
            </w:tcMar>
          </w:tcPr>
          <w:p>
            <w:r>
              <w:rPr>
                <w:b w:val="false"/>
                <w:bCs w:val="false"/>
                <w:color w:val="000000"/>
                <w:sz w:val="20"/>
                <w:szCs w:val="20"/>
              </w:rPr>
              <w:t xml:space="preserve">AI legitimacy scoring gives inconsistent or wrong results</w:t>
            </w:r>
          </w:p>
        </w:tc>
        <w:tc>
          <w:tcPr>
            <w:tcW w:type="dxa" w:w="1400"/>
            <w:tcMar>
              <w:top w:type="dxa" w:w="100"/>
              <w:left w:type="dxa" w:w="120"/>
              <w:bottom w:type="dxa" w:w="100"/>
              <w:right w:type="dxa" w:w="120"/>
            </w:tcMar>
          </w:tcPr>
          <w:p>
            <w:r>
              <w:rPr>
                <w:b w:val="false"/>
                <w:bCs w:val="false"/>
                <w:color w:val="000000"/>
                <w:sz w:val="20"/>
                <w:szCs w:val="20"/>
              </w:rPr>
              <w:t xml:space="preserve">Medium</w:t>
            </w:r>
          </w:p>
        </w:tc>
        <w:tc>
          <w:tcPr>
            <w:tcW w:type="dxa" w:w="4400"/>
            <w:tcMar>
              <w:top w:type="dxa" w:w="100"/>
              <w:left w:type="dxa" w:w="120"/>
              <w:bottom w:type="dxa" w:w="100"/>
              <w:right w:type="dxa" w:w="120"/>
            </w:tcMar>
          </w:tcPr>
          <w:p>
            <w:r>
              <w:rPr>
                <w:b w:val="false"/>
                <w:bCs w:val="false"/>
                <w:color w:val="000000"/>
                <w:sz w:val="20"/>
                <w:szCs w:val="20"/>
              </w:rPr>
              <w:t xml:space="preserve">Combine AI scoring with manual user flagging as a safety net; clearly label AI score as a first-pass signal, not a guarantee.</w:t>
            </w:r>
          </w:p>
        </w:tc>
      </w:tr>
      <w:tr>
        <w:tc>
          <w:tcPr>
            <w:tcW w:type="dxa" w:w="3400"/>
            <w:tcMar>
              <w:top w:type="dxa" w:w="100"/>
              <w:left w:type="dxa" w:w="120"/>
              <w:bottom w:type="dxa" w:w="100"/>
              <w:right w:type="dxa" w:w="120"/>
            </w:tcMar>
          </w:tcPr>
          <w:p>
            <w:r>
              <w:rPr>
                <w:b w:val="false"/>
                <w:bCs w:val="false"/>
                <w:color w:val="000000"/>
                <w:sz w:val="20"/>
                <w:szCs w:val="20"/>
              </w:rPr>
              <w:t xml:space="preserve">Not enough real postings to make the demo feel credible</w:t>
            </w:r>
          </w:p>
        </w:tc>
        <w:tc>
          <w:tcPr>
            <w:tcW w:type="dxa" w:w="1400"/>
            <w:tcMar>
              <w:top w:type="dxa" w:w="100"/>
              <w:left w:type="dxa" w:w="120"/>
              <w:bottom w:type="dxa" w:w="100"/>
              <w:right w:type="dxa" w:w="120"/>
            </w:tcMar>
          </w:tcPr>
          <w:p>
            <w:r>
              <w:rPr>
                <w:b w:val="false"/>
                <w:bCs w:val="false"/>
                <w:color w:val="000000"/>
                <w:sz w:val="20"/>
                <w:szCs w:val="20"/>
              </w:rPr>
              <w:t xml:space="preserve">Medium</w:t>
            </w:r>
          </w:p>
        </w:tc>
        <w:tc>
          <w:tcPr>
            <w:tcW w:type="dxa" w:w="4400"/>
            <w:tcMar>
              <w:top w:type="dxa" w:w="100"/>
              <w:left w:type="dxa" w:w="120"/>
              <w:bottom w:type="dxa" w:w="100"/>
              <w:right w:type="dxa" w:w="120"/>
            </w:tcMar>
          </w:tcPr>
          <w:p>
            <w:r>
              <w:rPr>
                <w:b w:val="false"/>
                <w:bCs w:val="false"/>
                <w:color w:val="000000"/>
                <w:sz w:val="20"/>
                <w:szCs w:val="20"/>
              </w:rPr>
              <w:t xml:space="preserve">Founder seeds 10-15 real postings ahead of the demo.</w:t>
            </w:r>
          </w:p>
        </w:tc>
      </w:tr>
      <w:tr>
        <w:tc>
          <w:tcPr>
            <w:tcW w:type="dxa" w:w="3400"/>
            <w:tcMar>
              <w:top w:type="dxa" w:w="100"/>
              <w:left w:type="dxa" w:w="120"/>
              <w:bottom w:type="dxa" w:w="100"/>
              <w:right w:type="dxa" w:w="120"/>
            </w:tcMar>
          </w:tcPr>
          <w:p>
            <w:r>
              <w:rPr>
                <w:b w:val="false"/>
                <w:bCs w:val="false"/>
                <w:color w:val="000000"/>
                <w:sz w:val="20"/>
                <w:szCs w:val="20"/>
              </w:rPr>
              <w:t xml:space="preserve">Scope creep from adding community/voting features mid-build</w:t>
            </w:r>
          </w:p>
        </w:tc>
        <w:tc>
          <w:tcPr>
            <w:tcW w:type="dxa" w:w="1400"/>
            <w:tcMar>
              <w:top w:type="dxa" w:w="100"/>
              <w:left w:type="dxa" w:w="120"/>
              <w:bottom w:type="dxa" w:w="100"/>
              <w:right w:type="dxa" w:w="120"/>
            </w:tcMar>
          </w:tcPr>
          <w:p>
            <w:r>
              <w:rPr>
                <w:b w:val="false"/>
                <w:bCs w:val="false"/>
                <w:color w:val="000000"/>
                <w:sz w:val="20"/>
                <w:szCs w:val="20"/>
              </w:rPr>
              <w:t xml:space="preserve">High</w:t>
            </w:r>
          </w:p>
        </w:tc>
        <w:tc>
          <w:tcPr>
            <w:tcW w:type="dxa" w:w="4400"/>
            <w:tcMar>
              <w:top w:type="dxa" w:w="100"/>
              <w:left w:type="dxa" w:w="120"/>
              <w:bottom w:type="dxa" w:w="100"/>
              <w:right w:type="dxa" w:w="120"/>
            </w:tcMar>
          </w:tcPr>
          <w:p>
            <w:r>
              <w:rPr>
                <w:b w:val="false"/>
                <w:bCs w:val="false"/>
                <w:color w:val="000000"/>
                <w:sz w:val="20"/>
                <w:szCs w:val="20"/>
              </w:rPr>
              <w:t xml:space="preserve">Locked out-of-scope list in this PRD; any new idea goes to the v2 backlog, not v1.0.</w:t>
            </w:r>
          </w:p>
        </w:tc>
      </w:tr>
      <w:tr>
        <w:tc>
          <w:tcPr>
            <w:tcW w:type="dxa" w:w="3400"/>
            <w:tcMar>
              <w:top w:type="dxa" w:w="100"/>
              <w:left w:type="dxa" w:w="120"/>
              <w:bottom w:type="dxa" w:w="100"/>
              <w:right w:type="dxa" w:w="120"/>
            </w:tcMar>
          </w:tcPr>
          <w:p>
            <w:r>
              <w:rPr>
                <w:b w:val="false"/>
                <w:bCs w:val="false"/>
                <w:color w:val="000000"/>
                <w:sz w:val="20"/>
                <w:szCs w:val="20"/>
              </w:rPr>
              <w:t xml:space="preserve">Running out of time before deployment</w:t>
            </w:r>
          </w:p>
        </w:tc>
        <w:tc>
          <w:tcPr>
            <w:tcW w:type="dxa" w:w="1400"/>
            <w:tcMar>
              <w:top w:type="dxa" w:w="100"/>
              <w:left w:type="dxa" w:w="120"/>
              <w:bottom w:type="dxa" w:w="100"/>
              <w:right w:type="dxa" w:w="120"/>
            </w:tcMar>
          </w:tcPr>
          <w:p>
            <w:r>
              <w:rPr>
                <w:b w:val="false"/>
                <w:bCs w:val="false"/>
                <w:color w:val="000000"/>
                <w:sz w:val="20"/>
                <w:szCs w:val="20"/>
              </w:rPr>
              <w:t xml:space="preserve">High</w:t>
            </w:r>
          </w:p>
        </w:tc>
        <w:tc>
          <w:tcPr>
            <w:tcW w:type="dxa" w:w="4400"/>
            <w:tcMar>
              <w:top w:type="dxa" w:w="100"/>
              <w:left w:type="dxa" w:w="120"/>
              <w:bottom w:type="dxa" w:w="100"/>
              <w:right w:type="dxa" w:w="120"/>
            </w:tcMar>
          </w:tcPr>
          <w:p>
            <w:r>
              <w:rPr>
                <w:b w:val="false"/>
                <w:bCs w:val="false"/>
                <w:color w:val="000000"/>
                <w:sz w:val="20"/>
                <w:szCs w:val="20"/>
              </w:rPr>
              <w:t xml:space="preserve">Deployment is treated as a Day 3 setup task and re-verified daily, not left until Day 9-10.</w:t>
            </w:r>
          </w:p>
        </w:tc>
      </w:tr>
    </w:tbl>
    <w:p>
      <w:pPr>
        <w:pStyle w:val="Heading1"/>
        <w:spacing w:after="160" w:before="360"/>
      </w:pPr>
      <w:r>
        <w:t xml:space="preserve">12. Future Scope (v2+)</w:t>
      </w:r>
    </w:p>
    <w:p>
      <w:pPr>
        <w:pStyle w:val="ListParagraph"/>
        <w:numPr>
          <w:ilvl w:val="0"/>
          <w:numId w:val="2"/>
        </w:numPr>
        <w:spacing w:after="80"/>
      </w:pPr>
      <w:r>
        <w:t xml:space="preserve">Full community-driven trust score (upvote/downvote/verify).</w:t>
      </w:r>
    </w:p>
    <w:p>
      <w:pPr>
        <w:pStyle w:val="ListParagraph"/>
        <w:numPr>
          <w:ilvl w:val="0"/>
          <w:numId w:val="2"/>
        </w:numPr>
        <w:spacing w:after="80"/>
      </w:pPr>
      <w:r>
        <w:t xml:space="preserve">Resume upload with AI parsing to auto-fill profile.</w:t>
      </w:r>
    </w:p>
    <w:p>
      <w:pPr>
        <w:pStyle w:val="ListParagraph"/>
        <w:numPr>
          <w:ilvl w:val="0"/>
          <w:numId w:val="2"/>
        </w:numPr>
        <w:spacing w:after="80"/>
      </w:pPr>
      <w:r>
        <w:t xml:space="preserve">Email/push notifications for new matching postings.</w:t>
      </w:r>
    </w:p>
    <w:p>
      <w:pPr>
        <w:pStyle w:val="ListParagraph"/>
        <w:numPr>
          <w:ilvl w:val="0"/>
          <w:numId w:val="2"/>
        </w:numPr>
        <w:spacing w:after="80"/>
      </w:pPr>
      <w:r>
        <w:t xml:space="preserve">Admin moderation dashboard for reviewing flagged postings.</w:t>
      </w:r>
    </w:p>
    <w:p>
      <w:pPr>
        <w:pStyle w:val="ListParagraph"/>
        <w:numPr>
          <w:ilvl w:val="0"/>
          <w:numId w:val="2"/>
        </w:numPr>
        <w:spacing w:after="80"/>
      </w:pPr>
      <w:r>
        <w:t xml:space="preserve">Expansion beyond CS to other academic domains, and beyond Integral University to other colleges.</w:t>
      </w:r>
    </w:p>
    <w:p>
      <w:pPr>
        <w:pStyle w:val="Heading1"/>
        <w:spacing w:after="160" w:before="360"/>
      </w:pPr>
      <w:r>
        <w:t xml:space="preserve">13. Approval</w:t>
      </w:r>
    </w:p>
    <w:p>
      <w:pPr>
        <w:spacing w:after="140"/>
      </w:pPr>
      <w:r>
        <w:t xml:space="preserve">This PRD reflects the project scope finalized and approved by the founder (Rafiya) on Day 1 of the capstone. It is the reference document for all subsequent design, implementation, and testing decisions through Day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2026-07-21T05:35:57.193Z</dcterms:created>
  <dcterms:modified xsi:type="dcterms:W3CDTF">2026-07-21T05:35:57.206Z</dcterms:modified>
</cp:coreProperties>
</file>

<file path=docProps/custom.xml><?xml version="1.0" encoding="utf-8"?>
<Properties xmlns="http://schemas.openxmlformats.org/officeDocument/2006/custom-properties" xmlns:vt="http://schemas.openxmlformats.org/officeDocument/2006/docPropsVTypes"/>
</file>