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448F2" w14:textId="65066564" w:rsidR="00E26A41" w:rsidRPr="00B12A38" w:rsidRDefault="00E26A41" w:rsidP="00306201">
      <w:pPr>
        <w:rPr>
          <w:rFonts w:ascii="Arial" w:hAnsi="Arial"/>
          <w:b/>
          <w:sz w:val="32"/>
          <w:szCs w:val="32"/>
          <w:lang w:val="en-GB"/>
        </w:rPr>
      </w:pPr>
      <w:r w:rsidRPr="00B12A38">
        <w:rPr>
          <w:rFonts w:ascii="Arial" w:hAnsi="Arial"/>
          <w:b/>
          <w:sz w:val="32"/>
          <w:szCs w:val="32"/>
          <w:lang w:val="en-GB"/>
        </w:rPr>
        <w:t>EuroBirdPortal (EBP)</w:t>
      </w:r>
      <w:r w:rsidR="009A15FD">
        <w:rPr>
          <w:rFonts w:ascii="Arial" w:hAnsi="Arial"/>
          <w:b/>
          <w:sz w:val="32"/>
          <w:szCs w:val="32"/>
          <w:lang w:val="en-GB"/>
        </w:rPr>
        <w:t xml:space="preserve"> – </w:t>
      </w:r>
      <w:r w:rsidR="00402AEB">
        <w:rPr>
          <w:rFonts w:ascii="Arial" w:hAnsi="Arial"/>
          <w:b/>
          <w:sz w:val="32"/>
          <w:szCs w:val="32"/>
          <w:lang w:val="en-GB"/>
        </w:rPr>
        <w:t>“</w:t>
      </w:r>
      <w:r w:rsidR="00E67E44">
        <w:rPr>
          <w:rFonts w:ascii="Arial" w:hAnsi="Arial"/>
          <w:b/>
          <w:sz w:val="32"/>
          <w:szCs w:val="32"/>
          <w:lang w:val="en-GB"/>
        </w:rPr>
        <w:t>Corrected occurrence</w:t>
      </w:r>
      <w:r w:rsidR="00402AEB">
        <w:rPr>
          <w:rFonts w:ascii="Arial" w:hAnsi="Arial"/>
          <w:b/>
          <w:sz w:val="32"/>
          <w:szCs w:val="32"/>
          <w:lang w:val="en-GB"/>
        </w:rPr>
        <w:t>”</w:t>
      </w:r>
      <w:r w:rsidR="00E67E44">
        <w:rPr>
          <w:rFonts w:ascii="Arial" w:hAnsi="Arial"/>
          <w:b/>
          <w:sz w:val="32"/>
          <w:szCs w:val="32"/>
          <w:lang w:val="en-GB"/>
        </w:rPr>
        <w:t xml:space="preserve"> maps</w:t>
      </w:r>
    </w:p>
    <w:p w14:paraId="3FA6DE63" w14:textId="57503337" w:rsidR="00C066EB" w:rsidRPr="00C066EB" w:rsidRDefault="00C066EB" w:rsidP="00C066EB">
      <w:pPr>
        <w:keepNext/>
        <w:rPr>
          <w:rFonts w:ascii="Arial" w:hAnsi="Arial"/>
          <w:bCs/>
          <w:sz w:val="28"/>
          <w:szCs w:val="28"/>
          <w:u w:val="single"/>
          <w:lang w:val="en-GB"/>
        </w:rPr>
      </w:pPr>
      <w:commentRangeStart w:id="0"/>
      <w:r w:rsidRPr="00C066EB">
        <w:rPr>
          <w:rFonts w:ascii="Arial" w:hAnsi="Arial"/>
          <w:bCs/>
          <w:sz w:val="28"/>
          <w:szCs w:val="28"/>
          <w:u w:val="single"/>
          <w:lang w:val="en-GB"/>
        </w:rPr>
        <w:t>S</w:t>
      </w:r>
      <w:r>
        <w:rPr>
          <w:rFonts w:ascii="Arial" w:hAnsi="Arial"/>
          <w:bCs/>
          <w:sz w:val="28"/>
          <w:szCs w:val="28"/>
          <w:u w:val="single"/>
          <w:lang w:val="en-GB"/>
        </w:rPr>
        <w:t>hort version</w:t>
      </w:r>
      <w:commentRangeEnd w:id="0"/>
      <w:r>
        <w:rPr>
          <w:rStyle w:val="Refdecomentario"/>
        </w:rPr>
        <w:commentReference w:id="0"/>
      </w:r>
    </w:p>
    <w:p w14:paraId="4BAD35F1" w14:textId="6E5F794F" w:rsidR="00C066EB" w:rsidRPr="00C066EB" w:rsidRDefault="00C066EB" w:rsidP="00C066EB">
      <w:pPr>
        <w:rPr>
          <w:rFonts w:ascii="Arial" w:hAnsi="Arial"/>
          <w:bCs/>
          <w:lang w:val="en-GB"/>
        </w:rPr>
      </w:pPr>
      <w:r w:rsidRPr="00C066EB">
        <w:rPr>
          <w:rFonts w:ascii="Arial" w:hAnsi="Arial"/>
          <w:bCs/>
          <w:lang w:val="en-GB"/>
        </w:rPr>
        <w:t xml:space="preserve">These maps are </w:t>
      </w:r>
      <w:r w:rsidR="00402AEB">
        <w:rPr>
          <w:rFonts w:ascii="Arial" w:hAnsi="Arial"/>
          <w:bCs/>
          <w:lang w:val="en-GB"/>
        </w:rPr>
        <w:t>derived from</w:t>
      </w:r>
      <w:r w:rsidRPr="00C066EB">
        <w:rPr>
          <w:rFonts w:ascii="Arial" w:hAnsi="Arial"/>
          <w:bCs/>
          <w:lang w:val="en-GB"/>
        </w:rPr>
        <w:t xml:space="preserve"> </w:t>
      </w:r>
      <w:r>
        <w:rPr>
          <w:rFonts w:ascii="Arial" w:hAnsi="Arial"/>
          <w:bCs/>
          <w:lang w:val="en-GB"/>
        </w:rPr>
        <w:t xml:space="preserve">spatial and temporal aggregation </w:t>
      </w:r>
      <w:r w:rsidR="00402AEB">
        <w:rPr>
          <w:rFonts w:ascii="Arial" w:hAnsi="Arial"/>
          <w:bCs/>
          <w:lang w:val="en-GB"/>
        </w:rPr>
        <w:t xml:space="preserve">and smoothing </w:t>
      </w:r>
      <w:r>
        <w:rPr>
          <w:rFonts w:ascii="Arial" w:hAnsi="Arial"/>
          <w:bCs/>
          <w:lang w:val="en-GB"/>
        </w:rPr>
        <w:t>procedure</w:t>
      </w:r>
      <w:r w:rsidR="00402AEB">
        <w:rPr>
          <w:rFonts w:ascii="Arial" w:hAnsi="Arial"/>
          <w:bCs/>
          <w:lang w:val="en-GB"/>
        </w:rPr>
        <w:t>s</w:t>
      </w:r>
      <w:r w:rsidRPr="00C066EB">
        <w:rPr>
          <w:rFonts w:ascii="Arial" w:hAnsi="Arial"/>
          <w:bCs/>
          <w:lang w:val="en-GB"/>
        </w:rPr>
        <w:t xml:space="preserve"> </w:t>
      </w:r>
      <w:r w:rsidR="00402AEB">
        <w:rPr>
          <w:rFonts w:ascii="Arial" w:hAnsi="Arial"/>
          <w:bCs/>
          <w:lang w:val="en-GB"/>
        </w:rPr>
        <w:t xml:space="preserve">applied </w:t>
      </w:r>
      <w:r w:rsidRPr="00C066EB">
        <w:rPr>
          <w:rFonts w:ascii="Arial" w:hAnsi="Arial"/>
          <w:bCs/>
          <w:lang w:val="en-GB"/>
        </w:rPr>
        <w:t>to the raw data</w:t>
      </w:r>
      <w:r w:rsidR="00E67E44">
        <w:rPr>
          <w:rFonts w:ascii="Arial" w:hAnsi="Arial"/>
          <w:bCs/>
          <w:lang w:val="en-GB"/>
        </w:rPr>
        <w:t xml:space="preserve"> enclosed in the ‘Occurrence maps’. The procedure</w:t>
      </w:r>
      <w:r w:rsidR="00402AEB">
        <w:rPr>
          <w:rFonts w:ascii="Arial" w:hAnsi="Arial"/>
          <w:bCs/>
          <w:lang w:val="en-GB"/>
        </w:rPr>
        <w:t>s</w:t>
      </w:r>
      <w:r w:rsidR="00E67E44">
        <w:rPr>
          <w:rFonts w:ascii="Arial" w:hAnsi="Arial"/>
          <w:bCs/>
          <w:lang w:val="en-GB"/>
        </w:rPr>
        <w:t xml:space="preserve"> </w:t>
      </w:r>
      <w:r w:rsidRPr="00C066EB">
        <w:rPr>
          <w:rFonts w:ascii="Arial" w:hAnsi="Arial"/>
          <w:bCs/>
          <w:lang w:val="en-GB"/>
        </w:rPr>
        <w:t xml:space="preserve">allow </w:t>
      </w:r>
      <w:r w:rsidR="00E67E44">
        <w:rPr>
          <w:rFonts w:ascii="Arial" w:hAnsi="Arial"/>
          <w:bCs/>
          <w:lang w:val="en-GB"/>
        </w:rPr>
        <w:t>estimating</w:t>
      </w:r>
      <w:r>
        <w:rPr>
          <w:rFonts w:ascii="Arial" w:hAnsi="Arial"/>
          <w:bCs/>
          <w:lang w:val="en-GB"/>
        </w:rPr>
        <w:t xml:space="preserve"> </w:t>
      </w:r>
      <w:r w:rsidRPr="00C066EB">
        <w:rPr>
          <w:rFonts w:ascii="Arial" w:hAnsi="Arial"/>
          <w:bCs/>
          <w:lang w:val="en-GB"/>
        </w:rPr>
        <w:t>bird distribution</w:t>
      </w:r>
      <w:r w:rsidR="00E67E44">
        <w:rPr>
          <w:rFonts w:ascii="Arial" w:hAnsi="Arial"/>
          <w:bCs/>
          <w:lang w:val="en-GB"/>
        </w:rPr>
        <w:t xml:space="preserve"> patterns in poorly </w:t>
      </w:r>
      <w:r w:rsidRPr="00C066EB">
        <w:rPr>
          <w:rFonts w:ascii="Arial" w:hAnsi="Arial"/>
          <w:bCs/>
          <w:lang w:val="en-GB"/>
        </w:rPr>
        <w:t>surveyed areas</w:t>
      </w:r>
      <w:r>
        <w:rPr>
          <w:rFonts w:ascii="Arial" w:hAnsi="Arial"/>
          <w:bCs/>
          <w:lang w:val="en-GB"/>
        </w:rPr>
        <w:t xml:space="preserve"> </w:t>
      </w:r>
      <w:r w:rsidR="00E67E44">
        <w:rPr>
          <w:rFonts w:ascii="Arial" w:hAnsi="Arial"/>
          <w:bCs/>
          <w:lang w:val="en-GB"/>
        </w:rPr>
        <w:t xml:space="preserve">based on information in the neighbouring squares and </w:t>
      </w:r>
      <w:r w:rsidR="00402AEB">
        <w:rPr>
          <w:rFonts w:ascii="Arial" w:hAnsi="Arial"/>
          <w:bCs/>
          <w:lang w:val="en-GB"/>
        </w:rPr>
        <w:t xml:space="preserve">from the </w:t>
      </w:r>
      <w:r w:rsidR="00E67E44">
        <w:rPr>
          <w:rFonts w:ascii="Arial" w:hAnsi="Arial"/>
          <w:bCs/>
          <w:lang w:val="en-GB"/>
        </w:rPr>
        <w:t>previous week</w:t>
      </w:r>
      <w:r w:rsidR="00402AEB">
        <w:rPr>
          <w:rFonts w:ascii="Arial" w:hAnsi="Arial"/>
          <w:bCs/>
          <w:lang w:val="en-GB"/>
        </w:rPr>
        <w:t xml:space="preserve"> (see also ‘Traces’ map)</w:t>
      </w:r>
      <w:r w:rsidRPr="00C066EB">
        <w:rPr>
          <w:rFonts w:ascii="Arial" w:hAnsi="Arial"/>
          <w:bCs/>
          <w:lang w:val="en-GB"/>
        </w:rPr>
        <w:t>. In this case</w:t>
      </w:r>
      <w:r w:rsidR="00402AEB">
        <w:rPr>
          <w:rFonts w:ascii="Arial" w:hAnsi="Arial"/>
          <w:bCs/>
          <w:lang w:val="en-GB"/>
        </w:rPr>
        <w:t>,</w:t>
      </w:r>
      <w:r w:rsidRPr="00C066EB">
        <w:rPr>
          <w:rFonts w:ascii="Arial" w:hAnsi="Arial"/>
          <w:bCs/>
          <w:lang w:val="en-GB"/>
        </w:rPr>
        <w:t xml:space="preserve"> the </w:t>
      </w:r>
      <w:r w:rsidR="00402AEB">
        <w:rPr>
          <w:rFonts w:ascii="Arial" w:hAnsi="Arial"/>
          <w:bCs/>
          <w:lang w:val="en-GB"/>
        </w:rPr>
        <w:t>“corrected occurrence”</w:t>
      </w:r>
      <w:r w:rsidR="00402AEB" w:rsidRPr="00C066EB">
        <w:rPr>
          <w:rFonts w:ascii="Arial" w:hAnsi="Arial"/>
          <w:bCs/>
          <w:lang w:val="en-GB"/>
        </w:rPr>
        <w:t xml:space="preserve"> </w:t>
      </w:r>
      <w:r>
        <w:rPr>
          <w:rFonts w:ascii="Arial" w:hAnsi="Arial"/>
          <w:bCs/>
          <w:lang w:val="en-GB"/>
        </w:rPr>
        <w:t>map</w:t>
      </w:r>
      <w:r w:rsidR="00402AEB">
        <w:rPr>
          <w:rFonts w:ascii="Arial" w:hAnsi="Arial"/>
          <w:bCs/>
          <w:lang w:val="en-GB"/>
        </w:rPr>
        <w:t>s</w:t>
      </w:r>
      <w:r w:rsidRPr="00C066EB">
        <w:rPr>
          <w:rFonts w:ascii="Arial" w:hAnsi="Arial"/>
          <w:bCs/>
          <w:lang w:val="en-GB"/>
        </w:rPr>
        <w:t xml:space="preserve"> indicate the </w:t>
      </w:r>
      <w:r w:rsidR="00402AEB" w:rsidRPr="0000230C">
        <w:rPr>
          <w:rFonts w:ascii="Arial" w:hAnsi="Arial" w:cs="Arial"/>
          <w:lang w:val="en-GB"/>
        </w:rPr>
        <w:t xml:space="preserve">species presence frequency </w:t>
      </w:r>
      <w:r w:rsidR="00402AEB">
        <w:rPr>
          <w:rFonts w:ascii="Arial" w:hAnsi="Arial" w:cs="Arial"/>
          <w:lang w:val="en-GB"/>
        </w:rPr>
        <w:t xml:space="preserve">over a predefined area </w:t>
      </w:r>
      <w:r w:rsidR="00402AEB" w:rsidRPr="0000230C">
        <w:rPr>
          <w:rFonts w:ascii="Arial" w:hAnsi="Arial" w:cs="Arial"/>
          <w:lang w:val="en-GB"/>
        </w:rPr>
        <w:t>in the neighbourhood</w:t>
      </w:r>
      <w:r w:rsidR="00402AEB" w:rsidRPr="00C066EB">
        <w:rPr>
          <w:rFonts w:ascii="Arial" w:hAnsi="Arial"/>
          <w:bCs/>
          <w:lang w:val="en-GB"/>
        </w:rPr>
        <w:t xml:space="preserve"> </w:t>
      </w:r>
      <w:r w:rsidR="00402AEB">
        <w:rPr>
          <w:rFonts w:ascii="Arial" w:hAnsi="Arial"/>
          <w:bCs/>
          <w:lang w:val="en-GB"/>
        </w:rPr>
        <w:t>of each 30x30 square</w:t>
      </w:r>
      <w:r w:rsidRPr="00C066EB">
        <w:rPr>
          <w:rFonts w:ascii="Arial" w:hAnsi="Arial"/>
          <w:bCs/>
          <w:lang w:val="en-GB"/>
        </w:rPr>
        <w:t>.</w:t>
      </w:r>
    </w:p>
    <w:p w14:paraId="3A437335" w14:textId="77777777" w:rsidR="00E67E44" w:rsidRPr="00FA2AD8" w:rsidRDefault="00E67E44" w:rsidP="00E67E44">
      <w:pPr>
        <w:keepNext/>
        <w:rPr>
          <w:rFonts w:ascii="Arial" w:hAnsi="Arial"/>
          <w:bCs/>
          <w:sz w:val="28"/>
          <w:szCs w:val="28"/>
          <w:u w:val="single"/>
          <w:lang w:val="en-GB"/>
        </w:rPr>
      </w:pPr>
      <w:r>
        <w:rPr>
          <w:rFonts w:ascii="Arial" w:hAnsi="Arial"/>
          <w:bCs/>
          <w:sz w:val="28"/>
          <w:szCs w:val="28"/>
          <w:u w:val="single"/>
          <w:lang w:val="en-GB"/>
        </w:rPr>
        <w:t>Long version</w:t>
      </w:r>
    </w:p>
    <w:p w14:paraId="3FBB8632" w14:textId="1B33B704" w:rsidR="00E26A41" w:rsidRPr="00B12A38" w:rsidRDefault="00E67E44" w:rsidP="003C040D">
      <w:pPr>
        <w:rPr>
          <w:rFonts w:ascii="Arial" w:hAnsi="Arial"/>
          <w:lang w:val="en-GB"/>
        </w:rPr>
      </w:pPr>
      <w:r>
        <w:rPr>
          <w:rFonts w:ascii="Arial" w:hAnsi="Arial"/>
          <w:bCs/>
          <w:lang w:val="en-GB"/>
        </w:rPr>
        <w:t>Bird</w:t>
      </w:r>
      <w:r w:rsidR="00E26A41">
        <w:rPr>
          <w:rFonts w:ascii="Arial" w:hAnsi="Arial"/>
          <w:bCs/>
          <w:lang w:val="en-GB"/>
        </w:rPr>
        <w:t xml:space="preserve"> o</w:t>
      </w:r>
      <w:r w:rsidR="00E26A41">
        <w:rPr>
          <w:rFonts w:ascii="Arial" w:hAnsi="Arial"/>
          <w:lang w:val="en-GB"/>
        </w:rPr>
        <w:t>bservations and r</w:t>
      </w:r>
      <w:r w:rsidR="00E26A41" w:rsidRPr="00B12A38">
        <w:rPr>
          <w:rFonts w:ascii="Arial" w:hAnsi="Arial"/>
          <w:lang w:val="en-GB"/>
        </w:rPr>
        <w:t xml:space="preserve">eporting </w:t>
      </w:r>
      <w:r w:rsidR="00E26A41">
        <w:rPr>
          <w:rFonts w:ascii="Arial" w:hAnsi="Arial"/>
          <w:lang w:val="en-GB"/>
        </w:rPr>
        <w:t xml:space="preserve">activity </w:t>
      </w:r>
      <w:r w:rsidR="00E26A41" w:rsidRPr="00B12A38">
        <w:rPr>
          <w:rFonts w:ascii="Arial" w:hAnsi="Arial"/>
          <w:lang w:val="en-GB"/>
        </w:rPr>
        <w:t xml:space="preserve">are unevenly distributed in space (between </w:t>
      </w:r>
      <w:r w:rsidR="00E26A41">
        <w:rPr>
          <w:rFonts w:ascii="Arial" w:hAnsi="Arial"/>
          <w:lang w:val="en-GB"/>
        </w:rPr>
        <w:t>squares</w:t>
      </w:r>
      <w:r w:rsidR="00E26A41" w:rsidRPr="00B12A38">
        <w:rPr>
          <w:rFonts w:ascii="Arial" w:hAnsi="Arial"/>
          <w:lang w:val="en-GB"/>
        </w:rPr>
        <w:t>), over time (between weeks) and between species</w:t>
      </w:r>
      <w:r w:rsidR="00E26A41">
        <w:rPr>
          <w:rFonts w:ascii="Arial" w:hAnsi="Arial"/>
          <w:lang w:val="en-GB"/>
        </w:rPr>
        <w:t>.</w:t>
      </w:r>
      <w:r w:rsidR="00E26A41" w:rsidRPr="00B12A38">
        <w:rPr>
          <w:rFonts w:ascii="Arial" w:hAnsi="Arial"/>
          <w:lang w:val="en-GB"/>
        </w:rPr>
        <w:t xml:space="preserve"> </w:t>
      </w:r>
      <w:r w:rsidR="00E26A41">
        <w:rPr>
          <w:rFonts w:ascii="Arial" w:hAnsi="Arial"/>
          <w:lang w:val="en-GB"/>
        </w:rPr>
        <w:t xml:space="preserve">Hence, </w:t>
      </w:r>
      <w:r w:rsidR="00E26A41" w:rsidRPr="00B12A38">
        <w:rPr>
          <w:rFonts w:ascii="Arial" w:hAnsi="Arial"/>
          <w:lang w:val="en-GB"/>
        </w:rPr>
        <w:t xml:space="preserve">it is </w:t>
      </w:r>
      <w:r>
        <w:rPr>
          <w:rFonts w:ascii="Arial" w:hAnsi="Arial"/>
          <w:lang w:val="en-GB"/>
        </w:rPr>
        <w:t>important</w:t>
      </w:r>
      <w:r w:rsidR="00E26A41" w:rsidRPr="00B12A38">
        <w:rPr>
          <w:rFonts w:ascii="Arial" w:hAnsi="Arial"/>
          <w:lang w:val="en-GB"/>
        </w:rPr>
        <w:t xml:space="preserve"> to </w:t>
      </w:r>
      <w:r w:rsidR="00E26A41">
        <w:rPr>
          <w:rFonts w:ascii="Arial" w:hAnsi="Arial"/>
          <w:lang w:val="en-GB"/>
        </w:rPr>
        <w:t>account for</w:t>
      </w:r>
      <w:r w:rsidR="00E26A41" w:rsidRPr="00B12A38">
        <w:rPr>
          <w:rFonts w:ascii="Arial" w:hAnsi="Arial"/>
          <w:lang w:val="en-GB"/>
        </w:rPr>
        <w:t xml:space="preserve"> such </w:t>
      </w:r>
      <w:r w:rsidR="009A15FD">
        <w:rPr>
          <w:rFonts w:ascii="Arial" w:hAnsi="Arial"/>
          <w:lang w:val="en-GB"/>
        </w:rPr>
        <w:t>variations</w:t>
      </w:r>
      <w:r w:rsidR="0087754D">
        <w:rPr>
          <w:rFonts w:ascii="Arial" w:hAnsi="Arial"/>
          <w:lang w:val="en-GB"/>
        </w:rPr>
        <w:t xml:space="preserve"> and sources of uncertainties</w:t>
      </w:r>
      <w:r w:rsidR="00E26A41" w:rsidRPr="00B12A38">
        <w:rPr>
          <w:rFonts w:ascii="Arial" w:hAnsi="Arial"/>
          <w:lang w:val="en-GB"/>
        </w:rPr>
        <w:t xml:space="preserve"> </w:t>
      </w:r>
      <w:r>
        <w:rPr>
          <w:rFonts w:ascii="Arial" w:hAnsi="Arial"/>
          <w:lang w:val="en-GB"/>
        </w:rPr>
        <w:t>to derive maps with the corrected occurrence of the species</w:t>
      </w:r>
      <w:r w:rsidR="00E26A41" w:rsidRPr="00B12A38">
        <w:rPr>
          <w:rFonts w:ascii="Arial" w:hAnsi="Arial"/>
          <w:lang w:val="en-GB"/>
        </w:rPr>
        <w:t>.</w:t>
      </w:r>
    </w:p>
    <w:p w14:paraId="4BA81063" w14:textId="41CCA705" w:rsidR="009A15FD" w:rsidRDefault="0087754D" w:rsidP="009A15FD">
      <w:pPr>
        <w:rPr>
          <w:rFonts w:ascii="Arial" w:hAnsi="Arial"/>
          <w:lang w:val="en-GB"/>
        </w:rPr>
      </w:pPr>
      <w:r w:rsidRPr="008351AF">
        <w:rPr>
          <w:rFonts w:ascii="Arial" w:hAnsi="Arial"/>
          <w:lang w:val="en-GB"/>
        </w:rPr>
        <w:t xml:space="preserve">The approach </w:t>
      </w:r>
      <w:r>
        <w:rPr>
          <w:rFonts w:ascii="Arial" w:hAnsi="Arial"/>
          <w:lang w:val="en-GB"/>
        </w:rPr>
        <w:t xml:space="preserve">to create corrected occurrence maps </w:t>
      </w:r>
      <w:r w:rsidR="009A15FD" w:rsidRPr="008351AF">
        <w:rPr>
          <w:rFonts w:ascii="Arial" w:hAnsi="Arial"/>
          <w:lang w:val="en-GB"/>
        </w:rPr>
        <w:t xml:space="preserve">is </w:t>
      </w:r>
      <w:r w:rsidR="004B5889" w:rsidRPr="004B5889">
        <w:rPr>
          <w:rFonts w:ascii="Arial" w:hAnsi="Arial"/>
          <w:lang w:val="en-GB"/>
        </w:rPr>
        <w:t xml:space="preserve">based on (1) an aggregation procedure </w:t>
      </w:r>
      <w:r w:rsidR="00242F33">
        <w:rPr>
          <w:rFonts w:ascii="Arial" w:hAnsi="Arial"/>
          <w:lang w:val="en-GB"/>
        </w:rPr>
        <w:t>using</w:t>
      </w:r>
      <w:r w:rsidR="004B5889" w:rsidRPr="004B5889">
        <w:rPr>
          <w:rFonts w:ascii="Arial" w:hAnsi="Arial"/>
          <w:lang w:val="en-GB"/>
        </w:rPr>
        <w:t xml:space="preserve"> spatial and temporal rules to increase the sampling effort and the amount of bird occurrence information available when/where the </w:t>
      </w:r>
      <w:r w:rsidR="00CF5E20">
        <w:rPr>
          <w:rFonts w:ascii="Arial" w:hAnsi="Arial"/>
          <w:lang w:val="en-GB"/>
        </w:rPr>
        <w:t xml:space="preserve">local </w:t>
      </w:r>
      <w:r w:rsidRPr="004B5889">
        <w:rPr>
          <w:rFonts w:ascii="Arial" w:hAnsi="Arial"/>
          <w:lang w:val="en-GB"/>
        </w:rPr>
        <w:t xml:space="preserve">sampling effort </w:t>
      </w:r>
      <w:r w:rsidR="00CF5E20">
        <w:rPr>
          <w:rFonts w:ascii="Arial" w:hAnsi="Arial"/>
          <w:lang w:val="en-GB"/>
        </w:rPr>
        <w:t>is</w:t>
      </w:r>
      <w:r w:rsidR="004B5889" w:rsidRPr="004B5889">
        <w:rPr>
          <w:rFonts w:ascii="Arial" w:hAnsi="Arial"/>
          <w:lang w:val="en-GB"/>
        </w:rPr>
        <w:t xml:space="preserve"> insufficient and on (2) a spatial smoothing approach </w:t>
      </w:r>
      <w:r w:rsidR="00CF5E20">
        <w:rPr>
          <w:rFonts w:ascii="Arial" w:hAnsi="Arial"/>
          <w:lang w:val="en-GB"/>
        </w:rPr>
        <w:t>to calculate the frequency of</w:t>
      </w:r>
      <w:r w:rsidR="004B5889" w:rsidRPr="004B5889">
        <w:rPr>
          <w:rFonts w:ascii="Arial" w:hAnsi="Arial"/>
          <w:lang w:val="en-GB"/>
        </w:rPr>
        <w:t xml:space="preserve"> species </w:t>
      </w:r>
      <w:r w:rsidR="003826E6">
        <w:rPr>
          <w:rFonts w:ascii="Arial" w:hAnsi="Arial"/>
          <w:lang w:val="en-GB"/>
        </w:rPr>
        <w:t>presence over a predefined area</w:t>
      </w:r>
      <w:r w:rsidR="004B5889" w:rsidRPr="004B5889">
        <w:rPr>
          <w:rFonts w:ascii="Arial" w:hAnsi="Arial"/>
          <w:lang w:val="en-GB"/>
        </w:rPr>
        <w:t xml:space="preserve"> in the neighbourhood</w:t>
      </w:r>
      <w:r w:rsidR="009A15FD">
        <w:rPr>
          <w:rFonts w:ascii="Arial" w:hAnsi="Arial"/>
          <w:lang w:val="en-GB"/>
        </w:rPr>
        <w:t>.</w:t>
      </w:r>
    </w:p>
    <w:p w14:paraId="14BC476F" w14:textId="73A4F607" w:rsidR="00FA2AD8" w:rsidRDefault="00FA2AD8" w:rsidP="00FA2AD8">
      <w:pPr>
        <w:pStyle w:val="Prrafodelista"/>
        <w:keepNext/>
        <w:numPr>
          <w:ilvl w:val="0"/>
          <w:numId w:val="6"/>
        </w:numPr>
        <w:spacing w:before="240"/>
        <w:ind w:left="357" w:hanging="357"/>
        <w:contextualSpacing w:val="0"/>
        <w:rPr>
          <w:rFonts w:ascii="Arial" w:hAnsi="Arial"/>
          <w:b/>
          <w:lang w:val="en-GB"/>
        </w:rPr>
      </w:pPr>
      <w:r>
        <w:rPr>
          <w:rFonts w:ascii="Arial" w:hAnsi="Arial"/>
          <w:b/>
          <w:lang w:val="en-GB"/>
        </w:rPr>
        <w:t xml:space="preserve">Estimation of </w:t>
      </w:r>
      <w:r w:rsidR="0087754D">
        <w:rPr>
          <w:rFonts w:ascii="Arial" w:hAnsi="Arial"/>
          <w:b/>
          <w:lang w:val="en-GB"/>
        </w:rPr>
        <w:t xml:space="preserve">an </w:t>
      </w:r>
      <w:r w:rsidR="00CD1816">
        <w:rPr>
          <w:rFonts w:ascii="Arial" w:hAnsi="Arial"/>
          <w:b/>
          <w:lang w:val="en-GB"/>
        </w:rPr>
        <w:t>adequate sampling effort</w:t>
      </w:r>
      <w:r w:rsidR="00805DE7">
        <w:rPr>
          <w:rFonts w:ascii="Arial" w:hAnsi="Arial"/>
          <w:b/>
          <w:lang w:val="en-GB"/>
        </w:rPr>
        <w:t xml:space="preserve"> and calculation of reporting rates</w:t>
      </w:r>
      <w:r w:rsidR="00FF07C7">
        <w:rPr>
          <w:rFonts w:ascii="Arial" w:hAnsi="Arial"/>
          <w:b/>
          <w:lang w:val="en-GB"/>
        </w:rPr>
        <w:t xml:space="preserve"> based on a spatial and temporal aggregation procedure</w:t>
      </w:r>
    </w:p>
    <w:p w14:paraId="4CCB764C" w14:textId="1E9FE398" w:rsidR="0047032B" w:rsidRDefault="00CF5E20" w:rsidP="00C743F3">
      <w:pPr>
        <w:rPr>
          <w:rFonts w:ascii="Arial" w:hAnsi="Arial"/>
          <w:lang w:val="en-GB"/>
        </w:rPr>
      </w:pPr>
      <w:r>
        <w:rPr>
          <w:rFonts w:ascii="Arial" w:hAnsi="Arial"/>
          <w:lang w:val="en-GB"/>
        </w:rPr>
        <w:t xml:space="preserve">For </w:t>
      </w:r>
      <w:r w:rsidR="00C743F3">
        <w:rPr>
          <w:rFonts w:ascii="Arial" w:hAnsi="Arial"/>
          <w:lang w:val="en-GB"/>
        </w:rPr>
        <w:t>each</w:t>
      </w:r>
      <w:r>
        <w:rPr>
          <w:rFonts w:ascii="Arial" w:hAnsi="Arial"/>
          <w:lang w:val="en-GB"/>
        </w:rPr>
        <w:t xml:space="preserve"> species,</w:t>
      </w:r>
      <w:r w:rsidR="00805DE7">
        <w:rPr>
          <w:rFonts w:ascii="Arial" w:hAnsi="Arial"/>
          <w:lang w:val="en-GB"/>
        </w:rPr>
        <w:t xml:space="preserve"> reporting rates </w:t>
      </w:r>
      <w:r w:rsidR="002758E3">
        <w:rPr>
          <w:rFonts w:ascii="Arial" w:hAnsi="Arial"/>
          <w:lang w:val="en-GB"/>
        </w:rPr>
        <w:t>are</w:t>
      </w:r>
      <w:r>
        <w:rPr>
          <w:rFonts w:ascii="Arial" w:hAnsi="Arial"/>
          <w:lang w:val="en-GB"/>
        </w:rPr>
        <w:t xml:space="preserve"> calculated</w:t>
      </w:r>
      <w:r w:rsidR="00805DE7">
        <w:rPr>
          <w:rFonts w:ascii="Arial" w:hAnsi="Arial"/>
          <w:lang w:val="en-GB"/>
        </w:rPr>
        <w:t xml:space="preserve"> </w:t>
      </w:r>
      <w:r w:rsidR="007B3BCF">
        <w:rPr>
          <w:rFonts w:ascii="Arial" w:hAnsi="Arial"/>
          <w:lang w:val="en-GB"/>
        </w:rPr>
        <w:t xml:space="preserve">in each square and each week </w:t>
      </w:r>
      <w:r w:rsidR="00C743F3">
        <w:rPr>
          <w:rFonts w:ascii="Arial" w:hAnsi="Arial"/>
          <w:lang w:val="en-GB"/>
        </w:rPr>
        <w:t xml:space="preserve">as the percentage of observations of the species relative to the total number of observations for all the species. These reporting rates </w:t>
      </w:r>
      <w:r w:rsidR="002758E3">
        <w:rPr>
          <w:rFonts w:ascii="Arial" w:hAnsi="Arial"/>
          <w:lang w:val="en-GB"/>
        </w:rPr>
        <w:t>are</w:t>
      </w:r>
      <w:r w:rsidR="00C743F3">
        <w:rPr>
          <w:rFonts w:ascii="Arial" w:hAnsi="Arial"/>
          <w:lang w:val="en-GB"/>
        </w:rPr>
        <w:t xml:space="preserve"> estimated </w:t>
      </w:r>
      <w:r w:rsidR="0047032B">
        <w:rPr>
          <w:rFonts w:ascii="Arial" w:hAnsi="Arial"/>
          <w:lang w:val="en-GB"/>
        </w:rPr>
        <w:t xml:space="preserve">at different spatial and temporal resolutions depending on the </w:t>
      </w:r>
      <w:r w:rsidR="002758E3">
        <w:rPr>
          <w:rFonts w:ascii="Arial" w:hAnsi="Arial"/>
          <w:lang w:val="en-GB"/>
        </w:rPr>
        <w:t>sampling effort</w:t>
      </w:r>
      <w:r w:rsidR="0047032B">
        <w:rPr>
          <w:rFonts w:ascii="Arial" w:hAnsi="Arial"/>
          <w:lang w:val="en-GB"/>
        </w:rPr>
        <w:t xml:space="preserve"> </w:t>
      </w:r>
      <w:r w:rsidR="002758E3">
        <w:rPr>
          <w:rFonts w:ascii="Arial" w:hAnsi="Arial"/>
          <w:lang w:val="en-GB"/>
        </w:rPr>
        <w:t>in each square and each week. If</w:t>
      </w:r>
      <w:r w:rsidR="00C743F3">
        <w:rPr>
          <w:rFonts w:ascii="Arial" w:hAnsi="Arial"/>
          <w:lang w:val="en-GB"/>
        </w:rPr>
        <w:t xml:space="preserve"> the sampling effort </w:t>
      </w:r>
      <w:r w:rsidR="002758E3">
        <w:rPr>
          <w:rFonts w:ascii="Arial" w:hAnsi="Arial"/>
          <w:lang w:val="en-GB"/>
        </w:rPr>
        <w:t>is</w:t>
      </w:r>
      <w:r w:rsidR="00C743F3">
        <w:rPr>
          <w:rFonts w:ascii="Arial" w:hAnsi="Arial"/>
          <w:lang w:val="en-GB"/>
        </w:rPr>
        <w:t xml:space="preserve"> considered </w:t>
      </w:r>
      <w:r w:rsidR="0047032B">
        <w:rPr>
          <w:rFonts w:ascii="Arial" w:hAnsi="Arial"/>
          <w:lang w:val="en-GB"/>
        </w:rPr>
        <w:t xml:space="preserve">as </w:t>
      </w:r>
      <w:r w:rsidR="00C743F3">
        <w:rPr>
          <w:rFonts w:ascii="Arial" w:hAnsi="Arial"/>
          <w:lang w:val="en-GB"/>
        </w:rPr>
        <w:t>sufficient</w:t>
      </w:r>
      <w:r w:rsidR="002758E3">
        <w:rPr>
          <w:rFonts w:ascii="Arial" w:hAnsi="Arial"/>
          <w:lang w:val="en-GB"/>
        </w:rPr>
        <w:t>,</w:t>
      </w:r>
      <w:r w:rsidR="00C743F3">
        <w:rPr>
          <w:rFonts w:ascii="Arial" w:hAnsi="Arial"/>
          <w:lang w:val="en-GB"/>
        </w:rPr>
        <w:t xml:space="preserve"> </w:t>
      </w:r>
      <w:r w:rsidR="0047032B">
        <w:rPr>
          <w:rFonts w:ascii="Arial" w:hAnsi="Arial"/>
          <w:lang w:val="en-GB"/>
        </w:rPr>
        <w:t>these percentages</w:t>
      </w:r>
      <w:r w:rsidR="002758E3">
        <w:rPr>
          <w:rFonts w:ascii="Arial" w:hAnsi="Arial"/>
          <w:lang w:val="en-GB"/>
        </w:rPr>
        <w:t xml:space="preserve"> are calculated at fine spatial (30x30 km) and temporal (1 week) resolutions</w:t>
      </w:r>
      <w:r w:rsidR="0047032B">
        <w:rPr>
          <w:rFonts w:ascii="Arial" w:hAnsi="Arial"/>
          <w:lang w:val="en-GB"/>
        </w:rPr>
        <w:t>.</w:t>
      </w:r>
      <w:r w:rsidR="002758E3">
        <w:rPr>
          <w:rFonts w:ascii="Arial" w:hAnsi="Arial"/>
          <w:lang w:val="en-GB"/>
        </w:rPr>
        <w:t xml:space="preserve"> If not,</w:t>
      </w:r>
      <w:r w:rsidR="002758E3" w:rsidRPr="002758E3">
        <w:rPr>
          <w:rFonts w:ascii="Arial" w:hAnsi="Arial"/>
          <w:lang w:val="en-GB"/>
        </w:rPr>
        <w:t xml:space="preserve"> </w:t>
      </w:r>
      <w:r w:rsidR="002758E3">
        <w:rPr>
          <w:rFonts w:ascii="Arial" w:hAnsi="Arial"/>
          <w:lang w:val="en-GB"/>
        </w:rPr>
        <w:t xml:space="preserve">bird observations during the previous week and/or in the neighbouring squares are also used to calculate consistent reporting rates with a sufficient </w:t>
      </w:r>
      <w:r w:rsidR="007B3BCF">
        <w:rPr>
          <w:rFonts w:ascii="Arial" w:hAnsi="Arial"/>
          <w:lang w:val="en-GB"/>
        </w:rPr>
        <w:t>number</w:t>
      </w:r>
      <w:r w:rsidR="002758E3">
        <w:rPr>
          <w:rFonts w:ascii="Arial" w:hAnsi="Arial"/>
          <w:lang w:val="en-GB"/>
        </w:rPr>
        <w:t xml:space="preserve"> of </w:t>
      </w:r>
      <w:r w:rsidR="007B3BCF">
        <w:rPr>
          <w:rFonts w:ascii="Arial" w:hAnsi="Arial"/>
          <w:lang w:val="en-GB"/>
        </w:rPr>
        <w:t>observa</w:t>
      </w:r>
      <w:r w:rsidR="002758E3">
        <w:rPr>
          <w:rFonts w:ascii="Arial" w:hAnsi="Arial"/>
          <w:lang w:val="en-GB"/>
        </w:rPr>
        <w:t>tion</w:t>
      </w:r>
      <w:r w:rsidR="007B3BCF">
        <w:rPr>
          <w:rFonts w:ascii="Arial" w:hAnsi="Arial"/>
          <w:lang w:val="en-GB"/>
        </w:rPr>
        <w:t>s</w:t>
      </w:r>
      <w:r w:rsidR="002758E3">
        <w:rPr>
          <w:rFonts w:ascii="Arial" w:hAnsi="Arial"/>
          <w:lang w:val="en-GB"/>
        </w:rPr>
        <w:t>.</w:t>
      </w:r>
    </w:p>
    <w:p w14:paraId="28D4EE3A" w14:textId="0F4D19BD" w:rsidR="0047032B" w:rsidRDefault="00C743F3" w:rsidP="00DE7B1A">
      <w:pPr>
        <w:rPr>
          <w:rFonts w:ascii="Arial" w:hAnsi="Arial"/>
          <w:lang w:val="en-GB"/>
        </w:rPr>
      </w:pPr>
      <w:r>
        <w:rPr>
          <w:rFonts w:ascii="Arial" w:hAnsi="Arial"/>
          <w:lang w:val="en-GB"/>
        </w:rPr>
        <w:t xml:space="preserve">The total number of observations for all the species </w:t>
      </w:r>
      <w:r w:rsidR="002758E3">
        <w:rPr>
          <w:rFonts w:ascii="Arial" w:hAnsi="Arial"/>
          <w:lang w:val="en-GB"/>
        </w:rPr>
        <w:t>is</w:t>
      </w:r>
      <w:r>
        <w:rPr>
          <w:rFonts w:ascii="Arial" w:hAnsi="Arial"/>
          <w:lang w:val="en-GB"/>
        </w:rPr>
        <w:t xml:space="preserve"> assumed to be an indirect estimate of sampling effort.</w:t>
      </w:r>
      <w:r w:rsidR="0047032B">
        <w:rPr>
          <w:rFonts w:ascii="Arial" w:hAnsi="Arial"/>
          <w:lang w:val="en-GB"/>
        </w:rPr>
        <w:t xml:space="preserve"> The </w:t>
      </w:r>
      <w:r w:rsidR="002758E3">
        <w:rPr>
          <w:rFonts w:ascii="Arial" w:hAnsi="Arial"/>
          <w:lang w:val="en-GB"/>
        </w:rPr>
        <w:t>total</w:t>
      </w:r>
      <w:r w:rsidR="0047032B">
        <w:rPr>
          <w:rFonts w:ascii="Arial" w:hAnsi="Arial"/>
          <w:lang w:val="en-GB"/>
        </w:rPr>
        <w:t xml:space="preserve"> number of observation</w:t>
      </w:r>
      <w:r w:rsidR="000761E3" w:rsidRPr="00DE7B1A">
        <w:rPr>
          <w:rFonts w:ascii="Arial" w:hAnsi="Arial"/>
          <w:lang w:val="en-GB"/>
        </w:rPr>
        <w:t>s</w:t>
      </w:r>
      <w:r w:rsidR="00805DE7" w:rsidRPr="00DE7B1A">
        <w:rPr>
          <w:rFonts w:ascii="Arial" w:hAnsi="Arial"/>
          <w:lang w:val="en-GB"/>
        </w:rPr>
        <w:t xml:space="preserve"> </w:t>
      </w:r>
      <w:r w:rsidR="0047032B">
        <w:rPr>
          <w:rFonts w:ascii="Arial" w:hAnsi="Arial"/>
          <w:lang w:val="en-GB"/>
        </w:rPr>
        <w:t xml:space="preserve">needed to calculate consistent reporting rates </w:t>
      </w:r>
      <w:r w:rsidR="002758E3">
        <w:rPr>
          <w:rFonts w:ascii="Arial" w:hAnsi="Arial"/>
          <w:lang w:val="en-GB"/>
        </w:rPr>
        <w:t>is</w:t>
      </w:r>
      <w:r w:rsidR="0047032B">
        <w:rPr>
          <w:rFonts w:ascii="Arial" w:hAnsi="Arial"/>
          <w:lang w:val="en-GB"/>
        </w:rPr>
        <w:t xml:space="preserve"> </w:t>
      </w:r>
      <w:r w:rsidR="00805DE7" w:rsidRPr="00DE7B1A">
        <w:rPr>
          <w:rFonts w:ascii="Arial" w:hAnsi="Arial"/>
          <w:lang w:val="en-GB"/>
        </w:rPr>
        <w:t xml:space="preserve">estimated from plotting reporting rates </w:t>
      </w:r>
      <w:r w:rsidR="00114060">
        <w:rPr>
          <w:rFonts w:ascii="Arial" w:hAnsi="Arial"/>
          <w:lang w:val="en-GB"/>
        </w:rPr>
        <w:t xml:space="preserve">calculated </w:t>
      </w:r>
      <w:r w:rsidR="00805DE7" w:rsidRPr="00DE7B1A">
        <w:rPr>
          <w:rFonts w:ascii="Arial" w:hAnsi="Arial"/>
          <w:lang w:val="en-GB"/>
        </w:rPr>
        <w:t xml:space="preserve">in </w:t>
      </w:r>
      <w:r w:rsidR="00A97BAC">
        <w:rPr>
          <w:rFonts w:ascii="Arial" w:hAnsi="Arial"/>
          <w:lang w:val="en-GB"/>
        </w:rPr>
        <w:t xml:space="preserve">all </w:t>
      </w:r>
      <w:r w:rsidR="00805DE7" w:rsidRPr="00DE7B1A">
        <w:rPr>
          <w:rFonts w:ascii="Arial" w:hAnsi="Arial"/>
          <w:lang w:val="en-GB"/>
        </w:rPr>
        <w:t>30</w:t>
      </w:r>
      <w:r w:rsidR="0047032B">
        <w:rPr>
          <w:rFonts w:ascii="Arial" w:hAnsi="Arial"/>
          <w:lang w:val="en-GB"/>
        </w:rPr>
        <w:t>x30 km squares</w:t>
      </w:r>
      <w:r w:rsidR="00805DE7" w:rsidRPr="00DE7B1A">
        <w:rPr>
          <w:rFonts w:ascii="Arial" w:hAnsi="Arial"/>
          <w:lang w:val="en-GB"/>
        </w:rPr>
        <w:t xml:space="preserve"> </w:t>
      </w:r>
      <w:r w:rsidR="00114060">
        <w:rPr>
          <w:rFonts w:ascii="Arial" w:hAnsi="Arial"/>
          <w:lang w:val="en-GB"/>
        </w:rPr>
        <w:t xml:space="preserve">and during the different weeks </w:t>
      </w:r>
      <w:r w:rsidR="002758E3">
        <w:rPr>
          <w:rFonts w:ascii="Arial" w:hAnsi="Arial"/>
          <w:lang w:val="en-GB"/>
        </w:rPr>
        <w:t xml:space="preserve">along the year </w:t>
      </w:r>
      <w:r w:rsidR="00805DE7" w:rsidRPr="00DE7B1A">
        <w:rPr>
          <w:rFonts w:ascii="Arial" w:hAnsi="Arial"/>
          <w:lang w:val="en-GB"/>
        </w:rPr>
        <w:t xml:space="preserve">against the total number of observations in those squares </w:t>
      </w:r>
      <w:r w:rsidR="00114060">
        <w:rPr>
          <w:rFonts w:ascii="Arial" w:hAnsi="Arial"/>
          <w:lang w:val="en-GB"/>
        </w:rPr>
        <w:t>and those weeks</w:t>
      </w:r>
      <w:r w:rsidR="00805DE7" w:rsidRPr="00DE7B1A">
        <w:rPr>
          <w:rFonts w:ascii="Arial" w:hAnsi="Arial"/>
          <w:lang w:val="en-GB"/>
        </w:rPr>
        <w:t xml:space="preserve">. </w:t>
      </w:r>
      <w:r w:rsidR="0047032B">
        <w:rPr>
          <w:rFonts w:ascii="Arial" w:hAnsi="Arial"/>
          <w:lang w:val="en-GB"/>
        </w:rPr>
        <w:t xml:space="preserve">As expected, </w:t>
      </w:r>
      <w:r w:rsidR="009801C5" w:rsidRPr="00DE7B1A">
        <w:rPr>
          <w:rFonts w:ascii="Arial" w:hAnsi="Arial"/>
          <w:lang w:val="en-GB"/>
        </w:rPr>
        <w:t>the</w:t>
      </w:r>
      <w:r w:rsidR="00805DE7" w:rsidRPr="00DE7B1A">
        <w:rPr>
          <w:rFonts w:ascii="Arial" w:hAnsi="Arial"/>
          <w:lang w:val="en-GB"/>
        </w:rPr>
        <w:t xml:space="preserve"> variability in </w:t>
      </w:r>
      <w:r w:rsidR="00A97BAC">
        <w:rPr>
          <w:rFonts w:ascii="Arial" w:hAnsi="Arial"/>
          <w:lang w:val="en-GB"/>
        </w:rPr>
        <w:t xml:space="preserve">estimated </w:t>
      </w:r>
      <w:r w:rsidR="00805DE7" w:rsidRPr="00DE7B1A">
        <w:rPr>
          <w:rFonts w:ascii="Arial" w:hAnsi="Arial"/>
          <w:lang w:val="en-GB"/>
        </w:rPr>
        <w:t>reporting rate decrease</w:t>
      </w:r>
      <w:r w:rsidR="0047032B">
        <w:rPr>
          <w:rFonts w:ascii="Arial" w:hAnsi="Arial"/>
          <w:lang w:val="en-GB"/>
        </w:rPr>
        <w:t>s</w:t>
      </w:r>
      <w:r w:rsidR="00805DE7" w:rsidRPr="00DE7B1A">
        <w:rPr>
          <w:rFonts w:ascii="Arial" w:hAnsi="Arial"/>
          <w:lang w:val="en-GB"/>
        </w:rPr>
        <w:t xml:space="preserve"> with </w:t>
      </w:r>
      <w:r w:rsidR="002758E3">
        <w:rPr>
          <w:rFonts w:ascii="Arial" w:hAnsi="Arial"/>
          <w:lang w:val="en-GB"/>
        </w:rPr>
        <w:t xml:space="preserve">an </w:t>
      </w:r>
      <w:r w:rsidR="00805DE7" w:rsidRPr="00DE7B1A">
        <w:rPr>
          <w:rFonts w:ascii="Arial" w:hAnsi="Arial"/>
          <w:lang w:val="en-GB"/>
        </w:rPr>
        <w:t>increasing sampling effort</w:t>
      </w:r>
      <w:r w:rsidR="0047032B">
        <w:rPr>
          <w:rFonts w:ascii="Arial" w:hAnsi="Arial"/>
          <w:lang w:val="en-GB"/>
        </w:rPr>
        <w:t xml:space="preserve">, i.e. with an increasing </w:t>
      </w:r>
      <w:r w:rsidR="002758E3">
        <w:rPr>
          <w:rFonts w:ascii="Arial" w:hAnsi="Arial"/>
          <w:lang w:val="en-GB"/>
        </w:rPr>
        <w:t>number</w:t>
      </w:r>
      <w:r w:rsidR="0047032B">
        <w:rPr>
          <w:rFonts w:ascii="Arial" w:hAnsi="Arial"/>
          <w:lang w:val="en-GB"/>
        </w:rPr>
        <w:t xml:space="preserve"> of </w:t>
      </w:r>
      <w:r w:rsidR="002758E3">
        <w:rPr>
          <w:rFonts w:ascii="Arial" w:hAnsi="Arial"/>
          <w:lang w:val="en-GB"/>
        </w:rPr>
        <w:t>observations</w:t>
      </w:r>
      <w:r w:rsidR="0047032B">
        <w:rPr>
          <w:rFonts w:ascii="Arial" w:hAnsi="Arial"/>
          <w:lang w:val="en-GB"/>
        </w:rPr>
        <w:t xml:space="preserve"> to estimate it</w:t>
      </w:r>
      <w:r w:rsidR="00805DE7" w:rsidRPr="00DE7B1A">
        <w:rPr>
          <w:rFonts w:ascii="Arial" w:hAnsi="Arial"/>
          <w:lang w:val="en-GB"/>
        </w:rPr>
        <w:t xml:space="preserve">. </w:t>
      </w:r>
      <w:r w:rsidR="002758E3">
        <w:rPr>
          <w:rFonts w:ascii="Arial" w:hAnsi="Arial"/>
          <w:lang w:val="en-GB"/>
        </w:rPr>
        <w:t xml:space="preserve">An </w:t>
      </w:r>
      <w:r w:rsidR="0047032B">
        <w:rPr>
          <w:rFonts w:ascii="Arial" w:hAnsi="Arial"/>
          <w:lang w:val="en-GB"/>
        </w:rPr>
        <w:t>adequate sampling effort</w:t>
      </w:r>
      <w:r w:rsidR="00805DE7" w:rsidRPr="00DE7B1A">
        <w:rPr>
          <w:rFonts w:ascii="Arial" w:hAnsi="Arial"/>
          <w:lang w:val="en-GB"/>
        </w:rPr>
        <w:t xml:space="preserve"> </w:t>
      </w:r>
      <w:r w:rsidR="002758E3">
        <w:rPr>
          <w:rFonts w:ascii="Arial" w:hAnsi="Arial"/>
          <w:lang w:val="en-GB"/>
        </w:rPr>
        <w:t xml:space="preserve">is defined </w:t>
      </w:r>
      <w:r w:rsidR="00805DE7" w:rsidRPr="00DE7B1A">
        <w:rPr>
          <w:rFonts w:ascii="Arial" w:hAnsi="Arial"/>
          <w:lang w:val="en-GB"/>
        </w:rPr>
        <w:t>as the total number of observations above which the reporting rate becomes stable.</w:t>
      </w:r>
    </w:p>
    <w:p w14:paraId="6CE0985D" w14:textId="1F870751" w:rsidR="00841E87" w:rsidRPr="001C4C7E" w:rsidRDefault="0047032B" w:rsidP="00D06E60">
      <w:pPr>
        <w:rPr>
          <w:rFonts w:ascii="Arial" w:hAnsi="Arial" w:cs="Arial"/>
          <w:lang w:val="en-GB"/>
        </w:rPr>
      </w:pPr>
      <w:r>
        <w:rPr>
          <w:rFonts w:ascii="Arial" w:hAnsi="Arial"/>
          <w:lang w:val="en-GB"/>
        </w:rPr>
        <w:t>If the total number of observations</w:t>
      </w:r>
      <w:r w:rsidR="002758E3">
        <w:rPr>
          <w:rFonts w:ascii="Arial" w:hAnsi="Arial"/>
          <w:lang w:val="en-GB"/>
        </w:rPr>
        <w:t xml:space="preserve"> in a </w:t>
      </w:r>
      <w:r w:rsidR="00305674">
        <w:rPr>
          <w:rFonts w:ascii="Arial" w:hAnsi="Arial"/>
          <w:lang w:val="en-GB"/>
        </w:rPr>
        <w:t>focal</w:t>
      </w:r>
      <w:r w:rsidR="002758E3">
        <w:rPr>
          <w:rFonts w:ascii="Arial" w:hAnsi="Arial"/>
          <w:lang w:val="en-GB"/>
        </w:rPr>
        <w:t xml:space="preserve"> </w:t>
      </w:r>
      <w:r w:rsidR="00305674">
        <w:rPr>
          <w:rFonts w:ascii="Arial" w:hAnsi="Arial"/>
          <w:lang w:val="en-GB"/>
        </w:rPr>
        <w:t xml:space="preserve">30x30 km </w:t>
      </w:r>
      <w:r w:rsidR="002758E3">
        <w:rPr>
          <w:rFonts w:ascii="Arial" w:hAnsi="Arial"/>
          <w:lang w:val="en-GB"/>
        </w:rPr>
        <w:t xml:space="preserve">square and during a </w:t>
      </w:r>
      <w:r w:rsidR="00305674">
        <w:rPr>
          <w:rFonts w:ascii="Arial" w:hAnsi="Arial"/>
          <w:lang w:val="en-GB"/>
        </w:rPr>
        <w:t>focal</w:t>
      </w:r>
      <w:r w:rsidR="002758E3">
        <w:rPr>
          <w:rFonts w:ascii="Arial" w:hAnsi="Arial"/>
          <w:lang w:val="en-GB"/>
        </w:rPr>
        <w:t xml:space="preserve"> week</w:t>
      </w:r>
      <w:r>
        <w:rPr>
          <w:rFonts w:ascii="Arial" w:hAnsi="Arial"/>
          <w:lang w:val="en-GB"/>
        </w:rPr>
        <w:t xml:space="preserve"> </w:t>
      </w:r>
      <w:r w:rsidR="002758E3">
        <w:rPr>
          <w:rFonts w:ascii="Arial" w:hAnsi="Arial"/>
          <w:lang w:val="en-GB"/>
        </w:rPr>
        <w:t>is</w:t>
      </w:r>
      <w:r>
        <w:rPr>
          <w:rFonts w:ascii="Arial" w:hAnsi="Arial"/>
          <w:lang w:val="en-GB"/>
        </w:rPr>
        <w:t xml:space="preserve"> below this adequate sampling effort, </w:t>
      </w:r>
      <w:r w:rsidR="002758E3">
        <w:rPr>
          <w:rFonts w:ascii="Arial" w:hAnsi="Arial"/>
          <w:lang w:val="en-GB"/>
        </w:rPr>
        <w:t xml:space="preserve">bird observations reported during the previous week and/or in squares </w:t>
      </w:r>
      <w:r w:rsidR="00305674">
        <w:rPr>
          <w:rFonts w:ascii="Arial" w:hAnsi="Arial"/>
          <w:lang w:val="en-GB"/>
        </w:rPr>
        <w:t>around the focal square</w:t>
      </w:r>
      <w:r w:rsidR="002758E3">
        <w:rPr>
          <w:rFonts w:ascii="Arial" w:hAnsi="Arial"/>
          <w:lang w:val="en-GB"/>
        </w:rPr>
        <w:t xml:space="preserve"> are added. Such inclusion of additional </w:t>
      </w:r>
      <w:r w:rsidR="002758E3">
        <w:rPr>
          <w:rFonts w:ascii="Arial" w:hAnsi="Arial"/>
          <w:lang w:val="en-GB"/>
        </w:rPr>
        <w:lastRenderedPageBreak/>
        <w:t xml:space="preserve">bird observations </w:t>
      </w:r>
      <w:r w:rsidR="00196388">
        <w:rPr>
          <w:rFonts w:ascii="Arial" w:hAnsi="Arial"/>
          <w:lang w:val="en-GB"/>
        </w:rPr>
        <w:t xml:space="preserve">increases the sampling effort but </w:t>
      </w:r>
      <w:r w:rsidR="002758E3">
        <w:rPr>
          <w:rFonts w:ascii="Arial" w:hAnsi="Arial"/>
          <w:lang w:val="en-GB"/>
        </w:rPr>
        <w:t>decreases the spatial and/or temporal resolution at which reporting rates are estimated</w:t>
      </w:r>
      <w:r w:rsidR="00196388">
        <w:rPr>
          <w:rFonts w:ascii="Arial" w:hAnsi="Arial"/>
          <w:lang w:val="en-GB"/>
        </w:rPr>
        <w:t>. In order to find the best compromise between sampling effort and resolution, this aggregation procedure</w:t>
      </w:r>
      <w:r w:rsidR="002758E3">
        <w:rPr>
          <w:rFonts w:ascii="Arial" w:hAnsi="Arial"/>
          <w:lang w:val="en-GB"/>
        </w:rPr>
        <w:t xml:space="preserve"> is carried out in an iterative way by using a gradually increasing number of squares in the neighbourhood until the adequate sampling effort is reached.</w:t>
      </w:r>
      <w:r w:rsidR="00092A48">
        <w:rPr>
          <w:rFonts w:ascii="Arial" w:hAnsi="Arial"/>
          <w:lang w:val="en-GB"/>
        </w:rPr>
        <w:t xml:space="preserve"> The maximum number of squares used to </w:t>
      </w:r>
      <w:r w:rsidR="00196388">
        <w:rPr>
          <w:rFonts w:ascii="Arial" w:hAnsi="Arial"/>
          <w:lang w:val="en-GB"/>
        </w:rPr>
        <w:t>increase the sample of</w:t>
      </w:r>
      <w:r w:rsidR="00092A48">
        <w:rPr>
          <w:rFonts w:ascii="Arial" w:hAnsi="Arial"/>
          <w:lang w:val="en-GB"/>
        </w:rPr>
        <w:t xml:space="preserve"> bird observations </w:t>
      </w:r>
      <w:r w:rsidR="00D06E60">
        <w:rPr>
          <w:rFonts w:ascii="Arial" w:hAnsi="Arial"/>
          <w:lang w:val="en-GB"/>
        </w:rPr>
        <w:t xml:space="preserve">from the neighbourhood </w:t>
      </w:r>
      <w:r w:rsidR="00092A48">
        <w:rPr>
          <w:rFonts w:ascii="Arial" w:hAnsi="Arial"/>
          <w:lang w:val="en-GB"/>
        </w:rPr>
        <w:t xml:space="preserve">was </w:t>
      </w:r>
      <w:r w:rsidR="00D06E60">
        <w:rPr>
          <w:rFonts w:ascii="Arial" w:hAnsi="Arial"/>
          <w:lang w:val="en-GB"/>
        </w:rPr>
        <w:t>limited</w:t>
      </w:r>
      <w:r w:rsidR="00092A48">
        <w:rPr>
          <w:rFonts w:ascii="Arial" w:hAnsi="Arial"/>
          <w:lang w:val="en-GB"/>
        </w:rPr>
        <w:t xml:space="preserve"> within a </w:t>
      </w:r>
      <w:r w:rsidR="00D06E60">
        <w:rPr>
          <w:rFonts w:ascii="Arial" w:hAnsi="Arial"/>
          <w:lang w:val="en-GB"/>
        </w:rPr>
        <w:t>radius</w:t>
      </w:r>
      <w:r w:rsidR="00092A48">
        <w:rPr>
          <w:rFonts w:ascii="Arial" w:hAnsi="Arial"/>
          <w:lang w:val="en-GB"/>
        </w:rPr>
        <w:t xml:space="preserve"> distance of 120 km</w:t>
      </w:r>
      <w:r w:rsidR="00D06E60">
        <w:rPr>
          <w:rFonts w:ascii="Arial" w:hAnsi="Arial"/>
          <w:lang w:val="en-GB"/>
        </w:rPr>
        <w:t xml:space="preserve">. </w:t>
      </w:r>
      <w:r w:rsidR="00D06E60">
        <w:rPr>
          <w:rFonts w:ascii="Arial" w:hAnsi="Arial" w:cs="Arial"/>
          <w:lang w:val="en-GB"/>
        </w:rPr>
        <w:t>I</w:t>
      </w:r>
      <w:r w:rsidR="00841E87" w:rsidRPr="001C4C7E">
        <w:rPr>
          <w:rFonts w:ascii="Arial" w:hAnsi="Arial" w:cs="Arial"/>
          <w:lang w:val="en-GB"/>
        </w:rPr>
        <w:t>n poorly sampled regions</w:t>
      </w:r>
      <w:r w:rsidR="00D06E60">
        <w:rPr>
          <w:rFonts w:ascii="Arial" w:hAnsi="Arial" w:cs="Arial"/>
          <w:lang w:val="en-GB"/>
        </w:rPr>
        <w:t xml:space="preserve"> or </w:t>
      </w:r>
      <w:r w:rsidR="00106F35">
        <w:rPr>
          <w:rFonts w:ascii="Arial" w:hAnsi="Arial" w:cs="Arial"/>
          <w:lang w:val="en-GB"/>
        </w:rPr>
        <w:t xml:space="preserve">during certain </w:t>
      </w:r>
      <w:r w:rsidR="00D06E60">
        <w:rPr>
          <w:rFonts w:ascii="Arial" w:hAnsi="Arial" w:cs="Arial"/>
          <w:lang w:val="en-GB"/>
        </w:rPr>
        <w:t>periods of the year</w:t>
      </w:r>
      <w:r w:rsidR="00841E87" w:rsidRPr="001C4C7E">
        <w:rPr>
          <w:rFonts w:ascii="Arial" w:hAnsi="Arial" w:cs="Arial"/>
          <w:lang w:val="en-GB"/>
        </w:rPr>
        <w:t xml:space="preserve">, </w:t>
      </w:r>
      <w:r w:rsidR="00D06E60">
        <w:rPr>
          <w:rFonts w:ascii="Arial" w:hAnsi="Arial" w:cs="Arial"/>
          <w:lang w:val="en-GB"/>
        </w:rPr>
        <w:t xml:space="preserve">the adequate </w:t>
      </w:r>
      <w:r w:rsidR="00841E87" w:rsidRPr="001C4C7E">
        <w:rPr>
          <w:rFonts w:ascii="Arial" w:hAnsi="Arial" w:cs="Arial"/>
          <w:lang w:val="en-GB"/>
        </w:rPr>
        <w:t xml:space="preserve">sampling effort </w:t>
      </w:r>
      <w:r w:rsidR="00D06E60">
        <w:rPr>
          <w:rFonts w:ascii="Arial" w:hAnsi="Arial" w:cs="Arial"/>
          <w:lang w:val="en-GB"/>
        </w:rPr>
        <w:t>is not reached using this</w:t>
      </w:r>
      <w:r w:rsidR="00841E87" w:rsidRPr="001C4C7E">
        <w:rPr>
          <w:rFonts w:ascii="Arial" w:hAnsi="Arial" w:cs="Arial"/>
          <w:lang w:val="en-GB"/>
        </w:rPr>
        <w:t xml:space="preserve"> maximum radius distance and the repo</w:t>
      </w:r>
      <w:r w:rsidR="001C4C7E" w:rsidRPr="001C4C7E">
        <w:rPr>
          <w:rFonts w:ascii="Arial" w:hAnsi="Arial" w:cs="Arial"/>
          <w:lang w:val="en-GB"/>
        </w:rPr>
        <w:t xml:space="preserve">rting rates </w:t>
      </w:r>
      <w:r w:rsidR="00D06E60">
        <w:rPr>
          <w:rFonts w:ascii="Arial" w:hAnsi="Arial" w:cs="Arial"/>
          <w:lang w:val="en-GB"/>
        </w:rPr>
        <w:t>are impossible to estimate.</w:t>
      </w:r>
    </w:p>
    <w:p w14:paraId="61792B60" w14:textId="38F65BB9" w:rsidR="00F23DF0" w:rsidRDefault="00DF4C13" w:rsidP="00F23DF0">
      <w:pPr>
        <w:rPr>
          <w:rFonts w:ascii="Arial" w:hAnsi="Arial"/>
          <w:lang w:val="en-GB"/>
        </w:rPr>
      </w:pPr>
      <w:r>
        <w:rPr>
          <w:rFonts w:ascii="Arial" w:hAnsi="Arial" w:cs="Arial"/>
          <w:lang w:val="en-GB"/>
        </w:rPr>
        <w:t xml:space="preserve">The </w:t>
      </w:r>
      <w:r w:rsidR="00DE7B1A" w:rsidRPr="00DF4C13">
        <w:rPr>
          <w:rFonts w:ascii="Arial" w:hAnsi="Arial" w:cs="Arial"/>
          <w:lang w:val="en-GB"/>
        </w:rPr>
        <w:t xml:space="preserve">reporting rates </w:t>
      </w:r>
      <w:r>
        <w:rPr>
          <w:rFonts w:ascii="Arial" w:hAnsi="Arial" w:cs="Arial"/>
          <w:lang w:val="en-GB"/>
        </w:rPr>
        <w:t xml:space="preserve">calculated across a range of spatial and temporal resolutions </w:t>
      </w:r>
      <w:r w:rsidR="00DE7B1A" w:rsidRPr="00DF4C13">
        <w:rPr>
          <w:rFonts w:ascii="Arial" w:hAnsi="Arial" w:cs="Arial"/>
          <w:lang w:val="en-GB"/>
        </w:rPr>
        <w:t xml:space="preserve">are </w:t>
      </w:r>
      <w:r w:rsidR="00D06E60">
        <w:rPr>
          <w:rFonts w:ascii="Arial" w:hAnsi="Arial" w:cs="Arial"/>
          <w:lang w:val="en-GB"/>
        </w:rPr>
        <w:t xml:space="preserve">then </w:t>
      </w:r>
      <w:r w:rsidR="00F23DF0">
        <w:rPr>
          <w:rFonts w:ascii="Arial" w:hAnsi="Arial" w:cs="Arial"/>
          <w:lang w:val="en-GB"/>
        </w:rPr>
        <w:t>allocated to</w:t>
      </w:r>
      <w:r w:rsidR="00DE7B1A" w:rsidRPr="00DF4C13">
        <w:rPr>
          <w:rFonts w:ascii="Arial" w:hAnsi="Arial" w:cs="Arial"/>
          <w:lang w:val="en-GB"/>
        </w:rPr>
        <w:t xml:space="preserve"> </w:t>
      </w:r>
      <w:r w:rsidR="001C4C7E" w:rsidRPr="00DF4C13">
        <w:rPr>
          <w:rFonts w:ascii="Arial" w:hAnsi="Arial" w:cs="Arial"/>
          <w:lang w:val="en-GB"/>
        </w:rPr>
        <w:t>each 30</w:t>
      </w:r>
      <w:r w:rsidR="00805B14">
        <w:rPr>
          <w:rFonts w:ascii="Arial" w:hAnsi="Arial" w:cs="Arial"/>
          <w:lang w:val="en-GB"/>
        </w:rPr>
        <w:t xml:space="preserve">x30 </w:t>
      </w:r>
      <w:r w:rsidR="001C4C7E" w:rsidRPr="00DF4C13">
        <w:rPr>
          <w:rFonts w:ascii="Arial" w:hAnsi="Arial" w:cs="Arial"/>
          <w:lang w:val="en-GB"/>
        </w:rPr>
        <w:t xml:space="preserve">km </w:t>
      </w:r>
      <w:r w:rsidR="00DE7B1A" w:rsidRPr="00DF4C13">
        <w:rPr>
          <w:rFonts w:ascii="Arial" w:hAnsi="Arial" w:cs="Arial"/>
          <w:lang w:val="en-GB"/>
        </w:rPr>
        <w:t xml:space="preserve">square and </w:t>
      </w:r>
      <w:r w:rsidR="0000230C">
        <w:rPr>
          <w:rFonts w:ascii="Arial" w:hAnsi="Arial" w:cs="Arial"/>
          <w:lang w:val="en-GB"/>
        </w:rPr>
        <w:t>to</w:t>
      </w:r>
      <w:r w:rsidR="00DE7B1A" w:rsidRPr="00DF4C13">
        <w:rPr>
          <w:rFonts w:ascii="Arial" w:hAnsi="Arial" w:cs="Arial"/>
          <w:lang w:val="en-GB"/>
        </w:rPr>
        <w:t xml:space="preserve"> </w:t>
      </w:r>
      <w:r w:rsidR="001C4C7E" w:rsidRPr="00DF4C13">
        <w:rPr>
          <w:rFonts w:ascii="Arial" w:hAnsi="Arial" w:cs="Arial"/>
          <w:lang w:val="en-GB"/>
        </w:rPr>
        <w:t xml:space="preserve">each </w:t>
      </w:r>
      <w:r w:rsidR="00DE7B1A" w:rsidRPr="00DF4C13">
        <w:rPr>
          <w:rFonts w:ascii="Arial" w:hAnsi="Arial" w:cs="Arial"/>
          <w:lang w:val="en-GB"/>
        </w:rPr>
        <w:t xml:space="preserve">week </w:t>
      </w:r>
      <w:r w:rsidR="00FC30A2">
        <w:rPr>
          <w:rFonts w:ascii="Arial" w:hAnsi="Arial" w:cs="Arial"/>
          <w:lang w:val="en-GB"/>
        </w:rPr>
        <w:t xml:space="preserve">(i.e. the basic spatial and temporal resolutions of the </w:t>
      </w:r>
      <w:r w:rsidR="00F84A06">
        <w:rPr>
          <w:rFonts w:ascii="Arial" w:hAnsi="Arial" w:cs="Arial"/>
          <w:lang w:val="en-GB"/>
        </w:rPr>
        <w:t>EBP demo viewer</w:t>
      </w:r>
      <w:r w:rsidR="00FC30A2">
        <w:rPr>
          <w:rFonts w:ascii="Arial" w:hAnsi="Arial" w:cs="Arial"/>
          <w:lang w:val="en-GB"/>
        </w:rPr>
        <w:t xml:space="preserve">) </w:t>
      </w:r>
      <w:commentRangeStart w:id="1"/>
      <w:r>
        <w:rPr>
          <w:rFonts w:ascii="Arial" w:hAnsi="Arial" w:cs="Arial"/>
          <w:lang w:val="en-GB"/>
        </w:rPr>
        <w:t xml:space="preserve">irrespective of the spatial and/or </w:t>
      </w:r>
      <w:r w:rsidR="00DE7B1A" w:rsidRPr="00DF4C13">
        <w:rPr>
          <w:rFonts w:ascii="Arial" w:hAnsi="Arial" w:cs="Arial"/>
          <w:lang w:val="en-GB"/>
        </w:rPr>
        <w:t xml:space="preserve">temporal </w:t>
      </w:r>
      <w:r w:rsidR="001C4C7E" w:rsidRPr="00DF4C13">
        <w:rPr>
          <w:rFonts w:ascii="Arial" w:hAnsi="Arial" w:cs="Arial"/>
          <w:lang w:val="en-GB"/>
        </w:rPr>
        <w:t>level of aggregation used for</w:t>
      </w:r>
      <w:r w:rsidR="00DE7B1A" w:rsidRPr="00DF4C13">
        <w:rPr>
          <w:rFonts w:ascii="Arial" w:hAnsi="Arial" w:cs="Arial"/>
          <w:lang w:val="en-GB"/>
        </w:rPr>
        <w:t xml:space="preserve"> the </w:t>
      </w:r>
      <w:r>
        <w:rPr>
          <w:rFonts w:ascii="Arial" w:hAnsi="Arial" w:cs="Arial"/>
          <w:lang w:val="en-GB"/>
        </w:rPr>
        <w:t>calculation</w:t>
      </w:r>
      <w:commentRangeEnd w:id="1"/>
      <w:r w:rsidR="00F84A06">
        <w:rPr>
          <w:rStyle w:val="Refdecomentario"/>
        </w:rPr>
        <w:commentReference w:id="1"/>
      </w:r>
      <w:r>
        <w:rPr>
          <w:rFonts w:ascii="Arial" w:hAnsi="Arial" w:cs="Arial"/>
          <w:lang w:val="en-GB"/>
        </w:rPr>
        <w:t>.</w:t>
      </w:r>
    </w:p>
    <w:p w14:paraId="0888BC54" w14:textId="0081FA24" w:rsidR="00B23D13" w:rsidRPr="00F23DF0" w:rsidRDefault="009201CB" w:rsidP="00F23DF0">
      <w:pPr>
        <w:pStyle w:val="Prrafodelista"/>
        <w:numPr>
          <w:ilvl w:val="0"/>
          <w:numId w:val="6"/>
        </w:numPr>
        <w:rPr>
          <w:rFonts w:ascii="Arial" w:hAnsi="Arial"/>
          <w:b/>
          <w:lang w:val="en-GB"/>
        </w:rPr>
      </w:pPr>
      <w:r w:rsidRPr="00F23DF0">
        <w:rPr>
          <w:rFonts w:ascii="Arial" w:hAnsi="Arial"/>
          <w:b/>
          <w:lang w:val="en-GB"/>
        </w:rPr>
        <w:t>Spatial smoothing procedure</w:t>
      </w:r>
    </w:p>
    <w:p w14:paraId="1684DA39" w14:textId="7FD3A990" w:rsidR="00A9222D" w:rsidRDefault="00B23D13" w:rsidP="0000230C">
      <w:pPr>
        <w:rPr>
          <w:rFonts w:ascii="Arial" w:hAnsi="Arial" w:cs="Arial"/>
          <w:lang w:val="en-GB"/>
        </w:rPr>
      </w:pPr>
      <w:r w:rsidRPr="0000230C">
        <w:rPr>
          <w:rFonts w:ascii="Arial" w:hAnsi="Arial" w:cs="Arial"/>
          <w:lang w:val="en-GB"/>
        </w:rPr>
        <w:t xml:space="preserve">For each </w:t>
      </w:r>
      <w:r w:rsidR="004249A1" w:rsidRPr="0000230C">
        <w:rPr>
          <w:rFonts w:ascii="Arial" w:hAnsi="Arial" w:cs="Arial"/>
          <w:lang w:val="en-GB"/>
        </w:rPr>
        <w:t>30</w:t>
      </w:r>
      <w:r w:rsidR="0000230C">
        <w:rPr>
          <w:rFonts w:ascii="Arial" w:hAnsi="Arial" w:cs="Arial"/>
          <w:lang w:val="en-GB"/>
        </w:rPr>
        <w:t>x30 km</w:t>
      </w:r>
      <w:r w:rsidR="004249A1" w:rsidRPr="0000230C">
        <w:rPr>
          <w:rFonts w:ascii="Arial" w:hAnsi="Arial" w:cs="Arial"/>
          <w:lang w:val="en-GB"/>
        </w:rPr>
        <w:t xml:space="preserve"> square and each </w:t>
      </w:r>
      <w:r w:rsidRPr="0000230C">
        <w:rPr>
          <w:rFonts w:ascii="Arial" w:hAnsi="Arial" w:cs="Arial"/>
          <w:lang w:val="en-GB"/>
        </w:rPr>
        <w:t>week, the reporting rate</w:t>
      </w:r>
      <w:r w:rsidR="00C57939" w:rsidRPr="0000230C">
        <w:rPr>
          <w:rFonts w:ascii="Arial" w:hAnsi="Arial" w:cs="Arial"/>
          <w:lang w:val="en-GB"/>
        </w:rPr>
        <w:t xml:space="preserve"> estimated </w:t>
      </w:r>
      <w:r w:rsidR="0000230C">
        <w:rPr>
          <w:rFonts w:ascii="Arial" w:hAnsi="Arial" w:cs="Arial"/>
          <w:lang w:val="en-GB"/>
        </w:rPr>
        <w:t>above</w:t>
      </w:r>
      <w:r w:rsidRPr="0000230C">
        <w:rPr>
          <w:rFonts w:ascii="Arial" w:hAnsi="Arial" w:cs="Arial"/>
          <w:lang w:val="en-GB"/>
        </w:rPr>
        <w:t xml:space="preserve"> </w:t>
      </w:r>
      <w:r w:rsidR="0064269B" w:rsidRPr="0000230C">
        <w:rPr>
          <w:rFonts w:ascii="Arial" w:hAnsi="Arial" w:cs="Arial"/>
          <w:lang w:val="en-GB"/>
        </w:rPr>
        <w:t>is</w:t>
      </w:r>
      <w:r w:rsidRPr="0000230C">
        <w:rPr>
          <w:rFonts w:ascii="Arial" w:hAnsi="Arial" w:cs="Arial"/>
          <w:lang w:val="en-GB"/>
        </w:rPr>
        <w:t xml:space="preserve"> converted into binary species presence/absence: 1 when reporting rate is higher than 0 (presence) and 0 when reporting rate is equal to 0 (absence). </w:t>
      </w:r>
      <w:r w:rsidR="0000230C" w:rsidRPr="0000230C">
        <w:rPr>
          <w:rFonts w:ascii="Arial" w:hAnsi="Arial" w:cs="Arial"/>
          <w:lang w:val="en-GB"/>
        </w:rPr>
        <w:t>It is important to note that this conversion is based on reporting rates that were previously estimated for each square and each week in a consistent way according to a spatial and temporal aggregation procedure so that sampling effort is considered as adequate to estimate species presence</w:t>
      </w:r>
      <w:r w:rsidR="00CD66A6">
        <w:rPr>
          <w:rFonts w:ascii="Arial" w:hAnsi="Arial" w:cs="Arial"/>
          <w:lang w:val="en-GB"/>
        </w:rPr>
        <w:t>s</w:t>
      </w:r>
      <w:r w:rsidR="0000230C" w:rsidRPr="0000230C">
        <w:rPr>
          <w:rFonts w:ascii="Arial" w:hAnsi="Arial" w:cs="Arial"/>
          <w:lang w:val="en-GB"/>
        </w:rPr>
        <w:t xml:space="preserve"> </w:t>
      </w:r>
      <w:r w:rsidR="00CD66A6">
        <w:rPr>
          <w:rFonts w:ascii="Arial" w:hAnsi="Arial" w:cs="Arial"/>
          <w:lang w:val="en-GB"/>
        </w:rPr>
        <w:t>and</w:t>
      </w:r>
      <w:r w:rsidR="0000230C" w:rsidRPr="0000230C">
        <w:rPr>
          <w:rFonts w:ascii="Arial" w:hAnsi="Arial" w:cs="Arial"/>
          <w:lang w:val="en-GB"/>
        </w:rPr>
        <w:t xml:space="preserve"> absence</w:t>
      </w:r>
      <w:r w:rsidR="00CD66A6">
        <w:rPr>
          <w:rFonts w:ascii="Arial" w:hAnsi="Arial" w:cs="Arial"/>
          <w:lang w:val="en-GB"/>
        </w:rPr>
        <w:t>s</w:t>
      </w:r>
      <w:r w:rsidR="0000230C" w:rsidRPr="0000230C">
        <w:rPr>
          <w:rFonts w:ascii="Arial" w:hAnsi="Arial" w:cs="Arial"/>
          <w:lang w:val="en-GB"/>
        </w:rPr>
        <w:t>.</w:t>
      </w:r>
    </w:p>
    <w:p w14:paraId="2F6125CC" w14:textId="257C575A" w:rsidR="0064269B" w:rsidRDefault="004249A1" w:rsidP="0000230C">
      <w:pPr>
        <w:rPr>
          <w:rFonts w:ascii="Arial" w:hAnsi="Arial" w:cs="Arial"/>
          <w:lang w:val="en-GB"/>
        </w:rPr>
      </w:pPr>
      <w:r w:rsidRPr="0000230C">
        <w:rPr>
          <w:rFonts w:ascii="Arial" w:hAnsi="Arial" w:cs="Arial"/>
          <w:lang w:val="en-GB"/>
        </w:rPr>
        <w:t xml:space="preserve">Based on this binary information, the proportion of </w:t>
      </w:r>
      <w:r w:rsidR="0064269B" w:rsidRPr="0000230C">
        <w:rPr>
          <w:rFonts w:ascii="Arial" w:hAnsi="Arial" w:cs="Arial"/>
          <w:lang w:val="en-GB"/>
        </w:rPr>
        <w:t xml:space="preserve">neighbouring </w:t>
      </w:r>
      <w:r w:rsidRPr="0000230C">
        <w:rPr>
          <w:rFonts w:ascii="Arial" w:hAnsi="Arial" w:cs="Arial"/>
          <w:lang w:val="en-GB"/>
        </w:rPr>
        <w:t xml:space="preserve">squares with estimated species presence within a </w:t>
      </w:r>
      <w:r w:rsidRPr="00880137">
        <w:rPr>
          <w:rFonts w:ascii="Arial" w:hAnsi="Arial" w:cs="Arial"/>
          <w:lang w:val="en-GB"/>
        </w:rPr>
        <w:t>250</w:t>
      </w:r>
      <w:r w:rsidR="00DE7C2B" w:rsidRPr="00880137">
        <w:rPr>
          <w:rFonts w:ascii="Arial" w:hAnsi="Arial" w:cs="Arial"/>
          <w:lang w:val="en-GB"/>
        </w:rPr>
        <w:t>-</w:t>
      </w:r>
      <w:r w:rsidRPr="00880137">
        <w:rPr>
          <w:rFonts w:ascii="Arial" w:hAnsi="Arial" w:cs="Arial"/>
          <w:lang w:val="en-GB"/>
        </w:rPr>
        <w:t>km</w:t>
      </w:r>
      <w:r w:rsidRPr="0000230C">
        <w:rPr>
          <w:rFonts w:ascii="Arial" w:hAnsi="Arial" w:cs="Arial"/>
          <w:lang w:val="en-GB"/>
        </w:rPr>
        <w:t xml:space="preserve"> radius distance</w:t>
      </w:r>
      <w:r w:rsidR="00A9222D" w:rsidRPr="00A9222D">
        <w:rPr>
          <w:rFonts w:ascii="Arial" w:hAnsi="Arial" w:cs="Arial"/>
          <w:lang w:val="en-GB"/>
        </w:rPr>
        <w:t xml:space="preserve"> </w:t>
      </w:r>
      <w:r w:rsidR="00A9222D">
        <w:rPr>
          <w:rFonts w:ascii="Arial" w:hAnsi="Arial" w:cs="Arial"/>
          <w:lang w:val="en-GB"/>
        </w:rPr>
        <w:t xml:space="preserve">is </w:t>
      </w:r>
      <w:r w:rsidR="00A9222D" w:rsidRPr="0000230C">
        <w:rPr>
          <w:rFonts w:ascii="Arial" w:hAnsi="Arial" w:cs="Arial"/>
          <w:lang w:val="en-GB"/>
        </w:rPr>
        <w:t>calculate</w:t>
      </w:r>
      <w:r w:rsidR="00A9222D">
        <w:rPr>
          <w:rFonts w:ascii="Arial" w:hAnsi="Arial" w:cs="Arial"/>
          <w:lang w:val="en-GB"/>
        </w:rPr>
        <w:t>d</w:t>
      </w:r>
      <w:r w:rsidR="00A9222D" w:rsidRPr="0000230C">
        <w:rPr>
          <w:rFonts w:ascii="Arial" w:hAnsi="Arial" w:cs="Arial"/>
          <w:lang w:val="en-GB"/>
        </w:rPr>
        <w:t xml:space="preserve"> for each 30</w:t>
      </w:r>
      <w:r w:rsidR="00A9222D">
        <w:rPr>
          <w:rFonts w:ascii="Arial" w:hAnsi="Arial" w:cs="Arial"/>
          <w:lang w:val="en-GB"/>
        </w:rPr>
        <w:t xml:space="preserve">x30 </w:t>
      </w:r>
      <w:r w:rsidR="00A9222D" w:rsidRPr="0000230C">
        <w:rPr>
          <w:rFonts w:ascii="Arial" w:hAnsi="Arial" w:cs="Arial"/>
          <w:lang w:val="en-GB"/>
        </w:rPr>
        <w:t>km square and each week</w:t>
      </w:r>
      <w:r w:rsidR="00A9222D">
        <w:rPr>
          <w:rFonts w:ascii="Arial" w:hAnsi="Arial" w:cs="Arial"/>
          <w:lang w:val="en-GB"/>
        </w:rPr>
        <w:t>.</w:t>
      </w:r>
      <w:r w:rsidRPr="0000230C">
        <w:rPr>
          <w:rFonts w:ascii="Arial" w:hAnsi="Arial" w:cs="Arial"/>
          <w:lang w:val="en-GB"/>
        </w:rPr>
        <w:t xml:space="preserve"> </w:t>
      </w:r>
      <w:r w:rsidR="00A9222D">
        <w:rPr>
          <w:rFonts w:ascii="Arial" w:hAnsi="Arial" w:cs="Arial"/>
          <w:lang w:val="en-GB"/>
        </w:rPr>
        <w:t>This neighbourhood analysis allows</w:t>
      </w:r>
      <w:r w:rsidRPr="0000230C">
        <w:rPr>
          <w:rFonts w:ascii="Arial" w:hAnsi="Arial" w:cs="Arial"/>
          <w:lang w:val="en-GB"/>
        </w:rPr>
        <w:t xml:space="preserve"> obtaining weekly </w:t>
      </w:r>
      <w:r w:rsidR="00325CC6">
        <w:rPr>
          <w:rFonts w:ascii="Arial" w:hAnsi="Arial" w:cs="Arial"/>
          <w:lang w:val="en-GB"/>
        </w:rPr>
        <w:t>“c</w:t>
      </w:r>
      <w:r w:rsidR="00325CC6" w:rsidRPr="00325CC6">
        <w:rPr>
          <w:rFonts w:ascii="Arial" w:hAnsi="Arial" w:cs="Arial"/>
          <w:lang w:val="en-GB"/>
        </w:rPr>
        <w:t>orrected regional species frequency”</w:t>
      </w:r>
      <w:r w:rsidR="00325CC6">
        <w:rPr>
          <w:rFonts w:ascii="Arial" w:hAnsi="Arial" w:cs="Arial"/>
          <w:lang w:val="en-GB"/>
        </w:rPr>
        <w:t xml:space="preserve"> </w:t>
      </w:r>
      <w:r w:rsidR="00325CC6" w:rsidRPr="0000230C">
        <w:rPr>
          <w:rFonts w:ascii="Arial" w:hAnsi="Arial" w:cs="Arial"/>
          <w:lang w:val="en-GB"/>
        </w:rPr>
        <w:t xml:space="preserve">maps </w:t>
      </w:r>
      <w:r w:rsidRPr="0000230C">
        <w:rPr>
          <w:rFonts w:ascii="Arial" w:hAnsi="Arial" w:cs="Arial"/>
          <w:lang w:val="en-GB"/>
        </w:rPr>
        <w:t xml:space="preserve">that show species </w:t>
      </w:r>
      <w:r w:rsidR="0064269B" w:rsidRPr="0000230C">
        <w:rPr>
          <w:rFonts w:ascii="Arial" w:hAnsi="Arial" w:cs="Arial"/>
          <w:lang w:val="en-GB"/>
        </w:rPr>
        <w:t>presence</w:t>
      </w:r>
      <w:r w:rsidRPr="0000230C">
        <w:rPr>
          <w:rFonts w:ascii="Arial" w:hAnsi="Arial" w:cs="Arial"/>
          <w:lang w:val="en-GB"/>
        </w:rPr>
        <w:t xml:space="preserve"> frequency </w:t>
      </w:r>
      <w:r w:rsidR="00325CC6">
        <w:rPr>
          <w:rFonts w:ascii="Arial" w:hAnsi="Arial" w:cs="Arial"/>
          <w:lang w:val="en-GB"/>
        </w:rPr>
        <w:t xml:space="preserve">over a predefined area </w:t>
      </w:r>
      <w:r w:rsidRPr="0000230C">
        <w:rPr>
          <w:rFonts w:ascii="Arial" w:hAnsi="Arial" w:cs="Arial"/>
          <w:lang w:val="en-GB"/>
        </w:rPr>
        <w:t>in the neighbourhood.</w:t>
      </w:r>
    </w:p>
    <w:p w14:paraId="10F80B81" w14:textId="1D240D45" w:rsidR="00E843C3" w:rsidRDefault="00E843C3" w:rsidP="00E843C3">
      <w:pPr>
        <w:rPr>
          <w:rFonts w:ascii="Arial" w:hAnsi="Arial"/>
          <w:lang w:val="en-GB"/>
        </w:rPr>
      </w:pPr>
      <w:r>
        <w:rPr>
          <w:rFonts w:ascii="Arial" w:hAnsi="Arial"/>
          <w:lang w:val="en-GB"/>
        </w:rPr>
        <w:t xml:space="preserve">The legend of the </w:t>
      </w:r>
      <w:r w:rsidR="00325CC6">
        <w:rPr>
          <w:rFonts w:ascii="Arial" w:hAnsi="Arial" w:cs="Arial"/>
          <w:lang w:val="en-GB"/>
        </w:rPr>
        <w:t>“c</w:t>
      </w:r>
      <w:r w:rsidR="00325CC6" w:rsidRPr="00325CC6">
        <w:rPr>
          <w:rFonts w:ascii="Arial" w:hAnsi="Arial" w:cs="Arial"/>
          <w:lang w:val="en-GB"/>
        </w:rPr>
        <w:t>orrected regional species frequency”</w:t>
      </w:r>
      <w:r w:rsidR="00325CC6">
        <w:rPr>
          <w:rFonts w:ascii="Arial" w:hAnsi="Arial" w:cs="Arial"/>
          <w:lang w:val="en-GB"/>
        </w:rPr>
        <w:t xml:space="preserve"> </w:t>
      </w:r>
      <w:r>
        <w:rPr>
          <w:rFonts w:ascii="Arial" w:hAnsi="Arial"/>
          <w:lang w:val="en-GB"/>
        </w:rPr>
        <w:t>map</w:t>
      </w:r>
      <w:r w:rsidR="00DE7C2B">
        <w:rPr>
          <w:rFonts w:ascii="Arial" w:hAnsi="Arial"/>
          <w:lang w:val="en-GB"/>
        </w:rPr>
        <w:t>s</w:t>
      </w:r>
      <w:r>
        <w:rPr>
          <w:rFonts w:ascii="Arial" w:hAnsi="Arial"/>
          <w:lang w:val="en-GB"/>
        </w:rPr>
        <w:t xml:space="preserve"> is based on the following rules:</w:t>
      </w:r>
    </w:p>
    <w:p w14:paraId="5A24F022" w14:textId="05CE2369" w:rsidR="00B23D13" w:rsidRPr="00E843C3" w:rsidRDefault="00B23D13" w:rsidP="00B23D13">
      <w:pPr>
        <w:pStyle w:val="Prrafodelista"/>
        <w:numPr>
          <w:ilvl w:val="0"/>
          <w:numId w:val="30"/>
        </w:numPr>
        <w:rPr>
          <w:rFonts w:ascii="Arial" w:hAnsi="Arial" w:cs="Arial"/>
          <w:lang w:val="en-GB"/>
        </w:rPr>
      </w:pPr>
      <w:r w:rsidRPr="00E843C3">
        <w:rPr>
          <w:rFonts w:ascii="Arial" w:hAnsi="Arial" w:cs="Arial"/>
          <w:lang w:val="en-GB"/>
        </w:rPr>
        <w:t xml:space="preserve">Grey for no data (where there is less than 50% of squares with estimated reporting rates </w:t>
      </w:r>
      <w:r w:rsidR="004C06C6">
        <w:rPr>
          <w:rFonts w:ascii="Arial" w:hAnsi="Arial" w:cs="Arial"/>
          <w:lang w:val="en-GB"/>
        </w:rPr>
        <w:t xml:space="preserve">within the </w:t>
      </w:r>
      <w:r w:rsidR="004C06C6" w:rsidRPr="00544AF9">
        <w:rPr>
          <w:rFonts w:ascii="Arial" w:hAnsi="Arial" w:cs="Arial"/>
          <w:lang w:val="en-GB"/>
        </w:rPr>
        <w:t>250-km</w:t>
      </w:r>
      <w:bookmarkStart w:id="2" w:name="_GoBack"/>
      <w:bookmarkEnd w:id="2"/>
      <w:r w:rsidR="004C06C6">
        <w:rPr>
          <w:rFonts w:ascii="Arial" w:hAnsi="Arial" w:cs="Arial"/>
          <w:lang w:val="en-GB"/>
        </w:rPr>
        <w:t xml:space="preserve"> radius distance </w:t>
      </w:r>
      <w:r w:rsidRPr="00E843C3">
        <w:rPr>
          <w:rFonts w:ascii="Arial" w:hAnsi="Arial" w:cs="Arial"/>
          <w:lang w:val="en-GB"/>
        </w:rPr>
        <w:t xml:space="preserve">to </w:t>
      </w:r>
      <w:r w:rsidR="004C06C6">
        <w:rPr>
          <w:rFonts w:ascii="Arial" w:hAnsi="Arial" w:cs="Arial"/>
          <w:lang w:val="en-GB"/>
        </w:rPr>
        <w:t xml:space="preserve">apply the </w:t>
      </w:r>
      <w:r w:rsidR="00325CC6">
        <w:rPr>
          <w:rFonts w:ascii="Arial" w:hAnsi="Arial" w:cs="Arial"/>
          <w:lang w:val="en-GB"/>
        </w:rPr>
        <w:t>spatial smoothing procedure</w:t>
      </w:r>
      <w:r w:rsidRPr="00E843C3">
        <w:rPr>
          <w:rFonts w:ascii="Arial" w:hAnsi="Arial" w:cs="Arial"/>
          <w:lang w:val="en-GB"/>
        </w:rPr>
        <w:t>)</w:t>
      </w:r>
    </w:p>
    <w:p w14:paraId="21C4FF39" w14:textId="18B5DC2D" w:rsidR="000D4D41" w:rsidRPr="002A19A0" w:rsidRDefault="00712E95" w:rsidP="002A19A0">
      <w:pPr>
        <w:pStyle w:val="Prrafodelista"/>
        <w:numPr>
          <w:ilvl w:val="0"/>
          <w:numId w:val="30"/>
        </w:numPr>
        <w:contextualSpacing w:val="0"/>
        <w:rPr>
          <w:rFonts w:ascii="Arial" w:hAnsi="Arial" w:cs="Arial"/>
          <w:lang w:val="en-GB"/>
        </w:rPr>
      </w:pPr>
      <w:r>
        <w:rPr>
          <w:rFonts w:ascii="Arial" w:hAnsi="Arial" w:cs="Arial"/>
          <w:lang w:val="en-GB"/>
        </w:rPr>
        <w:t>Yellow</w:t>
      </w:r>
      <w:r w:rsidR="00B23D13" w:rsidRPr="00E843C3">
        <w:rPr>
          <w:rFonts w:ascii="Arial" w:hAnsi="Arial" w:cs="Arial"/>
          <w:lang w:val="en-GB"/>
        </w:rPr>
        <w:t xml:space="preserve">-to-red gradient based on fixed classes </w:t>
      </w:r>
      <w:r w:rsidR="00325CC6">
        <w:rPr>
          <w:rFonts w:ascii="Arial" w:hAnsi="Arial" w:cs="Arial"/>
          <w:lang w:val="en-GB"/>
        </w:rPr>
        <w:t xml:space="preserve">of regional species frequency </w:t>
      </w:r>
      <w:r w:rsidR="004C06C6">
        <w:rPr>
          <w:rFonts w:ascii="Arial" w:hAnsi="Arial" w:cs="Arial"/>
          <w:lang w:val="en-GB"/>
        </w:rPr>
        <w:t>(</w:t>
      </w:r>
      <w:r w:rsidR="00B23D13" w:rsidRPr="00E843C3">
        <w:rPr>
          <w:rFonts w:ascii="Arial" w:hAnsi="Arial"/>
          <w:lang w:val="en-GB"/>
        </w:rPr>
        <w:t>0-10%, 10-20%, … 90-100%</w:t>
      </w:r>
      <w:r w:rsidR="004C06C6">
        <w:rPr>
          <w:rFonts w:ascii="Arial" w:hAnsi="Arial"/>
          <w:lang w:val="en-GB"/>
        </w:rPr>
        <w:t>)</w:t>
      </w:r>
    </w:p>
    <w:sectPr w:rsidR="000D4D41" w:rsidRPr="002A19A0" w:rsidSect="0042400A">
      <w:footerReference w:type="default" r:id="rId10"/>
      <w:footnotePr>
        <w:numRestart w:val="eachPage"/>
      </w:footnotePr>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olas Titeux" w:date="2015-03-02T16:00:00Z" w:initials="NT">
    <w:p w14:paraId="1FC3B95C" w14:textId="24C53C14" w:rsidR="00F23DF0" w:rsidRPr="00880137" w:rsidRDefault="00F23DF0">
      <w:pPr>
        <w:pStyle w:val="Textocomentario"/>
        <w:rPr>
          <w:lang w:val="en-GB"/>
        </w:rPr>
      </w:pPr>
      <w:r>
        <w:rPr>
          <w:rStyle w:val="Refdecomentario"/>
        </w:rPr>
        <w:annotationRef/>
      </w:r>
      <w:r w:rsidRPr="00880137">
        <w:rPr>
          <w:lang w:val="en-GB"/>
        </w:rPr>
        <w:t>Please note that the last sentence of the “more info” tab (“</w:t>
      </w:r>
      <w:r w:rsidRPr="00C066EB">
        <w:rPr>
          <w:lang w:val="en-US"/>
        </w:rPr>
        <w:t>Four of the species maps (occurrence, traces, counts and phenology) reflect, in different ways, the raw information contained in this aggregated data, while the fifth one (model) depicts the result of a mathematical model applied to this data.</w:t>
      </w:r>
      <w:r w:rsidRPr="00880137">
        <w:rPr>
          <w:lang w:val="en-GB"/>
        </w:rPr>
        <w:t>”) is to be modified.</w:t>
      </w:r>
    </w:p>
  </w:comment>
  <w:comment w:id="1" w:author="Nicolas Titeux" w:date="2015-03-02T17:37:00Z" w:initials="NT">
    <w:p w14:paraId="5E299E26" w14:textId="3DCE21FB" w:rsidR="00F84A06" w:rsidRPr="00880137" w:rsidRDefault="00F84A06">
      <w:pPr>
        <w:pStyle w:val="Textocomentario"/>
        <w:rPr>
          <w:lang w:val="en-GB"/>
        </w:rPr>
      </w:pPr>
      <w:r>
        <w:rPr>
          <w:rStyle w:val="Refdecomentario"/>
        </w:rPr>
        <w:annotationRef/>
      </w:r>
      <w:r w:rsidRPr="00880137">
        <w:rPr>
          <w:lang w:val="en-GB"/>
        </w:rPr>
        <w:t>Maybe we should include 1-2-sentences to explain uncertainty maps if we include them in the EBP demo viewer.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C3B95C" w15:done="0"/>
  <w15:commentEx w15:paraId="5E299E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FF719" w14:textId="77777777" w:rsidR="00F23DF0" w:rsidRDefault="00F23DF0" w:rsidP="006E0F07">
      <w:pPr>
        <w:spacing w:after="0" w:line="240" w:lineRule="auto"/>
      </w:pPr>
      <w:r>
        <w:separator/>
      </w:r>
    </w:p>
  </w:endnote>
  <w:endnote w:type="continuationSeparator" w:id="0">
    <w:p w14:paraId="10257382" w14:textId="77777777" w:rsidR="00F23DF0" w:rsidRDefault="00F23DF0" w:rsidP="006E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987543"/>
      <w:docPartObj>
        <w:docPartGallery w:val="Page Numbers (Bottom of Page)"/>
        <w:docPartUnique/>
      </w:docPartObj>
    </w:sdtPr>
    <w:sdtEndPr/>
    <w:sdtContent>
      <w:p w14:paraId="4AD5999B" w14:textId="6E345870" w:rsidR="00F23DF0" w:rsidRDefault="00F23DF0">
        <w:pPr>
          <w:pStyle w:val="Piedepgina"/>
          <w:jc w:val="right"/>
        </w:pPr>
        <w:r>
          <w:fldChar w:fldCharType="begin"/>
        </w:r>
        <w:r>
          <w:instrText>PAGE   \* MERGEFORMAT</w:instrText>
        </w:r>
        <w:r>
          <w:fldChar w:fldCharType="separate"/>
        </w:r>
        <w:r w:rsidR="00544AF9" w:rsidRPr="00544AF9">
          <w:rPr>
            <w:noProof/>
            <w:lang w:val="fr-FR"/>
          </w:rPr>
          <w:t>2</w:t>
        </w:r>
        <w:r>
          <w:fldChar w:fldCharType="end"/>
        </w:r>
      </w:p>
    </w:sdtContent>
  </w:sdt>
  <w:p w14:paraId="64990E4E" w14:textId="77777777" w:rsidR="00F23DF0" w:rsidRDefault="00F23D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0B16A" w14:textId="77777777" w:rsidR="00F23DF0" w:rsidRDefault="00F23DF0" w:rsidP="006E0F07">
      <w:pPr>
        <w:spacing w:after="0" w:line="240" w:lineRule="auto"/>
      </w:pPr>
      <w:r>
        <w:separator/>
      </w:r>
    </w:p>
  </w:footnote>
  <w:footnote w:type="continuationSeparator" w:id="0">
    <w:p w14:paraId="31DCE734" w14:textId="77777777" w:rsidR="00F23DF0" w:rsidRDefault="00F23DF0" w:rsidP="006E0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B3D"/>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7B55E11"/>
    <w:multiLevelType w:val="hybridMultilevel"/>
    <w:tmpl w:val="924010CA"/>
    <w:lvl w:ilvl="0" w:tplc="919EEB5A">
      <w:numFmt w:val="bullet"/>
      <w:lvlText w:val="-"/>
      <w:lvlJc w:val="left"/>
      <w:pPr>
        <w:ind w:left="720" w:hanging="360"/>
      </w:pPr>
      <w:rPr>
        <w:rFonts w:ascii="Arial" w:eastAsia="Times New Roman" w:hAnsi="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A407B6D"/>
    <w:multiLevelType w:val="hybridMultilevel"/>
    <w:tmpl w:val="C4441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DE1E47"/>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0D7D168E"/>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0DA76F65"/>
    <w:multiLevelType w:val="hybridMultilevel"/>
    <w:tmpl w:val="9CE6B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A30C76"/>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127B3335"/>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6FF5C6D"/>
    <w:multiLevelType w:val="hybridMultilevel"/>
    <w:tmpl w:val="3D289B12"/>
    <w:lvl w:ilvl="0" w:tplc="1F50A108">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nsid w:val="17B51D09"/>
    <w:multiLevelType w:val="hybridMultilevel"/>
    <w:tmpl w:val="4FC8FE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39587A"/>
    <w:multiLevelType w:val="hybridMultilevel"/>
    <w:tmpl w:val="30CC5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005BBA"/>
    <w:multiLevelType w:val="hybridMultilevel"/>
    <w:tmpl w:val="61569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C31CDE"/>
    <w:multiLevelType w:val="hybridMultilevel"/>
    <w:tmpl w:val="5790BC34"/>
    <w:lvl w:ilvl="0" w:tplc="0403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BA6A33"/>
    <w:multiLevelType w:val="hybridMultilevel"/>
    <w:tmpl w:val="E5BAB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C43EFA"/>
    <w:multiLevelType w:val="hybridMultilevel"/>
    <w:tmpl w:val="5F1E864E"/>
    <w:lvl w:ilvl="0" w:tplc="3A206DF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B540F3"/>
    <w:multiLevelType w:val="hybridMultilevel"/>
    <w:tmpl w:val="DB247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3948ED"/>
    <w:multiLevelType w:val="hybridMultilevel"/>
    <w:tmpl w:val="E36EB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CA64EC"/>
    <w:multiLevelType w:val="hybridMultilevel"/>
    <w:tmpl w:val="9F52811E"/>
    <w:lvl w:ilvl="0" w:tplc="8AE61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D405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5C43DCB"/>
    <w:multiLevelType w:val="hybridMultilevel"/>
    <w:tmpl w:val="B2D2A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223A1E"/>
    <w:multiLevelType w:val="hybridMultilevel"/>
    <w:tmpl w:val="89EEF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577A73"/>
    <w:multiLevelType w:val="multilevel"/>
    <w:tmpl w:val="0760263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503A002C"/>
    <w:multiLevelType w:val="hybridMultilevel"/>
    <w:tmpl w:val="AB185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214D1E"/>
    <w:multiLevelType w:val="hybridMultilevel"/>
    <w:tmpl w:val="63BA2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890424"/>
    <w:multiLevelType w:val="hybridMultilevel"/>
    <w:tmpl w:val="29E6A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F95DF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677B233E"/>
    <w:multiLevelType w:val="hybridMultilevel"/>
    <w:tmpl w:val="8E3AE3DA"/>
    <w:lvl w:ilvl="0" w:tplc="0403001B">
      <w:start w:val="1"/>
      <w:numFmt w:val="lowerRoman"/>
      <w:lvlText w:val="%1."/>
      <w:lvlJc w:val="righ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1C60D8"/>
    <w:multiLevelType w:val="hybridMultilevel"/>
    <w:tmpl w:val="18085758"/>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8">
    <w:nsid w:val="6C943741"/>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748D1522"/>
    <w:multiLevelType w:val="hybridMultilevel"/>
    <w:tmpl w:val="74986670"/>
    <w:lvl w:ilvl="0" w:tplc="AED2347A">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0">
    <w:nsid w:val="75E7032F"/>
    <w:multiLevelType w:val="hybridMultilevel"/>
    <w:tmpl w:val="901AB1D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nsid w:val="77024D0A"/>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7F25536"/>
    <w:multiLevelType w:val="hybridMultilevel"/>
    <w:tmpl w:val="A1E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214207"/>
    <w:multiLevelType w:val="hybridMultilevel"/>
    <w:tmpl w:val="8410D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F054809"/>
    <w:multiLevelType w:val="hybridMultilevel"/>
    <w:tmpl w:val="901AB1D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7F220416"/>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5"/>
  </w:num>
  <w:num w:numId="2">
    <w:abstractNumId w:val="14"/>
  </w:num>
  <w:num w:numId="3">
    <w:abstractNumId w:val="27"/>
  </w:num>
  <w:num w:numId="4">
    <w:abstractNumId w:val="8"/>
  </w:num>
  <w:num w:numId="5">
    <w:abstractNumId w:val="0"/>
  </w:num>
  <w:num w:numId="6">
    <w:abstractNumId w:val="4"/>
  </w:num>
  <w:num w:numId="7">
    <w:abstractNumId w:val="3"/>
  </w:num>
  <w:num w:numId="8">
    <w:abstractNumId w:val="30"/>
  </w:num>
  <w:num w:numId="9">
    <w:abstractNumId w:val="29"/>
  </w:num>
  <w:num w:numId="10">
    <w:abstractNumId w:val="1"/>
  </w:num>
  <w:num w:numId="11">
    <w:abstractNumId w:val="22"/>
  </w:num>
  <w:num w:numId="12">
    <w:abstractNumId w:val="28"/>
  </w:num>
  <w:num w:numId="13">
    <w:abstractNumId w:val="34"/>
  </w:num>
  <w:num w:numId="14">
    <w:abstractNumId w:val="31"/>
  </w:num>
  <w:num w:numId="15">
    <w:abstractNumId w:val="25"/>
  </w:num>
  <w:num w:numId="16">
    <w:abstractNumId w:val="35"/>
  </w:num>
  <w:num w:numId="17">
    <w:abstractNumId w:val="32"/>
  </w:num>
  <w:num w:numId="18">
    <w:abstractNumId w:val="2"/>
  </w:num>
  <w:num w:numId="19">
    <w:abstractNumId w:val="23"/>
  </w:num>
  <w:num w:numId="20">
    <w:abstractNumId w:val="10"/>
  </w:num>
  <w:num w:numId="21">
    <w:abstractNumId w:val="17"/>
  </w:num>
  <w:num w:numId="22">
    <w:abstractNumId w:val="19"/>
  </w:num>
  <w:num w:numId="23">
    <w:abstractNumId w:val="33"/>
  </w:num>
  <w:num w:numId="24">
    <w:abstractNumId w:val="20"/>
  </w:num>
  <w:num w:numId="25">
    <w:abstractNumId w:val="9"/>
  </w:num>
  <w:num w:numId="26">
    <w:abstractNumId w:val="24"/>
  </w:num>
  <w:num w:numId="27">
    <w:abstractNumId w:val="11"/>
  </w:num>
  <w:num w:numId="28">
    <w:abstractNumId w:val="6"/>
  </w:num>
  <w:num w:numId="29">
    <w:abstractNumId w:val="13"/>
  </w:num>
  <w:num w:numId="30">
    <w:abstractNumId w:val="15"/>
  </w:num>
  <w:num w:numId="31">
    <w:abstractNumId w:val="21"/>
  </w:num>
  <w:num w:numId="32">
    <w:abstractNumId w:val="26"/>
  </w:num>
  <w:num w:numId="33">
    <w:abstractNumId w:val="12"/>
  </w:num>
  <w:num w:numId="34">
    <w:abstractNumId w:val="7"/>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9"/>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B0C"/>
    <w:rsid w:val="0000230C"/>
    <w:rsid w:val="000030E9"/>
    <w:rsid w:val="00010693"/>
    <w:rsid w:val="00011CD9"/>
    <w:rsid w:val="000124FC"/>
    <w:rsid w:val="00017307"/>
    <w:rsid w:val="000229CA"/>
    <w:rsid w:val="00022C05"/>
    <w:rsid w:val="00025AE2"/>
    <w:rsid w:val="00026822"/>
    <w:rsid w:val="00032A50"/>
    <w:rsid w:val="00043635"/>
    <w:rsid w:val="0004390E"/>
    <w:rsid w:val="0005242F"/>
    <w:rsid w:val="00052C0B"/>
    <w:rsid w:val="00052F29"/>
    <w:rsid w:val="00055110"/>
    <w:rsid w:val="000602BB"/>
    <w:rsid w:val="00061C67"/>
    <w:rsid w:val="00063046"/>
    <w:rsid w:val="00064F94"/>
    <w:rsid w:val="00071271"/>
    <w:rsid w:val="00071D65"/>
    <w:rsid w:val="0007255C"/>
    <w:rsid w:val="000761E3"/>
    <w:rsid w:val="00077462"/>
    <w:rsid w:val="00081928"/>
    <w:rsid w:val="00086AE1"/>
    <w:rsid w:val="000873FA"/>
    <w:rsid w:val="00092A48"/>
    <w:rsid w:val="00097C05"/>
    <w:rsid w:val="000A1F21"/>
    <w:rsid w:val="000A2B2E"/>
    <w:rsid w:val="000B4CE4"/>
    <w:rsid w:val="000B662C"/>
    <w:rsid w:val="000C2C84"/>
    <w:rsid w:val="000C392E"/>
    <w:rsid w:val="000D4D41"/>
    <w:rsid w:val="000E015B"/>
    <w:rsid w:val="000E3D32"/>
    <w:rsid w:val="000E7010"/>
    <w:rsid w:val="000F6F1A"/>
    <w:rsid w:val="00100D7F"/>
    <w:rsid w:val="00101350"/>
    <w:rsid w:val="00103A77"/>
    <w:rsid w:val="001046EF"/>
    <w:rsid w:val="00106F35"/>
    <w:rsid w:val="001113F6"/>
    <w:rsid w:val="00114060"/>
    <w:rsid w:val="00125639"/>
    <w:rsid w:val="00127992"/>
    <w:rsid w:val="001338CB"/>
    <w:rsid w:val="00136B8E"/>
    <w:rsid w:val="001653A4"/>
    <w:rsid w:val="00184485"/>
    <w:rsid w:val="00184992"/>
    <w:rsid w:val="001867CC"/>
    <w:rsid w:val="00187541"/>
    <w:rsid w:val="00187A9D"/>
    <w:rsid w:val="00194280"/>
    <w:rsid w:val="00195623"/>
    <w:rsid w:val="00196388"/>
    <w:rsid w:val="0019654D"/>
    <w:rsid w:val="001A0DE7"/>
    <w:rsid w:val="001A0EFD"/>
    <w:rsid w:val="001A235C"/>
    <w:rsid w:val="001A646E"/>
    <w:rsid w:val="001A6AB4"/>
    <w:rsid w:val="001A7B64"/>
    <w:rsid w:val="001B5F55"/>
    <w:rsid w:val="001C3BBE"/>
    <w:rsid w:val="001C4C7E"/>
    <w:rsid w:val="001D0D39"/>
    <w:rsid w:val="001E09F5"/>
    <w:rsid w:val="001E2DA5"/>
    <w:rsid w:val="001E2E92"/>
    <w:rsid w:val="001E3622"/>
    <w:rsid w:val="001E3C07"/>
    <w:rsid w:val="001F44D5"/>
    <w:rsid w:val="00202BEC"/>
    <w:rsid w:val="00203987"/>
    <w:rsid w:val="00205326"/>
    <w:rsid w:val="0021084F"/>
    <w:rsid w:val="00223765"/>
    <w:rsid w:val="00234C69"/>
    <w:rsid w:val="0023579C"/>
    <w:rsid w:val="00240D5D"/>
    <w:rsid w:val="00242F33"/>
    <w:rsid w:val="00251ECD"/>
    <w:rsid w:val="00257CA5"/>
    <w:rsid w:val="00261017"/>
    <w:rsid w:val="00265DD2"/>
    <w:rsid w:val="00270F56"/>
    <w:rsid w:val="002731DB"/>
    <w:rsid w:val="002758E3"/>
    <w:rsid w:val="00283455"/>
    <w:rsid w:val="00286100"/>
    <w:rsid w:val="00292B6C"/>
    <w:rsid w:val="00292DF8"/>
    <w:rsid w:val="00293073"/>
    <w:rsid w:val="002A19A0"/>
    <w:rsid w:val="002A2471"/>
    <w:rsid w:val="002A3399"/>
    <w:rsid w:val="002A4492"/>
    <w:rsid w:val="002C5606"/>
    <w:rsid w:val="002C5C47"/>
    <w:rsid w:val="002C6816"/>
    <w:rsid w:val="002D0EB2"/>
    <w:rsid w:val="002D472C"/>
    <w:rsid w:val="002D7206"/>
    <w:rsid w:val="002E2F14"/>
    <w:rsid w:val="002F04AC"/>
    <w:rsid w:val="002F7FF9"/>
    <w:rsid w:val="00305674"/>
    <w:rsid w:val="00306201"/>
    <w:rsid w:val="0031046F"/>
    <w:rsid w:val="00311594"/>
    <w:rsid w:val="0031359A"/>
    <w:rsid w:val="00323424"/>
    <w:rsid w:val="00325CC6"/>
    <w:rsid w:val="00326C4B"/>
    <w:rsid w:val="003328AB"/>
    <w:rsid w:val="00333CA4"/>
    <w:rsid w:val="00350045"/>
    <w:rsid w:val="0035038D"/>
    <w:rsid w:val="00350AA5"/>
    <w:rsid w:val="003570CE"/>
    <w:rsid w:val="00364DF0"/>
    <w:rsid w:val="00366702"/>
    <w:rsid w:val="0036795C"/>
    <w:rsid w:val="003705A5"/>
    <w:rsid w:val="0037426D"/>
    <w:rsid w:val="003826E6"/>
    <w:rsid w:val="0038482D"/>
    <w:rsid w:val="00386B93"/>
    <w:rsid w:val="00394CBA"/>
    <w:rsid w:val="003967DC"/>
    <w:rsid w:val="00396FFC"/>
    <w:rsid w:val="00397962"/>
    <w:rsid w:val="00397B7C"/>
    <w:rsid w:val="003A2B3D"/>
    <w:rsid w:val="003A728B"/>
    <w:rsid w:val="003B3C6E"/>
    <w:rsid w:val="003B3D2D"/>
    <w:rsid w:val="003B5D0F"/>
    <w:rsid w:val="003B71C9"/>
    <w:rsid w:val="003B7815"/>
    <w:rsid w:val="003C040D"/>
    <w:rsid w:val="003C1428"/>
    <w:rsid w:val="003C161C"/>
    <w:rsid w:val="003C6C69"/>
    <w:rsid w:val="003D30E8"/>
    <w:rsid w:val="003D3D8D"/>
    <w:rsid w:val="003D57E9"/>
    <w:rsid w:val="003D79C7"/>
    <w:rsid w:val="003E08EA"/>
    <w:rsid w:val="003E3732"/>
    <w:rsid w:val="003E490E"/>
    <w:rsid w:val="003F3894"/>
    <w:rsid w:val="00402AEB"/>
    <w:rsid w:val="00402BF2"/>
    <w:rsid w:val="0041082F"/>
    <w:rsid w:val="00415D76"/>
    <w:rsid w:val="0041719F"/>
    <w:rsid w:val="0042400A"/>
    <w:rsid w:val="004249A1"/>
    <w:rsid w:val="00425820"/>
    <w:rsid w:val="00427903"/>
    <w:rsid w:val="00442C89"/>
    <w:rsid w:val="00443C5E"/>
    <w:rsid w:val="00455BA1"/>
    <w:rsid w:val="00465A9C"/>
    <w:rsid w:val="0047032B"/>
    <w:rsid w:val="0047078C"/>
    <w:rsid w:val="00472FCF"/>
    <w:rsid w:val="0047601C"/>
    <w:rsid w:val="00476EC8"/>
    <w:rsid w:val="004830B3"/>
    <w:rsid w:val="00484459"/>
    <w:rsid w:val="00485169"/>
    <w:rsid w:val="00486743"/>
    <w:rsid w:val="004A3E91"/>
    <w:rsid w:val="004B180C"/>
    <w:rsid w:val="004B1AD6"/>
    <w:rsid w:val="004B2BF7"/>
    <w:rsid w:val="004B5889"/>
    <w:rsid w:val="004C06C6"/>
    <w:rsid w:val="004C3D86"/>
    <w:rsid w:val="004C3D99"/>
    <w:rsid w:val="004D0A31"/>
    <w:rsid w:val="004D3482"/>
    <w:rsid w:val="004D400B"/>
    <w:rsid w:val="004D6146"/>
    <w:rsid w:val="004E2560"/>
    <w:rsid w:val="004E685B"/>
    <w:rsid w:val="004F256F"/>
    <w:rsid w:val="004F2D05"/>
    <w:rsid w:val="004F6362"/>
    <w:rsid w:val="00501778"/>
    <w:rsid w:val="005036F2"/>
    <w:rsid w:val="00505AE6"/>
    <w:rsid w:val="0050638D"/>
    <w:rsid w:val="0050689B"/>
    <w:rsid w:val="0051032A"/>
    <w:rsid w:val="00510A51"/>
    <w:rsid w:val="00532B32"/>
    <w:rsid w:val="00541AAC"/>
    <w:rsid w:val="0054462E"/>
    <w:rsid w:val="00544AF9"/>
    <w:rsid w:val="0054747D"/>
    <w:rsid w:val="005622ED"/>
    <w:rsid w:val="00562807"/>
    <w:rsid w:val="005658B3"/>
    <w:rsid w:val="00573004"/>
    <w:rsid w:val="00583107"/>
    <w:rsid w:val="0059407B"/>
    <w:rsid w:val="005A7136"/>
    <w:rsid w:val="005B03FA"/>
    <w:rsid w:val="005B7115"/>
    <w:rsid w:val="005C6DEB"/>
    <w:rsid w:val="005D6A20"/>
    <w:rsid w:val="005D6C46"/>
    <w:rsid w:val="005E5872"/>
    <w:rsid w:val="00605A2F"/>
    <w:rsid w:val="0060698A"/>
    <w:rsid w:val="00610E2C"/>
    <w:rsid w:val="0061548A"/>
    <w:rsid w:val="00616B71"/>
    <w:rsid w:val="006227AC"/>
    <w:rsid w:val="006261C1"/>
    <w:rsid w:val="00626423"/>
    <w:rsid w:val="00626DD0"/>
    <w:rsid w:val="00634CB5"/>
    <w:rsid w:val="0064269B"/>
    <w:rsid w:val="006432BE"/>
    <w:rsid w:val="00645B10"/>
    <w:rsid w:val="0065477F"/>
    <w:rsid w:val="00662FEE"/>
    <w:rsid w:val="00674F6C"/>
    <w:rsid w:val="006752A7"/>
    <w:rsid w:val="00680869"/>
    <w:rsid w:val="006844B1"/>
    <w:rsid w:val="00685050"/>
    <w:rsid w:val="0068733E"/>
    <w:rsid w:val="00690DD2"/>
    <w:rsid w:val="006A143E"/>
    <w:rsid w:val="006A37DE"/>
    <w:rsid w:val="006A57B1"/>
    <w:rsid w:val="006C1506"/>
    <w:rsid w:val="006D175A"/>
    <w:rsid w:val="006D271B"/>
    <w:rsid w:val="006E0F07"/>
    <w:rsid w:val="006E4AC1"/>
    <w:rsid w:val="006E6E48"/>
    <w:rsid w:val="006F29DE"/>
    <w:rsid w:val="0070157B"/>
    <w:rsid w:val="00712E95"/>
    <w:rsid w:val="00716233"/>
    <w:rsid w:val="00717251"/>
    <w:rsid w:val="007369F1"/>
    <w:rsid w:val="00737D9E"/>
    <w:rsid w:val="00741E95"/>
    <w:rsid w:val="00742C64"/>
    <w:rsid w:val="00744338"/>
    <w:rsid w:val="007453BB"/>
    <w:rsid w:val="00756421"/>
    <w:rsid w:val="00756B34"/>
    <w:rsid w:val="00757185"/>
    <w:rsid w:val="00770F97"/>
    <w:rsid w:val="00773001"/>
    <w:rsid w:val="00775340"/>
    <w:rsid w:val="007763C3"/>
    <w:rsid w:val="00782928"/>
    <w:rsid w:val="007849E1"/>
    <w:rsid w:val="007A1A90"/>
    <w:rsid w:val="007A2554"/>
    <w:rsid w:val="007A64E5"/>
    <w:rsid w:val="007B0286"/>
    <w:rsid w:val="007B3896"/>
    <w:rsid w:val="007B3A52"/>
    <w:rsid w:val="007B3BCF"/>
    <w:rsid w:val="007D049B"/>
    <w:rsid w:val="007D453A"/>
    <w:rsid w:val="007E57C3"/>
    <w:rsid w:val="00805B14"/>
    <w:rsid w:val="00805DE7"/>
    <w:rsid w:val="008112F3"/>
    <w:rsid w:val="00814670"/>
    <w:rsid w:val="00825A72"/>
    <w:rsid w:val="00826579"/>
    <w:rsid w:val="00831981"/>
    <w:rsid w:val="00833571"/>
    <w:rsid w:val="008336BF"/>
    <w:rsid w:val="008351AF"/>
    <w:rsid w:val="00835E82"/>
    <w:rsid w:val="00836AAF"/>
    <w:rsid w:val="00836C28"/>
    <w:rsid w:val="00841E87"/>
    <w:rsid w:val="00843583"/>
    <w:rsid w:val="00846344"/>
    <w:rsid w:val="00850A85"/>
    <w:rsid w:val="00850C92"/>
    <w:rsid w:val="00851D78"/>
    <w:rsid w:val="008526C3"/>
    <w:rsid w:val="008641DE"/>
    <w:rsid w:val="008662AB"/>
    <w:rsid w:val="00872601"/>
    <w:rsid w:val="00872BED"/>
    <w:rsid w:val="0087754D"/>
    <w:rsid w:val="00880137"/>
    <w:rsid w:val="0088228D"/>
    <w:rsid w:val="00882E24"/>
    <w:rsid w:val="0088337F"/>
    <w:rsid w:val="008843A4"/>
    <w:rsid w:val="00887DF3"/>
    <w:rsid w:val="00892735"/>
    <w:rsid w:val="00894101"/>
    <w:rsid w:val="00894E47"/>
    <w:rsid w:val="008A32B4"/>
    <w:rsid w:val="008B1E0A"/>
    <w:rsid w:val="008B5CD2"/>
    <w:rsid w:val="008B735E"/>
    <w:rsid w:val="008C42FE"/>
    <w:rsid w:val="008D0EB3"/>
    <w:rsid w:val="008D3256"/>
    <w:rsid w:val="008D339C"/>
    <w:rsid w:val="008D4148"/>
    <w:rsid w:val="008D5530"/>
    <w:rsid w:val="008D6843"/>
    <w:rsid w:val="008E01E0"/>
    <w:rsid w:val="008E18E9"/>
    <w:rsid w:val="008E4513"/>
    <w:rsid w:val="008E5E55"/>
    <w:rsid w:val="008E7DE7"/>
    <w:rsid w:val="009022A4"/>
    <w:rsid w:val="009067BB"/>
    <w:rsid w:val="009074DD"/>
    <w:rsid w:val="00907877"/>
    <w:rsid w:val="00917902"/>
    <w:rsid w:val="009201CB"/>
    <w:rsid w:val="009266B2"/>
    <w:rsid w:val="00926C35"/>
    <w:rsid w:val="0093005D"/>
    <w:rsid w:val="00942483"/>
    <w:rsid w:val="0094720E"/>
    <w:rsid w:val="0095021E"/>
    <w:rsid w:val="00954EC1"/>
    <w:rsid w:val="009571DA"/>
    <w:rsid w:val="009604AA"/>
    <w:rsid w:val="00962FF4"/>
    <w:rsid w:val="00965D01"/>
    <w:rsid w:val="009757B7"/>
    <w:rsid w:val="009801C5"/>
    <w:rsid w:val="0098723E"/>
    <w:rsid w:val="00990DC3"/>
    <w:rsid w:val="00992CE1"/>
    <w:rsid w:val="009957CA"/>
    <w:rsid w:val="00995922"/>
    <w:rsid w:val="009A0C8A"/>
    <w:rsid w:val="009A13F7"/>
    <w:rsid w:val="009A15FD"/>
    <w:rsid w:val="009A65A8"/>
    <w:rsid w:val="009B314B"/>
    <w:rsid w:val="009B57C7"/>
    <w:rsid w:val="009B668B"/>
    <w:rsid w:val="009B7648"/>
    <w:rsid w:val="009B7C14"/>
    <w:rsid w:val="009C26A0"/>
    <w:rsid w:val="009C2C65"/>
    <w:rsid w:val="009C4B4D"/>
    <w:rsid w:val="009D2E5F"/>
    <w:rsid w:val="009D4B67"/>
    <w:rsid w:val="009D4C56"/>
    <w:rsid w:val="009D62B5"/>
    <w:rsid w:val="009F1B00"/>
    <w:rsid w:val="009F2752"/>
    <w:rsid w:val="009F64E9"/>
    <w:rsid w:val="009F6B58"/>
    <w:rsid w:val="009F7731"/>
    <w:rsid w:val="00A02479"/>
    <w:rsid w:val="00A045C5"/>
    <w:rsid w:val="00A0534A"/>
    <w:rsid w:val="00A058C9"/>
    <w:rsid w:val="00A11C64"/>
    <w:rsid w:val="00A23404"/>
    <w:rsid w:val="00A5457A"/>
    <w:rsid w:val="00A57F13"/>
    <w:rsid w:val="00A61291"/>
    <w:rsid w:val="00A70161"/>
    <w:rsid w:val="00A713BF"/>
    <w:rsid w:val="00A75977"/>
    <w:rsid w:val="00A873FC"/>
    <w:rsid w:val="00A87AAF"/>
    <w:rsid w:val="00A9222D"/>
    <w:rsid w:val="00A92C7C"/>
    <w:rsid w:val="00A93AF4"/>
    <w:rsid w:val="00A96C05"/>
    <w:rsid w:val="00A97665"/>
    <w:rsid w:val="00A97BAC"/>
    <w:rsid w:val="00AA4637"/>
    <w:rsid w:val="00AB4607"/>
    <w:rsid w:val="00AB71F2"/>
    <w:rsid w:val="00AC4083"/>
    <w:rsid w:val="00AD00D5"/>
    <w:rsid w:val="00AD260F"/>
    <w:rsid w:val="00AE178A"/>
    <w:rsid w:val="00AE5263"/>
    <w:rsid w:val="00AF391F"/>
    <w:rsid w:val="00B007C6"/>
    <w:rsid w:val="00B04AAF"/>
    <w:rsid w:val="00B061D8"/>
    <w:rsid w:val="00B07610"/>
    <w:rsid w:val="00B12A38"/>
    <w:rsid w:val="00B14B0C"/>
    <w:rsid w:val="00B16B9F"/>
    <w:rsid w:val="00B21647"/>
    <w:rsid w:val="00B23D13"/>
    <w:rsid w:val="00B264EF"/>
    <w:rsid w:val="00B30B6B"/>
    <w:rsid w:val="00B34BE1"/>
    <w:rsid w:val="00B36716"/>
    <w:rsid w:val="00B3751B"/>
    <w:rsid w:val="00B37BBB"/>
    <w:rsid w:val="00B37DC0"/>
    <w:rsid w:val="00B410FF"/>
    <w:rsid w:val="00B41B78"/>
    <w:rsid w:val="00B43058"/>
    <w:rsid w:val="00B4639E"/>
    <w:rsid w:val="00B46B71"/>
    <w:rsid w:val="00B474E1"/>
    <w:rsid w:val="00B51E2D"/>
    <w:rsid w:val="00B63FEB"/>
    <w:rsid w:val="00B714AB"/>
    <w:rsid w:val="00B74A4F"/>
    <w:rsid w:val="00B758C6"/>
    <w:rsid w:val="00B80837"/>
    <w:rsid w:val="00BA0A53"/>
    <w:rsid w:val="00BA3AD7"/>
    <w:rsid w:val="00BB2D3A"/>
    <w:rsid w:val="00BB5D9C"/>
    <w:rsid w:val="00BB7679"/>
    <w:rsid w:val="00BC1CDE"/>
    <w:rsid w:val="00BC225E"/>
    <w:rsid w:val="00BC5598"/>
    <w:rsid w:val="00BC77C2"/>
    <w:rsid w:val="00BC7D4D"/>
    <w:rsid w:val="00BD54B7"/>
    <w:rsid w:val="00BD5A30"/>
    <w:rsid w:val="00BE6AC6"/>
    <w:rsid w:val="00BF59E2"/>
    <w:rsid w:val="00BF6886"/>
    <w:rsid w:val="00BF6D5E"/>
    <w:rsid w:val="00C05625"/>
    <w:rsid w:val="00C066EB"/>
    <w:rsid w:val="00C06FA8"/>
    <w:rsid w:val="00C159FB"/>
    <w:rsid w:val="00C15E77"/>
    <w:rsid w:val="00C27A35"/>
    <w:rsid w:val="00C35F79"/>
    <w:rsid w:val="00C445B6"/>
    <w:rsid w:val="00C446CE"/>
    <w:rsid w:val="00C50C1E"/>
    <w:rsid w:val="00C5133F"/>
    <w:rsid w:val="00C517D5"/>
    <w:rsid w:val="00C562AF"/>
    <w:rsid w:val="00C57939"/>
    <w:rsid w:val="00C61A70"/>
    <w:rsid w:val="00C6276D"/>
    <w:rsid w:val="00C62E26"/>
    <w:rsid w:val="00C73EED"/>
    <w:rsid w:val="00C73F90"/>
    <w:rsid w:val="00C743F3"/>
    <w:rsid w:val="00C76F48"/>
    <w:rsid w:val="00C85B16"/>
    <w:rsid w:val="00C90C2D"/>
    <w:rsid w:val="00CA15BA"/>
    <w:rsid w:val="00CA6336"/>
    <w:rsid w:val="00CB1966"/>
    <w:rsid w:val="00CB3BB1"/>
    <w:rsid w:val="00CB40B2"/>
    <w:rsid w:val="00CB7C55"/>
    <w:rsid w:val="00CC4529"/>
    <w:rsid w:val="00CC6406"/>
    <w:rsid w:val="00CD0300"/>
    <w:rsid w:val="00CD1092"/>
    <w:rsid w:val="00CD1816"/>
    <w:rsid w:val="00CD1AB8"/>
    <w:rsid w:val="00CD53A6"/>
    <w:rsid w:val="00CD66A6"/>
    <w:rsid w:val="00CD71B5"/>
    <w:rsid w:val="00CD79BA"/>
    <w:rsid w:val="00CE7366"/>
    <w:rsid w:val="00CF2118"/>
    <w:rsid w:val="00CF24F0"/>
    <w:rsid w:val="00CF2702"/>
    <w:rsid w:val="00CF43F6"/>
    <w:rsid w:val="00CF5E20"/>
    <w:rsid w:val="00D01B4A"/>
    <w:rsid w:val="00D06E60"/>
    <w:rsid w:val="00D10516"/>
    <w:rsid w:val="00D116F1"/>
    <w:rsid w:val="00D23CC1"/>
    <w:rsid w:val="00D33DA5"/>
    <w:rsid w:val="00D35D97"/>
    <w:rsid w:val="00D3746A"/>
    <w:rsid w:val="00D5611D"/>
    <w:rsid w:val="00D632C7"/>
    <w:rsid w:val="00D63628"/>
    <w:rsid w:val="00D65E39"/>
    <w:rsid w:val="00D67A5A"/>
    <w:rsid w:val="00D7189F"/>
    <w:rsid w:val="00D84F8F"/>
    <w:rsid w:val="00D91B37"/>
    <w:rsid w:val="00D958F8"/>
    <w:rsid w:val="00DA0471"/>
    <w:rsid w:val="00DA0578"/>
    <w:rsid w:val="00DA42CD"/>
    <w:rsid w:val="00DB472B"/>
    <w:rsid w:val="00DB6B60"/>
    <w:rsid w:val="00DB7E5F"/>
    <w:rsid w:val="00DC0224"/>
    <w:rsid w:val="00DC18AD"/>
    <w:rsid w:val="00DD4B66"/>
    <w:rsid w:val="00DD7A43"/>
    <w:rsid w:val="00DE0D30"/>
    <w:rsid w:val="00DE1023"/>
    <w:rsid w:val="00DE279B"/>
    <w:rsid w:val="00DE7B1A"/>
    <w:rsid w:val="00DE7C2B"/>
    <w:rsid w:val="00DF3810"/>
    <w:rsid w:val="00DF4C13"/>
    <w:rsid w:val="00DF62DB"/>
    <w:rsid w:val="00DF72E4"/>
    <w:rsid w:val="00E12B39"/>
    <w:rsid w:val="00E13C01"/>
    <w:rsid w:val="00E13DB8"/>
    <w:rsid w:val="00E14F32"/>
    <w:rsid w:val="00E158FD"/>
    <w:rsid w:val="00E17542"/>
    <w:rsid w:val="00E20E52"/>
    <w:rsid w:val="00E21325"/>
    <w:rsid w:val="00E219ED"/>
    <w:rsid w:val="00E26A41"/>
    <w:rsid w:val="00E4433C"/>
    <w:rsid w:val="00E5086B"/>
    <w:rsid w:val="00E53C24"/>
    <w:rsid w:val="00E62F36"/>
    <w:rsid w:val="00E65DC6"/>
    <w:rsid w:val="00E66203"/>
    <w:rsid w:val="00E67E44"/>
    <w:rsid w:val="00E767C4"/>
    <w:rsid w:val="00E805DE"/>
    <w:rsid w:val="00E82DBB"/>
    <w:rsid w:val="00E8398B"/>
    <w:rsid w:val="00E843C3"/>
    <w:rsid w:val="00E84DF2"/>
    <w:rsid w:val="00E903FD"/>
    <w:rsid w:val="00E905F9"/>
    <w:rsid w:val="00E93E43"/>
    <w:rsid w:val="00E965F9"/>
    <w:rsid w:val="00EB429A"/>
    <w:rsid w:val="00EB4362"/>
    <w:rsid w:val="00EB75F6"/>
    <w:rsid w:val="00EE20E5"/>
    <w:rsid w:val="00EF7087"/>
    <w:rsid w:val="00F11029"/>
    <w:rsid w:val="00F1183A"/>
    <w:rsid w:val="00F13751"/>
    <w:rsid w:val="00F17F8C"/>
    <w:rsid w:val="00F23DF0"/>
    <w:rsid w:val="00F413F4"/>
    <w:rsid w:val="00F44BE9"/>
    <w:rsid w:val="00F46918"/>
    <w:rsid w:val="00F47EB4"/>
    <w:rsid w:val="00F52280"/>
    <w:rsid w:val="00F52CB8"/>
    <w:rsid w:val="00F6138B"/>
    <w:rsid w:val="00F727F5"/>
    <w:rsid w:val="00F74AC4"/>
    <w:rsid w:val="00F84A06"/>
    <w:rsid w:val="00F86F28"/>
    <w:rsid w:val="00F97AF4"/>
    <w:rsid w:val="00FA2AD8"/>
    <w:rsid w:val="00FA544F"/>
    <w:rsid w:val="00FB0B4E"/>
    <w:rsid w:val="00FB4973"/>
    <w:rsid w:val="00FC0F78"/>
    <w:rsid w:val="00FC1701"/>
    <w:rsid w:val="00FC2BCD"/>
    <w:rsid w:val="00FC30A2"/>
    <w:rsid w:val="00FC38B5"/>
    <w:rsid w:val="00FC7CFD"/>
    <w:rsid w:val="00FD5617"/>
    <w:rsid w:val="00FE4BC6"/>
    <w:rsid w:val="00FF07C7"/>
    <w:rsid w:val="00FF0B40"/>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020F5B"/>
  <w15:docId w15:val="{938A8D01-B396-4AF4-A3E7-4154D679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ca-ES" w:eastAsia="ca-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0A"/>
    <w:pPr>
      <w:spacing w:after="200" w:line="276" w:lineRule="auto"/>
    </w:pPr>
    <w:rPr>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B9F"/>
    <w:pPr>
      <w:ind w:left="720"/>
      <w:contextualSpacing/>
    </w:pPr>
  </w:style>
  <w:style w:type="character" w:styleId="Refdecomentario">
    <w:name w:val="annotation reference"/>
    <w:basedOn w:val="Fuentedeprrafopredeter"/>
    <w:uiPriority w:val="99"/>
    <w:semiHidden/>
    <w:rsid w:val="004D0A31"/>
    <w:rPr>
      <w:rFonts w:cs="Times New Roman"/>
      <w:sz w:val="16"/>
      <w:szCs w:val="16"/>
    </w:rPr>
  </w:style>
  <w:style w:type="paragraph" w:styleId="Textocomentario">
    <w:name w:val="annotation text"/>
    <w:basedOn w:val="Normal"/>
    <w:link w:val="TextocomentarioCar"/>
    <w:uiPriority w:val="99"/>
    <w:semiHidden/>
    <w:rsid w:val="004D0A31"/>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4D0A31"/>
    <w:rPr>
      <w:rFonts w:cs="Times New Roman"/>
      <w:sz w:val="20"/>
      <w:szCs w:val="20"/>
    </w:rPr>
  </w:style>
  <w:style w:type="paragraph" w:styleId="Asuntodelcomentario">
    <w:name w:val="annotation subject"/>
    <w:basedOn w:val="Textocomentario"/>
    <w:next w:val="Textocomentario"/>
    <w:link w:val="AsuntodelcomentarioCar"/>
    <w:uiPriority w:val="99"/>
    <w:semiHidden/>
    <w:rsid w:val="004D0A31"/>
    <w:rPr>
      <w:b/>
      <w:bCs/>
    </w:rPr>
  </w:style>
  <w:style w:type="character" w:customStyle="1" w:styleId="AsuntodelcomentarioCar">
    <w:name w:val="Asunto del comentario Car"/>
    <w:basedOn w:val="TextocomentarioCar"/>
    <w:link w:val="Asuntodelcomentario"/>
    <w:uiPriority w:val="99"/>
    <w:semiHidden/>
    <w:locked/>
    <w:rsid w:val="004D0A31"/>
    <w:rPr>
      <w:rFonts w:cs="Times New Roman"/>
      <w:b/>
      <w:bCs/>
      <w:sz w:val="20"/>
      <w:szCs w:val="20"/>
    </w:rPr>
  </w:style>
  <w:style w:type="paragraph" w:styleId="Textodeglobo">
    <w:name w:val="Balloon Text"/>
    <w:basedOn w:val="Normal"/>
    <w:link w:val="TextodegloboCar"/>
    <w:uiPriority w:val="99"/>
    <w:semiHidden/>
    <w:rsid w:val="004D0A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D0A31"/>
    <w:rPr>
      <w:rFonts w:ascii="Tahoma" w:hAnsi="Tahoma" w:cs="Tahoma"/>
      <w:sz w:val="16"/>
      <w:szCs w:val="16"/>
    </w:rPr>
  </w:style>
  <w:style w:type="character" w:styleId="Hipervnculo">
    <w:name w:val="Hyperlink"/>
    <w:basedOn w:val="Fuentedeprrafopredeter"/>
    <w:uiPriority w:val="99"/>
    <w:rsid w:val="00FB0B4E"/>
    <w:rPr>
      <w:rFonts w:cs="Times New Roman"/>
      <w:color w:val="0000FF"/>
      <w:u w:val="single"/>
    </w:rPr>
  </w:style>
  <w:style w:type="paragraph" w:styleId="Revisin">
    <w:name w:val="Revision"/>
    <w:hidden/>
    <w:uiPriority w:val="99"/>
    <w:semiHidden/>
    <w:rsid w:val="00077462"/>
    <w:rPr>
      <w:lang w:val="es-ES" w:eastAsia="en-US"/>
    </w:rPr>
  </w:style>
  <w:style w:type="paragraph" w:styleId="Textonotapie">
    <w:name w:val="footnote text"/>
    <w:basedOn w:val="Normal"/>
    <w:link w:val="TextonotapieCar"/>
    <w:uiPriority w:val="99"/>
    <w:unhideWhenUsed/>
    <w:rsid w:val="005E5872"/>
    <w:pPr>
      <w:spacing w:after="0" w:line="240" w:lineRule="auto"/>
    </w:pPr>
    <w:rPr>
      <w:rFonts w:ascii="Arial" w:hAnsi="Arial"/>
      <w:sz w:val="18"/>
      <w:szCs w:val="24"/>
    </w:rPr>
  </w:style>
  <w:style w:type="character" w:customStyle="1" w:styleId="TextonotapieCar">
    <w:name w:val="Texto nota pie Car"/>
    <w:basedOn w:val="Fuentedeprrafopredeter"/>
    <w:link w:val="Textonotapie"/>
    <w:uiPriority w:val="99"/>
    <w:rsid w:val="005E5872"/>
    <w:rPr>
      <w:rFonts w:ascii="Arial" w:hAnsi="Arial"/>
      <w:sz w:val="18"/>
      <w:szCs w:val="24"/>
      <w:lang w:val="es-ES" w:eastAsia="en-US"/>
    </w:rPr>
  </w:style>
  <w:style w:type="character" w:styleId="Refdenotaalpie">
    <w:name w:val="footnote reference"/>
    <w:basedOn w:val="Fuentedeprrafopredeter"/>
    <w:uiPriority w:val="99"/>
    <w:unhideWhenUsed/>
    <w:rsid w:val="006E0F07"/>
    <w:rPr>
      <w:vertAlign w:val="superscript"/>
    </w:rPr>
  </w:style>
  <w:style w:type="paragraph" w:styleId="Descripcin">
    <w:name w:val="caption"/>
    <w:basedOn w:val="Normal"/>
    <w:next w:val="Normal"/>
    <w:unhideWhenUsed/>
    <w:qFormat/>
    <w:locked/>
    <w:rsid w:val="003E3732"/>
    <w:pPr>
      <w:spacing w:line="240" w:lineRule="auto"/>
    </w:pPr>
    <w:rPr>
      <w:i/>
      <w:iCs/>
      <w:color w:val="1F497D" w:themeColor="text2"/>
      <w:sz w:val="18"/>
      <w:szCs w:val="18"/>
    </w:rPr>
  </w:style>
  <w:style w:type="paragraph" w:styleId="Encabezado">
    <w:name w:val="header"/>
    <w:basedOn w:val="Normal"/>
    <w:link w:val="EncabezadoCar"/>
    <w:uiPriority w:val="99"/>
    <w:unhideWhenUsed/>
    <w:rsid w:val="007E57C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E57C3"/>
    <w:rPr>
      <w:lang w:val="es-ES" w:eastAsia="en-US"/>
    </w:rPr>
  </w:style>
  <w:style w:type="paragraph" w:styleId="Piedepgina">
    <w:name w:val="footer"/>
    <w:basedOn w:val="Normal"/>
    <w:link w:val="PiedepginaCar"/>
    <w:uiPriority w:val="99"/>
    <w:unhideWhenUsed/>
    <w:rsid w:val="007E57C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E57C3"/>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0455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0AD2-6004-4620-A41E-C258A4D6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794</Words>
  <Characters>4529</Characters>
  <Application>Microsoft Office Word</Application>
  <DocSecurity>0</DocSecurity>
  <Lines>37</Lines>
  <Paragraphs>10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Explored methodological approaches to account for sampling biases in space and time</vt:lpstr>
      <vt:lpstr>Explored methodological approaches to account for sampling biases in space and time</vt:lpstr>
    </vt:vector>
  </TitlesOfParts>
  <Company>CTFC</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Explored methodological approaches to account for sampling biases in space and time</dc:title>
  <dc:subject/>
  <dc:creator>Nicolas Titeux</dc:creator>
  <cp:keywords/>
  <dc:description/>
  <cp:lastModifiedBy>Dani Villero</cp:lastModifiedBy>
  <cp:revision>5</cp:revision>
  <dcterms:created xsi:type="dcterms:W3CDTF">2015-03-03T09:57:00Z</dcterms:created>
  <dcterms:modified xsi:type="dcterms:W3CDTF">2015-03-03T10:06:00Z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titeux.nicolas@gmail.com@www.mendeley.com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http://www.zotero.org/styles/journal-of-applied-ecology</vt:lpwstr>
  </property>
  <property fmtid="{D5CDD505-2E9C-101B-9397-08002B2CF9AE}" pid="19" name="Mendeley Recent Style Name 7_1">
    <vt:lpwstr>Journal of Applied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http://www.zotero.org/styles/journal-of-applied-ecology</vt:lpwstr>
  </property>
</Properties>
</file>