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2F0E9" w14:textId="77777777" w:rsidR="00C93D0C" w:rsidRDefault="00E577CA" w:rsidP="00C93D0C">
      <w:pPr>
        <w:pStyle w:val="NormalWeb"/>
        <w:numPr>
          <w:ilvl w:val="0"/>
          <w:numId w:val="1"/>
        </w:numPr>
        <w:rPr>
          <w:rStyle w:val="a"/>
          <w:b/>
        </w:rPr>
      </w:pPr>
      <w:r>
        <w:rPr>
          <w:rStyle w:val="a"/>
          <w:b/>
        </w:rPr>
        <w:t>Security Planning</w:t>
      </w:r>
    </w:p>
    <w:p w14:paraId="1900E7E6" w14:textId="77777777" w:rsidR="004968FB" w:rsidRDefault="00E577CA" w:rsidP="00E577CA">
      <w:pPr>
        <w:pStyle w:val="NormalWeb"/>
        <w:spacing w:before="0" w:beforeAutospacing="0" w:after="120" w:afterAutospacing="0"/>
        <w:rPr>
          <w:rStyle w:val="a"/>
        </w:rPr>
      </w:pPr>
      <w:r>
        <w:rPr>
          <w:rStyle w:val="a"/>
        </w:rPr>
        <w:t>Suppose you are in the InfoSec program of</w:t>
      </w:r>
      <w:r w:rsidRPr="00E577CA">
        <w:rPr>
          <w:rStyle w:val="a"/>
        </w:rPr>
        <w:t xml:space="preserve"> a large bank with </w:t>
      </w:r>
      <w:r>
        <w:rPr>
          <w:rStyle w:val="a"/>
        </w:rPr>
        <w:t>several</w:t>
      </w:r>
      <w:r w:rsidRPr="00E577CA">
        <w:rPr>
          <w:rStyle w:val="a"/>
        </w:rPr>
        <w:t xml:space="preserve"> branches</w:t>
      </w:r>
      <w:r>
        <w:rPr>
          <w:rStyle w:val="a"/>
        </w:rPr>
        <w:t>,</w:t>
      </w:r>
      <w:r w:rsidRPr="00E577CA">
        <w:rPr>
          <w:rStyle w:val="a"/>
        </w:rPr>
        <w:t xml:space="preserve"> </w:t>
      </w:r>
      <w:r>
        <w:rPr>
          <w:rStyle w:val="a"/>
        </w:rPr>
        <w:t xml:space="preserve">and tasked to handle </w:t>
      </w:r>
      <w:r w:rsidRPr="00E577CA">
        <w:rPr>
          <w:rStyle w:val="a"/>
        </w:rPr>
        <w:t>contingencies</w:t>
      </w:r>
      <w:r>
        <w:rPr>
          <w:rStyle w:val="a"/>
        </w:rPr>
        <w:t xml:space="preserve"> and plan for </w:t>
      </w:r>
      <w:r w:rsidRPr="00E577CA">
        <w:rPr>
          <w:rStyle w:val="a"/>
        </w:rPr>
        <w:t>Business Continuity</w:t>
      </w:r>
      <w:r>
        <w:rPr>
          <w:rStyle w:val="a"/>
        </w:rPr>
        <w:t xml:space="preserve">. </w:t>
      </w:r>
    </w:p>
    <w:p w14:paraId="52CD2072" w14:textId="77777777" w:rsidR="004968FB" w:rsidRDefault="004968FB" w:rsidP="004968FB">
      <w:pPr>
        <w:pStyle w:val="NormalWeb"/>
        <w:numPr>
          <w:ilvl w:val="0"/>
          <w:numId w:val="2"/>
        </w:numPr>
        <w:spacing w:before="0" w:beforeAutospacing="0" w:after="120" w:afterAutospacing="0"/>
        <w:rPr>
          <w:rStyle w:val="a"/>
        </w:rPr>
      </w:pPr>
      <w:proofErr w:type="gramStart"/>
      <w:r>
        <w:rPr>
          <w:rStyle w:val="a"/>
        </w:rPr>
        <w:t>i</w:t>
      </w:r>
      <w:r w:rsidR="00E577CA">
        <w:rPr>
          <w:rStyle w:val="a"/>
        </w:rPr>
        <w:t>dentify</w:t>
      </w:r>
      <w:proofErr w:type="gramEnd"/>
      <w:r w:rsidR="00E577CA">
        <w:rPr>
          <w:rStyle w:val="a"/>
        </w:rPr>
        <w:t xml:space="preserve"> main steps to develop the BC program</w:t>
      </w:r>
      <w:r>
        <w:rPr>
          <w:rStyle w:val="a"/>
        </w:rPr>
        <w:t>.</w:t>
      </w:r>
    </w:p>
    <w:p w14:paraId="2262909B" w14:textId="77777777" w:rsidR="00D93478" w:rsidRPr="00D93478" w:rsidRDefault="00D93478" w:rsidP="00D9347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3A523FF5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Form the BC Team </w:t>
      </w:r>
    </w:p>
    <w:p w14:paraId="006C75F2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–Develop the BC planning policy statement </w:t>
      </w:r>
    </w:p>
    <w:p w14:paraId="5BF57385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–Review the BIA </w:t>
      </w:r>
    </w:p>
    <w:p w14:paraId="725D8E68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–Identify preventative controls </w:t>
      </w:r>
    </w:p>
    <w:p w14:paraId="0A2D0FF7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–Create relocation strategies </w:t>
      </w:r>
    </w:p>
    <w:p w14:paraId="7DCA24A8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–Develop the BC plan </w:t>
      </w:r>
    </w:p>
    <w:p w14:paraId="4EED4E7F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–Ensure BC plan, testing, training, and exercises </w:t>
      </w:r>
    </w:p>
    <w:p w14:paraId="00E93595" w14:textId="77777777" w:rsidR="00D93478" w:rsidRPr="00D93478" w:rsidRDefault="00D93478" w:rsidP="00D934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40"/>
          <w:szCs w:val="40"/>
        </w:rPr>
      </w:pPr>
      <w:r w:rsidRPr="00D93478">
        <w:rPr>
          <w:rFonts w:ascii="Arial" w:hAnsi="Arial" w:cs="Times New Roman"/>
          <w:sz w:val="40"/>
          <w:szCs w:val="40"/>
        </w:rPr>
        <w:t xml:space="preserve">–Ensure BC plan maintenance </w:t>
      </w:r>
    </w:p>
    <w:p w14:paraId="0DB947A2" w14:textId="77777777" w:rsidR="00D93478" w:rsidRDefault="00D93478" w:rsidP="00D93478">
      <w:pPr>
        <w:pStyle w:val="NormalWeb"/>
        <w:spacing w:before="0" w:beforeAutospacing="0" w:after="120" w:afterAutospacing="0"/>
        <w:ind w:left="360"/>
        <w:rPr>
          <w:rStyle w:val="a"/>
        </w:rPr>
      </w:pPr>
    </w:p>
    <w:p w14:paraId="17FDD5AA" w14:textId="77777777" w:rsidR="00C93D0C" w:rsidRDefault="004968FB" w:rsidP="00C93D0C">
      <w:pPr>
        <w:pStyle w:val="NormalWeb"/>
        <w:numPr>
          <w:ilvl w:val="0"/>
          <w:numId w:val="2"/>
        </w:numPr>
        <w:spacing w:before="0" w:beforeAutospacing="0" w:after="120" w:afterAutospacing="0"/>
        <w:rPr>
          <w:rStyle w:val="a"/>
        </w:rPr>
      </w:pPr>
      <w:proofErr w:type="gramStart"/>
      <w:r>
        <w:rPr>
          <w:rStyle w:val="a"/>
        </w:rPr>
        <w:t>identify</w:t>
      </w:r>
      <w:proofErr w:type="gramEnd"/>
      <w:r>
        <w:rPr>
          <w:rStyle w:val="a"/>
        </w:rPr>
        <w:t xml:space="preserve"> major BCP components (at least five) and develop a  high-level plan. </w:t>
      </w:r>
    </w:p>
    <w:p w14:paraId="7FFAA87E" w14:textId="77777777" w:rsidR="00E0659F" w:rsidRPr="00357A15" w:rsidRDefault="00E0659F" w:rsidP="00E0659F">
      <w:pPr>
        <w:rPr>
          <w:rFonts w:ascii="Times" w:eastAsia="Times New Roman" w:hAnsi="Times" w:cs="Times New Roman"/>
          <w:sz w:val="28"/>
          <w:szCs w:val="28"/>
          <w:lang w:eastAsia="en-US"/>
        </w:rPr>
      </w:pPr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t>Business Continuity Plan Every bank or financial institution shall develop and maintain a comprehensive business continuity plan (BCP) based on their business impact analysis, risk assessment and recovery objectives. In developing BCP, a bank or financial institution shall ensure that: (</w:t>
      </w:r>
      <w:proofErr w:type="spellStart"/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t>i</w:t>
      </w:r>
      <w:proofErr w:type="spellEnd"/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t xml:space="preserve">) The plan is institution-wide and it is disseminated so that the relevant groups of personnel can implement it in a timely manner; (ii) The business continuity plan addresses the staff requirements and relocation to the alternate site in the event of a major disruption; (iii) The plan is documented and contains a minimum of the following key elements: a. A business continuity plan awareness program; b. a risk management program that includes clearly defined roles and responsibilities for resumption of business processes, including support organization functions; c. procedures for mitigating interdependency risks between departments within the institution and with other institutions; d. Trigger points and/or dates to activate the continuity plan; e. Data back-up and recovery (hard copy and electronic); f. Processes to deal with the loss of information that are not available from backup data; g. Manual processes for continuing operations until technology is repaired; h. Accessible recovery locations and emergency operations centers; </w:t>
      </w:r>
      <w:proofErr w:type="spellStart"/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t>i</w:t>
      </w:r>
      <w:proofErr w:type="spellEnd"/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t xml:space="preserve">. </w:t>
      </w:r>
      <w:proofErr w:type="gramStart"/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t xml:space="preserve">A process for automatically switching </w:t>
      </w:r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lastRenderedPageBreak/>
        <w:t>telephone and data lines; j. Testing of the business continuity plans on an end-to-end basis; k.</w:t>
      </w:r>
      <w:proofErr w:type="gramEnd"/>
      <w:r w:rsidRPr="00357A15">
        <w:rPr>
          <w:rFonts w:ascii="Times" w:eastAsia="Times New Roman" w:hAnsi="Times" w:cs="Times New Roman"/>
          <w:sz w:val="28"/>
          <w:szCs w:val="28"/>
          <w:lang w:eastAsia="en-US"/>
        </w:rPr>
        <w:t xml:space="preserve"> A review process to ensure that the business continuity plan is feasible and up-to-date; l. Specific incident/emergency management responses that identify assembly areas at a safe distance from the site of the incident; Annual statement by Senior Management on whether the recovery strategies adopted are still valid and whether the documented BCPs are properly tested and maintained; and n. Regulatory approval.</w:t>
      </w:r>
    </w:p>
    <w:p w14:paraId="4E1EE824" w14:textId="77777777" w:rsidR="00E0659F" w:rsidRPr="00357A15" w:rsidRDefault="00E0659F" w:rsidP="00E0659F">
      <w:pPr>
        <w:pStyle w:val="ListParagraph"/>
        <w:spacing w:after="0" w:line="240" w:lineRule="auto"/>
        <w:ind w:left="360"/>
        <w:rPr>
          <w:rFonts w:ascii="Times" w:eastAsia="Times New Roman" w:hAnsi="Times" w:cs="Times New Roman"/>
          <w:sz w:val="28"/>
          <w:szCs w:val="28"/>
          <w:lang w:eastAsia="en-US"/>
        </w:rPr>
      </w:pPr>
    </w:p>
    <w:p w14:paraId="12BC80C7" w14:textId="77777777" w:rsidR="00E0659F" w:rsidRDefault="00E0659F" w:rsidP="00E0659F">
      <w:pPr>
        <w:pStyle w:val="ListParagraph"/>
        <w:spacing w:after="0" w:line="240" w:lineRule="auto"/>
        <w:ind w:left="36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64A501A5" w14:textId="77777777" w:rsidR="00E0659F" w:rsidRDefault="00E0659F" w:rsidP="00E0659F">
      <w:pPr>
        <w:pStyle w:val="BodyText3"/>
        <w:rPr>
          <w:color w:val="000000"/>
          <w:u w:val="single"/>
        </w:rPr>
      </w:pPr>
      <w:r>
        <w:rPr>
          <w:color w:val="000000"/>
          <w:u w:val="single"/>
        </w:rPr>
        <w:t>Critical Elements</w:t>
      </w:r>
    </w:p>
    <w:p w14:paraId="293D0F5A" w14:textId="77777777" w:rsidR="00E0659F" w:rsidRDefault="00E0659F" w:rsidP="00E0659F">
      <w:pPr>
        <w:pStyle w:val="BodyText3"/>
        <w:rPr>
          <w:color w:val="000000"/>
        </w:rPr>
      </w:pPr>
      <w:r>
        <w:rPr>
          <w:color w:val="000000"/>
        </w:rPr>
        <w:t xml:space="preserve">There are 10 critical elements of a BCP specified in FINRA Rule 4370. Each firm need only address the elements applicable to its business, but if you do not include a specified element in your firm’s plan, your plan must document why it is not included: </w:t>
      </w:r>
    </w:p>
    <w:p w14:paraId="2682C591" w14:textId="77777777" w:rsidR="00E0659F" w:rsidRDefault="00E0659F" w:rsidP="00E0659F">
      <w:pPr>
        <w:pStyle w:val="BodyText3"/>
        <w:rPr>
          <w:color w:val="000000"/>
        </w:rPr>
      </w:pPr>
    </w:p>
    <w:p w14:paraId="01E2054D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>(1) Data back-up and recovery (hard copy and electronic);</w:t>
      </w:r>
    </w:p>
    <w:p w14:paraId="56F2023C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>(2) All mission critical systems</w:t>
      </w:r>
      <w:proofErr w:type="gramStart"/>
      <w:r>
        <w:t>;</w:t>
      </w:r>
      <w:proofErr w:type="gramEnd"/>
    </w:p>
    <w:p w14:paraId="1D4C9889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>(3) Financial and operational assessments;</w:t>
      </w:r>
    </w:p>
    <w:p w14:paraId="1E8476FE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>(4) Alternate communications between customers and the member;</w:t>
      </w:r>
    </w:p>
    <w:p w14:paraId="5AD5C317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>(5) Alternate communications between the member and its employees;</w:t>
      </w:r>
    </w:p>
    <w:p w14:paraId="55AA3ADF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>(6) Alternate physical location of employees;</w:t>
      </w:r>
    </w:p>
    <w:p w14:paraId="7EA15DF7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 xml:space="preserve">(7) Critical business constituent, bank, and counter-party impact; </w:t>
      </w:r>
    </w:p>
    <w:p w14:paraId="0F9ECE96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 xml:space="preserve">(8) Regulatory reporting; </w:t>
      </w:r>
    </w:p>
    <w:p w14:paraId="5A67FBB9" w14:textId="77777777" w:rsidR="00E0659F" w:rsidRDefault="00E0659F" w:rsidP="00E06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 xml:space="preserve">(9) Communications with regulators; and </w:t>
      </w:r>
    </w:p>
    <w:p w14:paraId="6230E0FD" w14:textId="77777777" w:rsidR="00E0659F" w:rsidRDefault="00E0659F" w:rsidP="00E0659F">
      <w:pPr>
        <w:pStyle w:val="BodyTextIndent3"/>
        <w:jc w:val="left"/>
      </w:pPr>
      <w:r>
        <w:t xml:space="preserve">(10) How the firm will assure customers’ prompt access to their funds and </w:t>
      </w:r>
    </w:p>
    <w:p w14:paraId="083442A0" w14:textId="77777777" w:rsidR="00E0659F" w:rsidRDefault="00E0659F" w:rsidP="00E0659F">
      <w:pPr>
        <w:pStyle w:val="BodyTextIndent3"/>
        <w:jc w:val="left"/>
      </w:pPr>
      <w:proofErr w:type="gramStart"/>
      <w:r>
        <w:t>securities</w:t>
      </w:r>
      <w:proofErr w:type="gramEnd"/>
      <w:r>
        <w:t xml:space="preserve"> in the event that the member determines that it is unable to continue its </w:t>
      </w:r>
    </w:p>
    <w:p w14:paraId="57EC9923" w14:textId="77777777" w:rsidR="00E0659F" w:rsidRDefault="00E0659F" w:rsidP="00E0659F">
      <w:pPr>
        <w:pStyle w:val="BodyTextIndent3"/>
        <w:jc w:val="left"/>
      </w:pPr>
      <w:proofErr w:type="gramStart"/>
      <w:r>
        <w:t>business</w:t>
      </w:r>
      <w:proofErr w:type="gramEnd"/>
      <w:r>
        <w:t>.</w:t>
      </w:r>
    </w:p>
    <w:p w14:paraId="2ABBC994" w14:textId="77777777" w:rsidR="00E0659F" w:rsidRPr="00E0659F" w:rsidRDefault="00E0659F" w:rsidP="00E0659F">
      <w:pPr>
        <w:pStyle w:val="ListParagraph"/>
        <w:spacing w:after="0" w:line="240" w:lineRule="auto"/>
        <w:ind w:left="36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013101E5" w14:textId="77777777" w:rsidR="00E0659F" w:rsidRPr="004968FB" w:rsidRDefault="00357A15" w:rsidP="00E0659F">
      <w:pPr>
        <w:pStyle w:val="NormalWeb"/>
        <w:spacing w:before="0" w:beforeAutospacing="0" w:after="120" w:afterAutospacing="0"/>
        <w:ind w:left="360"/>
        <w:rPr>
          <w:rStyle w:val="a"/>
        </w:rPr>
      </w:pPr>
      <w:r w:rsidRPr="00357A15">
        <w:rPr>
          <w:rStyle w:val="a"/>
        </w:rPr>
        <w:t>https://www.boj.or.jp/en/announcements/release_2003/data/sai0309a.pdf</w:t>
      </w:r>
    </w:p>
    <w:p w14:paraId="50225A79" w14:textId="77777777" w:rsidR="00C93D0C" w:rsidRPr="00C93D0C" w:rsidRDefault="00C93D0C" w:rsidP="00C93D0C">
      <w:pPr>
        <w:pStyle w:val="NormalWeb"/>
        <w:numPr>
          <w:ilvl w:val="0"/>
          <w:numId w:val="1"/>
        </w:numPr>
        <w:rPr>
          <w:rStyle w:val="a"/>
          <w:b/>
        </w:rPr>
      </w:pPr>
      <w:r w:rsidRPr="00C93D0C">
        <w:rPr>
          <w:rStyle w:val="a"/>
          <w:b/>
        </w:rPr>
        <w:t>Security Policy</w:t>
      </w:r>
    </w:p>
    <w:p w14:paraId="50F5BB35" w14:textId="77777777" w:rsidR="00C93D0C" w:rsidRDefault="00C93D0C" w:rsidP="008B6EF7">
      <w:pPr>
        <w:pStyle w:val="NormalWeb"/>
        <w:spacing w:before="0" w:beforeAutospacing="0" w:after="120" w:afterAutospacing="0"/>
      </w:pPr>
      <w:r>
        <w:rPr>
          <w:rStyle w:val="a"/>
        </w:rPr>
        <w:t xml:space="preserve">Management focuses on and decides policy issues for a specific system. Such </w:t>
      </w:r>
      <w:proofErr w:type="spellStart"/>
      <w:r>
        <w:rPr>
          <w:rStyle w:val="a"/>
        </w:rPr>
        <w:t>SysSPs</w:t>
      </w:r>
      <w:proofErr w:type="spellEnd"/>
      <w:r>
        <w:rPr>
          <w:rStyle w:val="a"/>
        </w:rPr>
        <w:t xml:space="preserve"> are often codified as standards and procedures. Imagine you are the Chief Information Security Officer of KU, and responsible for developing a policy regarding to the use and protection of electronic health records in KU research projects. Please read KU Information Technology Security Policy and related issue-specific security policies, and identify/discuss:</w:t>
      </w:r>
    </w:p>
    <w:p w14:paraId="7E1BD118" w14:textId="77777777"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1) </w:t>
      </w:r>
      <w:proofErr w:type="gramStart"/>
      <w:r>
        <w:rPr>
          <w:rStyle w:val="a"/>
        </w:rPr>
        <w:t>what</w:t>
      </w:r>
      <w:proofErr w:type="gramEnd"/>
      <w:r w:rsidR="004968FB">
        <w:rPr>
          <w:rStyle w:val="a"/>
        </w:rPr>
        <w:t xml:space="preserve"> </w:t>
      </w:r>
      <w:r>
        <w:rPr>
          <w:rStyle w:val="a"/>
        </w:rPr>
        <w:t>are the roles responsible for the development and implementation of this policy?</w:t>
      </w:r>
    </w:p>
    <w:p w14:paraId="0C3174B1" w14:textId="77777777"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2) </w:t>
      </w:r>
      <w:proofErr w:type="gramStart"/>
      <w:r>
        <w:rPr>
          <w:rStyle w:val="a"/>
        </w:rPr>
        <w:t>what</w:t>
      </w:r>
      <w:proofErr w:type="gramEnd"/>
      <w:r>
        <w:rPr>
          <w:rStyle w:val="a"/>
        </w:rPr>
        <w:t xml:space="preserve"> are the existing ISSPs and laws related to the development of this policy?</w:t>
      </w:r>
    </w:p>
    <w:p w14:paraId="60565E39" w14:textId="77777777"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3) </w:t>
      </w:r>
      <w:proofErr w:type="gramStart"/>
      <w:r>
        <w:rPr>
          <w:rStyle w:val="a"/>
        </w:rPr>
        <w:t>what</w:t>
      </w:r>
      <w:proofErr w:type="gramEnd"/>
      <w:r>
        <w:rPr>
          <w:rStyle w:val="a"/>
        </w:rPr>
        <w:t xml:space="preserve"> are the security objectives (please be more specific than CIA) for such system using EHRs? Describe security actions and/or operational rules.</w:t>
      </w:r>
    </w:p>
    <w:p w14:paraId="6C69AC30" w14:textId="77777777" w:rsidR="00C93D0C" w:rsidRDefault="00C93D0C" w:rsidP="00C93D0C">
      <w:pPr>
        <w:pStyle w:val="NormalWeb"/>
      </w:pPr>
    </w:p>
    <w:p w14:paraId="2CFF9477" w14:textId="77777777" w:rsidR="00E0659F" w:rsidRDefault="00E0659F"/>
    <w:sectPr w:rsidR="00E0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OPEIGI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E51F6"/>
    <w:multiLevelType w:val="hybridMultilevel"/>
    <w:tmpl w:val="F44EE9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CD0B13"/>
    <w:multiLevelType w:val="hybridMultilevel"/>
    <w:tmpl w:val="C7C44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77"/>
    <w:rsid w:val="00357A15"/>
    <w:rsid w:val="004968FB"/>
    <w:rsid w:val="00680867"/>
    <w:rsid w:val="00844277"/>
    <w:rsid w:val="008B6EF7"/>
    <w:rsid w:val="009E3427"/>
    <w:rsid w:val="00A14F57"/>
    <w:rsid w:val="00C93D0C"/>
    <w:rsid w:val="00D93478"/>
    <w:rsid w:val="00E0659F"/>
    <w:rsid w:val="00E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9D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93D0C"/>
  </w:style>
  <w:style w:type="paragraph" w:customStyle="1" w:styleId="Default">
    <w:name w:val="Default"/>
    <w:rsid w:val="00E577CA"/>
    <w:pPr>
      <w:autoSpaceDE w:val="0"/>
      <w:autoSpaceDN w:val="0"/>
      <w:adjustRightInd w:val="0"/>
      <w:spacing w:after="0" w:line="240" w:lineRule="auto"/>
    </w:pPr>
    <w:rPr>
      <w:rFonts w:ascii="OPEIGI+TimesNewRoman" w:eastAsia="OPEIGI+TimesNewRoman" w:cs="OPEIGI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CA"/>
    <w:pPr>
      <w:ind w:left="720"/>
      <w:contextualSpacing/>
    </w:pPr>
  </w:style>
  <w:style w:type="paragraph" w:styleId="BodyText3">
    <w:name w:val="Body Text 3"/>
    <w:basedOn w:val="Normal"/>
    <w:link w:val="BodyText3Char"/>
    <w:rsid w:val="00E065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E065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E065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E0659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93D0C"/>
  </w:style>
  <w:style w:type="paragraph" w:customStyle="1" w:styleId="Default">
    <w:name w:val="Default"/>
    <w:rsid w:val="00E577CA"/>
    <w:pPr>
      <w:autoSpaceDE w:val="0"/>
      <w:autoSpaceDN w:val="0"/>
      <w:adjustRightInd w:val="0"/>
      <w:spacing w:after="0" w:line="240" w:lineRule="auto"/>
    </w:pPr>
    <w:rPr>
      <w:rFonts w:ascii="OPEIGI+TimesNewRoman" w:eastAsia="OPEIGI+TimesNewRoman" w:cs="OPEIGI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CA"/>
    <w:pPr>
      <w:ind w:left="720"/>
      <w:contextualSpacing/>
    </w:pPr>
  </w:style>
  <w:style w:type="paragraph" w:styleId="BodyText3">
    <w:name w:val="Body Text 3"/>
    <w:basedOn w:val="Normal"/>
    <w:link w:val="BodyText3Char"/>
    <w:rsid w:val="00E065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E065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E065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E0659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623</Words>
  <Characters>3554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Kansas, ITTC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Fengjun Li</dc:creator>
  <cp:keywords/>
  <dc:description/>
  <cp:lastModifiedBy>Ragaprabha Chinnaswamy</cp:lastModifiedBy>
  <cp:revision>2</cp:revision>
  <dcterms:created xsi:type="dcterms:W3CDTF">2016-02-17T22:16:00Z</dcterms:created>
  <dcterms:modified xsi:type="dcterms:W3CDTF">2016-02-22T00:38:00Z</dcterms:modified>
</cp:coreProperties>
</file>