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211" w:rsidRDefault="00D85C67" w:rsidP="00D85C67">
      <w:pPr>
        <w:widowControl/>
        <w:adjustRightInd w:val="0"/>
        <w:spacing w:line="360" w:lineRule="auto"/>
        <w:rPr>
          <w:rFonts w:eastAsia="Calibri"/>
          <w:b/>
          <w:color w:val="000000"/>
          <w:sz w:val="36"/>
          <w:szCs w:val="36"/>
          <w:lang w:val="en-IN"/>
        </w:rPr>
      </w:pPr>
      <w:r>
        <w:rPr>
          <w:rFonts w:eastAsia="Calibri"/>
          <w:b/>
          <w:color w:val="000000"/>
          <w:sz w:val="36"/>
          <w:szCs w:val="36"/>
          <w:lang w:val="en-IN"/>
        </w:rPr>
        <w:t>BODY MASS INDEX CALCULATOR USING LOCATION</w:t>
      </w:r>
    </w:p>
    <w:p w:rsidR="002572D9" w:rsidRPr="00D85C67" w:rsidRDefault="002572D9" w:rsidP="002572D9">
      <w:pPr>
        <w:widowControl/>
        <w:adjustRightInd w:val="0"/>
        <w:spacing w:line="360" w:lineRule="auto"/>
        <w:jc w:val="center"/>
        <w:rPr>
          <w:rFonts w:eastAsia="Calibri"/>
          <w:b/>
          <w:bCs/>
          <w:color w:val="000000"/>
          <w:sz w:val="36"/>
          <w:szCs w:val="36"/>
          <w:lang w:val="en-IN"/>
        </w:rPr>
      </w:pPr>
      <w:r>
        <w:rPr>
          <w:rFonts w:eastAsia="Calibri"/>
          <w:b/>
          <w:color w:val="000000"/>
          <w:sz w:val="36"/>
          <w:szCs w:val="36"/>
          <w:lang w:val="en-IN"/>
        </w:rPr>
        <w:t>M.</w:t>
      </w:r>
      <w:proofErr w:type="gramStart"/>
      <w:r>
        <w:rPr>
          <w:rFonts w:eastAsia="Calibri"/>
          <w:b/>
          <w:color w:val="000000"/>
          <w:sz w:val="36"/>
          <w:szCs w:val="36"/>
          <w:lang w:val="en-IN"/>
        </w:rPr>
        <w:t>A.RAGAVENDRAR</w:t>
      </w:r>
      <w:proofErr w:type="gramEnd"/>
    </w:p>
    <w:p w:rsidR="005D6211" w:rsidRDefault="002572D9" w:rsidP="005D6211">
      <w:pPr>
        <w:pStyle w:val="Default"/>
      </w:pPr>
      <w:r>
        <w:tab/>
      </w:r>
      <w:r>
        <w:tab/>
      </w:r>
    </w:p>
    <w:p w:rsidR="00A50A6E" w:rsidRDefault="005D6211" w:rsidP="00A50A6E">
      <w:pPr>
        <w:pStyle w:val="BodyText"/>
        <w:spacing w:before="2"/>
        <w:ind w:left="0"/>
        <w:jc w:val="left"/>
        <w:rPr>
          <w:b/>
          <w:sz w:val="20"/>
          <w:szCs w:val="20"/>
        </w:rPr>
      </w:pPr>
      <w:r w:rsidRPr="00A50A6E">
        <w:rPr>
          <w:b/>
          <w:sz w:val="20"/>
          <w:szCs w:val="20"/>
        </w:rPr>
        <w:t xml:space="preserve">VEL TECH HIGH </w:t>
      </w:r>
      <w:proofErr w:type="gramStart"/>
      <w:r w:rsidRPr="00A50A6E">
        <w:rPr>
          <w:b/>
          <w:sz w:val="20"/>
          <w:szCs w:val="20"/>
        </w:rPr>
        <w:t>TECH  DR</w:t>
      </w:r>
      <w:proofErr w:type="gramEnd"/>
      <w:r w:rsidRPr="00A50A6E">
        <w:rPr>
          <w:b/>
          <w:sz w:val="20"/>
          <w:szCs w:val="20"/>
        </w:rPr>
        <w:t>.RANGA</w:t>
      </w:r>
      <w:r w:rsidR="00A50A6E" w:rsidRPr="00A50A6E">
        <w:rPr>
          <w:b/>
          <w:sz w:val="20"/>
          <w:szCs w:val="20"/>
        </w:rPr>
        <w:t xml:space="preserve">RAJAN  DR.SAKUNTHALA  ENGINEERING  COLLEGE </w:t>
      </w:r>
    </w:p>
    <w:p w:rsidR="00A50A6E" w:rsidRDefault="00A50A6E" w:rsidP="00A50A6E">
      <w:pPr>
        <w:pStyle w:val="BodyText"/>
        <w:spacing w:before="2"/>
        <w:ind w:left="0"/>
        <w:jc w:val="left"/>
        <w:rPr>
          <w:b/>
          <w:sz w:val="20"/>
          <w:szCs w:val="20"/>
        </w:rPr>
      </w:pPr>
    </w:p>
    <w:p w:rsidR="00A50A6E" w:rsidRDefault="00A50A6E" w:rsidP="00A50A6E">
      <w:pPr>
        <w:pStyle w:val="BodyText"/>
        <w:spacing w:before="2"/>
        <w:ind w:left="0"/>
        <w:jc w:val="center"/>
        <w:rPr>
          <w:b/>
          <w:sz w:val="20"/>
          <w:szCs w:val="20"/>
        </w:rPr>
      </w:pPr>
      <w:r>
        <w:rPr>
          <w:b/>
          <w:sz w:val="20"/>
          <w:szCs w:val="20"/>
        </w:rPr>
        <w:t xml:space="preserve"> DEPARTMENT OF COMPUTER SCIENCE ENGINEERING</w:t>
      </w:r>
    </w:p>
    <w:p w:rsidR="00DB761E" w:rsidRDefault="00DB761E" w:rsidP="00D24380">
      <w:pPr>
        <w:spacing w:before="95"/>
        <w:ind w:left="160" w:right="38"/>
        <w:jc w:val="both"/>
        <w:rPr>
          <w:b/>
          <w:sz w:val="24"/>
        </w:rPr>
      </w:pPr>
    </w:p>
    <w:p w:rsidR="00DB761E" w:rsidRDefault="00DB761E" w:rsidP="00D24380">
      <w:pPr>
        <w:spacing w:before="95"/>
        <w:ind w:left="160" w:right="38"/>
        <w:jc w:val="both"/>
        <w:rPr>
          <w:b/>
          <w:sz w:val="24"/>
        </w:rPr>
        <w:sectPr w:rsidR="00DB761E">
          <w:type w:val="continuous"/>
          <w:pgSz w:w="11910" w:h="16840"/>
          <w:pgMar w:top="1360" w:right="1280" w:bottom="280" w:left="1280" w:header="720" w:footer="720" w:gutter="0"/>
          <w:cols w:space="720"/>
        </w:sectPr>
      </w:pPr>
    </w:p>
    <w:p w:rsidR="00DB761E" w:rsidRDefault="00DB761E" w:rsidP="00D24380">
      <w:pPr>
        <w:spacing w:before="95"/>
        <w:ind w:left="160" w:right="38"/>
        <w:jc w:val="both"/>
        <w:rPr>
          <w:b/>
          <w:sz w:val="24"/>
        </w:rPr>
      </w:pPr>
    </w:p>
    <w:p w:rsidR="001E23BB" w:rsidRDefault="00D24380" w:rsidP="001E23BB">
      <w:pPr>
        <w:spacing w:before="95"/>
        <w:ind w:left="160" w:right="38"/>
        <w:jc w:val="both"/>
        <w:rPr>
          <w:sz w:val="24"/>
        </w:rPr>
      </w:pPr>
      <w:r w:rsidRPr="00A50A6E">
        <w:rPr>
          <w:b/>
          <w:sz w:val="24"/>
        </w:rPr>
        <w:t>Abstract</w:t>
      </w:r>
      <w:r w:rsidRPr="00D81FF2">
        <w:rPr>
          <w:sz w:val="24"/>
        </w:rPr>
        <w:t xml:space="preserve">: </w:t>
      </w:r>
    </w:p>
    <w:p w:rsidR="001E23BB" w:rsidRDefault="001E23BB" w:rsidP="001E23BB">
      <w:pPr>
        <w:spacing w:before="95"/>
        <w:ind w:left="160" w:right="38"/>
        <w:jc w:val="both"/>
        <w:rPr>
          <w:sz w:val="24"/>
        </w:rPr>
      </w:pPr>
    </w:p>
    <w:p w:rsidR="00DB761E" w:rsidRPr="002E3F51" w:rsidRDefault="002E3F51" w:rsidP="00DB761E">
      <w:pPr>
        <w:pStyle w:val="BodyText"/>
        <w:spacing w:before="2"/>
        <w:ind w:left="0"/>
        <w:rPr>
          <w:sz w:val="22"/>
          <w:szCs w:val="22"/>
        </w:rPr>
      </w:pPr>
      <w:r>
        <w:t xml:space="preserve">    </w:t>
      </w:r>
      <w:r w:rsidR="001E23BB" w:rsidRPr="001E23BB">
        <w:t xml:space="preserve">The BMI Calculator App could indeed be a software operation which avoids further homemade hours that bear must spend in personally calculate and find the BMI for a named person at one click. This operation keeps both the quality in it </w:t>
      </w:r>
      <w:proofErr w:type="spellStart"/>
      <w:r w:rsidR="001E23BB" w:rsidRPr="001E23BB">
        <w:t>ie</w:t>
      </w:r>
      <w:proofErr w:type="spellEnd"/>
      <w:r w:rsidR="001E23BB" w:rsidRPr="001E23BB">
        <w:t xml:space="preserve"> American standard and Indian </w:t>
      </w:r>
      <w:proofErr w:type="spellStart"/>
      <w:r w:rsidR="001E23BB" w:rsidRPr="001E23BB">
        <w:t>standardtoo.This</w:t>
      </w:r>
      <w:proofErr w:type="spellEnd"/>
      <w:r w:rsidR="001E23BB" w:rsidRPr="001E23BB">
        <w:t xml:space="preserve"> app gives us all the knowledge in both the norms which is not given in </w:t>
      </w:r>
      <w:proofErr w:type="spellStart"/>
      <w:r w:rsidR="001E23BB" w:rsidRPr="001E23BB">
        <w:t>beingapp.The</w:t>
      </w:r>
      <w:proofErr w:type="spellEnd"/>
      <w:r w:rsidR="001E23BB" w:rsidRPr="001E23BB">
        <w:t xml:space="preserve"> main compass is to want care of the health. The BMI App gives us all the data </w:t>
      </w:r>
      <w:proofErr w:type="spellStart"/>
      <w:r w:rsidR="001E23BB" w:rsidRPr="001E23BB">
        <w:t>ie</w:t>
      </w:r>
      <w:proofErr w:type="spellEnd"/>
      <w:r w:rsidR="001E23BB" w:rsidRPr="001E23BB">
        <w:t xml:space="preserve"> it gives suggestion for our health and tells us what should we eat and what to avoid. After we enter the peak and weight we get all the knowledge </w:t>
      </w:r>
      <w:proofErr w:type="spellStart"/>
      <w:r w:rsidR="001E23BB" w:rsidRPr="001E23BB">
        <w:t>ie</w:t>
      </w:r>
      <w:proofErr w:type="spellEnd"/>
      <w:r w:rsidR="001E23BB" w:rsidRPr="001E23BB">
        <w:t xml:space="preserve"> are we fat or light </w:t>
      </w:r>
      <w:proofErr w:type="gramStart"/>
      <w:r w:rsidR="001E23BB" w:rsidRPr="001E23BB">
        <w:t>etc.</w:t>
      </w:r>
      <w:r>
        <w:rPr>
          <w:sz w:val="22"/>
          <w:szCs w:val="22"/>
        </w:rPr>
        <w:t>.</w:t>
      </w:r>
      <w:proofErr w:type="gramEnd"/>
    </w:p>
    <w:p w:rsidR="00DB761E" w:rsidRDefault="00DB761E" w:rsidP="00AE3007">
      <w:pPr>
        <w:spacing w:before="202" w:line="276" w:lineRule="auto"/>
        <w:ind w:right="43"/>
        <w:jc w:val="both"/>
        <w:rPr>
          <w:sz w:val="24"/>
        </w:rPr>
      </w:pPr>
      <w:r w:rsidRPr="00F72EF1">
        <w:rPr>
          <w:b/>
          <w:sz w:val="24"/>
        </w:rPr>
        <w:t xml:space="preserve">Keywords: </w:t>
      </w:r>
      <w:proofErr w:type="spellStart"/>
      <w:proofErr w:type="gramStart"/>
      <w:r w:rsidR="00572735">
        <w:t>Android,Calculator</w:t>
      </w:r>
      <w:proofErr w:type="spellEnd"/>
      <w:proofErr w:type="gramEnd"/>
      <w:r w:rsidR="00572735">
        <w:t>, Application, Smartphones</w:t>
      </w:r>
    </w:p>
    <w:p w:rsidR="00DB761E" w:rsidRDefault="00DB761E" w:rsidP="00DB761E">
      <w:pPr>
        <w:pStyle w:val="BodyText"/>
        <w:ind w:left="1111" w:right="257"/>
        <w:rPr>
          <w:szCs w:val="22"/>
        </w:rPr>
      </w:pPr>
    </w:p>
    <w:p w:rsidR="00DB761E" w:rsidRDefault="00DB761E" w:rsidP="00DB761E">
      <w:pPr>
        <w:pStyle w:val="BodyText"/>
        <w:ind w:left="0" w:right="257"/>
        <w:rPr>
          <w:b/>
          <w:sz w:val="28"/>
        </w:rPr>
      </w:pPr>
      <w:r>
        <w:rPr>
          <w:b/>
          <w:szCs w:val="22"/>
        </w:rPr>
        <w:t xml:space="preserve"> I</w:t>
      </w:r>
      <w:r>
        <w:rPr>
          <w:b/>
          <w:sz w:val="28"/>
        </w:rPr>
        <w:t xml:space="preserve"> .</w:t>
      </w:r>
      <w:r w:rsidRPr="00F72EF1">
        <w:rPr>
          <w:b/>
          <w:sz w:val="28"/>
        </w:rPr>
        <w:t>INTRODUCTION</w:t>
      </w:r>
      <w:r>
        <w:rPr>
          <w:b/>
          <w:sz w:val="28"/>
        </w:rPr>
        <w:t>:</w:t>
      </w:r>
    </w:p>
    <w:p w:rsidR="001E23BB" w:rsidRDefault="001E23BB" w:rsidP="00DB761E">
      <w:pPr>
        <w:pStyle w:val="BodyText"/>
        <w:ind w:left="0" w:right="257"/>
        <w:rPr>
          <w:b/>
          <w:sz w:val="28"/>
        </w:rPr>
      </w:pPr>
    </w:p>
    <w:p w:rsidR="007E7E87" w:rsidRPr="007E7E87" w:rsidRDefault="007E7E87" w:rsidP="007E7E87">
      <w:pPr>
        <w:pStyle w:val="BodyText"/>
        <w:ind w:right="257"/>
        <w:rPr>
          <w:sz w:val="22"/>
          <w:szCs w:val="22"/>
        </w:rPr>
      </w:pPr>
      <w:r>
        <w:rPr>
          <w:sz w:val="22"/>
          <w:szCs w:val="22"/>
        </w:rPr>
        <w:t xml:space="preserve">   </w:t>
      </w:r>
      <w:r w:rsidRPr="007E7E87">
        <w:rPr>
          <w:sz w:val="22"/>
          <w:szCs w:val="22"/>
        </w:rPr>
        <w:t xml:space="preserve">Body Mass Index (BMI) is also a price deduced from the mass </w:t>
      </w:r>
      <w:proofErr w:type="gramStart"/>
      <w:r w:rsidRPr="007E7E87">
        <w:rPr>
          <w:sz w:val="22"/>
          <w:szCs w:val="22"/>
        </w:rPr>
        <w:t>( weight</w:t>
      </w:r>
      <w:proofErr w:type="gramEnd"/>
      <w:r w:rsidRPr="007E7E87">
        <w:rPr>
          <w:sz w:val="22"/>
          <w:szCs w:val="22"/>
        </w:rPr>
        <w:t xml:space="preserve">) and height of someone. The BMI is defined because the body mass divided by the forecourt of the body height, and is expressed in units of kg/ m2, performing from mass in kilograms and height in </w:t>
      </w:r>
      <w:proofErr w:type="spellStart"/>
      <w:r w:rsidRPr="007E7E87">
        <w:rPr>
          <w:sz w:val="22"/>
          <w:szCs w:val="22"/>
        </w:rPr>
        <w:t>metres</w:t>
      </w:r>
      <w:proofErr w:type="spellEnd"/>
      <w:r w:rsidRPr="007E7E87">
        <w:rPr>
          <w:sz w:val="22"/>
          <w:szCs w:val="22"/>
        </w:rPr>
        <w:t xml:space="preserve">. </w:t>
      </w:r>
    </w:p>
    <w:p w:rsidR="007E7E87" w:rsidRPr="007E7E87" w:rsidRDefault="007E7E87" w:rsidP="007E7E87">
      <w:pPr>
        <w:pStyle w:val="BodyText"/>
        <w:ind w:right="257"/>
        <w:rPr>
          <w:sz w:val="22"/>
          <w:szCs w:val="22"/>
        </w:rPr>
      </w:pPr>
      <w:r w:rsidRPr="007E7E87">
        <w:rPr>
          <w:sz w:val="22"/>
          <w:szCs w:val="22"/>
        </w:rPr>
        <w:t xml:space="preserve"> The BMI could indeed be determined employing a table or map which displays BMI as a function of mass and height using figure lines or </w:t>
      </w:r>
      <w:proofErr w:type="spellStart"/>
      <w:r w:rsidRPr="007E7E87">
        <w:rPr>
          <w:sz w:val="22"/>
          <w:szCs w:val="22"/>
        </w:rPr>
        <w:t>colours</w:t>
      </w:r>
      <w:proofErr w:type="spellEnd"/>
      <w:r w:rsidRPr="007E7E87">
        <w:rPr>
          <w:sz w:val="22"/>
          <w:szCs w:val="22"/>
        </w:rPr>
        <w:t xml:space="preserve"> for colorful BMI orders, and which could use other units of dimension ( converted to metric units for the computation). </w:t>
      </w:r>
    </w:p>
    <w:p w:rsidR="007E7E87" w:rsidRPr="007E7E87" w:rsidRDefault="007E7E87" w:rsidP="007E7E87">
      <w:pPr>
        <w:pStyle w:val="BodyText"/>
        <w:ind w:right="257"/>
        <w:rPr>
          <w:sz w:val="22"/>
          <w:szCs w:val="22"/>
        </w:rPr>
      </w:pPr>
      <w:r w:rsidRPr="007E7E87">
        <w:rPr>
          <w:sz w:val="22"/>
          <w:szCs w:val="22"/>
        </w:rPr>
        <w:t xml:space="preserve"> The BMI could indeed be a accessible rule of thumb habituated astronomically classify someone as light, normal weight, fat, or fat supported towel mass </w:t>
      </w:r>
      <w:proofErr w:type="gramStart"/>
      <w:r w:rsidRPr="007E7E87">
        <w:rPr>
          <w:sz w:val="22"/>
          <w:szCs w:val="22"/>
        </w:rPr>
        <w:t>( muscle</w:t>
      </w:r>
      <w:proofErr w:type="gramEnd"/>
      <w:r w:rsidRPr="007E7E87">
        <w:rPr>
          <w:sz w:val="22"/>
          <w:szCs w:val="22"/>
        </w:rPr>
        <w:t xml:space="preserve">, fat, and bone) and height. Major adult BMI groups are light (under18.5 kg/ m2), normal weight (18.5 to24.9), fat (25 to29.9), and fat (30 or further). When oriented prognosticate an </w:t>
      </w:r>
      <w:r w:rsidRPr="007E7E87">
        <w:rPr>
          <w:sz w:val="22"/>
          <w:szCs w:val="22"/>
        </w:rPr>
        <w:t xml:space="preserve">existent's health, rather of as a statistical dimension for groups, the BMI has limitations which may make it less useful than kind of the druthers, especially when applied to individualities with abdominal rotundity, short elevation, or surprisingly high muscle mass. </w:t>
      </w:r>
    </w:p>
    <w:p w:rsidR="007E7E87" w:rsidRDefault="007E7E87" w:rsidP="007E7E87">
      <w:pPr>
        <w:pStyle w:val="BodyText"/>
        <w:ind w:right="257"/>
        <w:rPr>
          <w:sz w:val="22"/>
          <w:szCs w:val="22"/>
        </w:rPr>
      </w:pPr>
      <w:r w:rsidRPr="007E7E87">
        <w:rPr>
          <w:sz w:val="22"/>
          <w:szCs w:val="22"/>
        </w:rPr>
        <w:t xml:space="preserve"> BMIs under 20 and over 25 are related to advanced all-causes mortality, with the peril adding with di</w:t>
      </w:r>
      <w:r>
        <w:rPr>
          <w:sz w:val="22"/>
          <w:szCs w:val="22"/>
        </w:rPr>
        <w:t xml:space="preserve">stance from the 20 – 25 range. </w:t>
      </w:r>
    </w:p>
    <w:p w:rsidR="007E7E87" w:rsidRPr="007E7E87" w:rsidRDefault="007E7E87" w:rsidP="007E7E87">
      <w:pPr>
        <w:pStyle w:val="BodyText"/>
        <w:ind w:right="257"/>
        <w:rPr>
          <w:sz w:val="22"/>
          <w:szCs w:val="22"/>
        </w:rPr>
      </w:pPr>
    </w:p>
    <w:p w:rsidR="00DB761E" w:rsidRPr="00DB761E" w:rsidRDefault="00DB761E" w:rsidP="00DB761E">
      <w:pPr>
        <w:pStyle w:val="Heading1"/>
        <w:tabs>
          <w:tab w:val="left" w:pos="1530"/>
          <w:tab w:val="left" w:pos="1531"/>
        </w:tabs>
        <w:spacing w:before="203"/>
        <w:ind w:left="0" w:firstLine="0"/>
        <w:jc w:val="both"/>
        <w:rPr>
          <w:sz w:val="24"/>
          <w:szCs w:val="24"/>
        </w:rPr>
      </w:pPr>
      <w:r>
        <w:rPr>
          <w:sz w:val="24"/>
          <w:szCs w:val="24"/>
        </w:rPr>
        <w:t xml:space="preserve">  </w:t>
      </w:r>
      <w:r w:rsidRPr="00DB761E">
        <w:rPr>
          <w:sz w:val="24"/>
          <w:szCs w:val="24"/>
        </w:rPr>
        <w:t>II.  FUTURE SCOPE:</w:t>
      </w:r>
    </w:p>
    <w:p w:rsidR="00BC70A9" w:rsidRDefault="00BC70A9" w:rsidP="00BC70A9">
      <w:pPr>
        <w:pStyle w:val="Heading1"/>
        <w:tabs>
          <w:tab w:val="left" w:pos="1657"/>
          <w:tab w:val="left" w:pos="1658"/>
        </w:tabs>
        <w:spacing w:before="199"/>
        <w:ind w:left="0" w:firstLine="0"/>
        <w:jc w:val="both"/>
        <w:rPr>
          <w:b w:val="0"/>
          <w:color w:val="212529"/>
          <w:sz w:val="22"/>
          <w:szCs w:val="22"/>
          <w:shd w:val="clear" w:color="auto" w:fill="FFFFFF"/>
        </w:rPr>
      </w:pPr>
      <w:r>
        <w:rPr>
          <w:b w:val="0"/>
          <w:color w:val="212529"/>
          <w:sz w:val="22"/>
          <w:szCs w:val="22"/>
          <w:shd w:val="clear" w:color="auto" w:fill="FFFFFF"/>
        </w:rPr>
        <w:t xml:space="preserve">         </w:t>
      </w:r>
      <w:r w:rsidR="007E7E87" w:rsidRPr="007E7E87">
        <w:rPr>
          <w:b w:val="0"/>
          <w:color w:val="212529"/>
          <w:sz w:val="22"/>
          <w:szCs w:val="22"/>
          <w:shd w:val="clear" w:color="auto" w:fill="FFFFFF"/>
        </w:rPr>
        <w:t xml:space="preserve">This application avoids the manual work and also the problems concern with it. Centralized management of the database &amp;one app to manage the BMI Calculator of the various section of the female/male </w:t>
      </w:r>
      <w:proofErr w:type="spellStart"/>
      <w:r w:rsidR="007E7E87" w:rsidRPr="007E7E87">
        <w:rPr>
          <w:b w:val="0"/>
          <w:color w:val="212529"/>
          <w:sz w:val="22"/>
          <w:szCs w:val="22"/>
          <w:shd w:val="clear" w:color="auto" w:fill="FFFFFF"/>
        </w:rPr>
        <w:t>etc.Well</w:t>
      </w:r>
      <w:proofErr w:type="spellEnd"/>
      <w:r w:rsidR="007E7E87" w:rsidRPr="007E7E87">
        <w:rPr>
          <w:b w:val="0"/>
          <w:color w:val="212529"/>
          <w:sz w:val="22"/>
          <w:szCs w:val="22"/>
          <w:shd w:val="clear" w:color="auto" w:fill="FFFFFF"/>
        </w:rPr>
        <w:t xml:space="preserve"> I and my team member have worked hard so as to present an improved project/app better than the present one’s regarding the data about the varied activities. Still, we discovered that the project may be tired a far better way. we </w:t>
      </w:r>
      <w:proofErr w:type="gramStart"/>
      <w:r w:rsidR="007E7E87" w:rsidRPr="007E7E87">
        <w:rPr>
          <w:b w:val="0"/>
          <w:color w:val="212529"/>
          <w:sz w:val="22"/>
          <w:szCs w:val="22"/>
          <w:shd w:val="clear" w:color="auto" w:fill="FFFFFF"/>
        </w:rPr>
        <w:t>are able to</w:t>
      </w:r>
      <w:proofErr w:type="gramEnd"/>
      <w:r w:rsidR="007E7E87" w:rsidRPr="007E7E87">
        <w:rPr>
          <w:b w:val="0"/>
          <w:color w:val="212529"/>
          <w:sz w:val="22"/>
          <w:szCs w:val="22"/>
          <w:shd w:val="clear" w:color="auto" w:fill="FFFFFF"/>
        </w:rPr>
        <w:t xml:space="preserve"> add alter msg to her/him to eat and excise.</w:t>
      </w:r>
    </w:p>
    <w:p w:rsidR="007E7E87" w:rsidRPr="00BC70A9" w:rsidRDefault="007E7E87" w:rsidP="00BC70A9">
      <w:pPr>
        <w:pStyle w:val="Heading1"/>
        <w:tabs>
          <w:tab w:val="left" w:pos="1657"/>
          <w:tab w:val="left" w:pos="1658"/>
        </w:tabs>
        <w:spacing w:before="199"/>
        <w:ind w:left="0" w:firstLine="0"/>
        <w:jc w:val="both"/>
        <w:rPr>
          <w:b w:val="0"/>
          <w:sz w:val="22"/>
          <w:szCs w:val="22"/>
        </w:rPr>
      </w:pPr>
    </w:p>
    <w:p w:rsidR="00BF7F9A" w:rsidRDefault="00BF7F9A" w:rsidP="00BF7F9A">
      <w:pPr>
        <w:tabs>
          <w:tab w:val="left" w:pos="1136"/>
          <w:tab w:val="left" w:pos="1405"/>
          <w:tab w:val="left" w:pos="1406"/>
          <w:tab w:val="left" w:pos="1554"/>
          <w:tab w:val="left" w:pos="2065"/>
          <w:tab w:val="left" w:pos="2928"/>
          <w:tab w:val="left" w:pos="3650"/>
        </w:tabs>
        <w:spacing w:before="59"/>
        <w:ind w:right="38"/>
        <w:jc w:val="both"/>
        <w:rPr>
          <w:b/>
        </w:rPr>
      </w:pPr>
      <w:r>
        <w:rPr>
          <w:b/>
          <w:sz w:val="28"/>
        </w:rPr>
        <w:t xml:space="preserve">  </w:t>
      </w:r>
      <w:r w:rsidRPr="00BF7F9A">
        <w:rPr>
          <w:b/>
        </w:rPr>
        <w:t>III.  PROPOSED SYSTEM:</w:t>
      </w:r>
    </w:p>
    <w:p w:rsidR="001E23BB" w:rsidRDefault="001E23BB" w:rsidP="00BF7F9A">
      <w:pPr>
        <w:tabs>
          <w:tab w:val="left" w:pos="1136"/>
          <w:tab w:val="left" w:pos="1405"/>
          <w:tab w:val="left" w:pos="1406"/>
          <w:tab w:val="left" w:pos="1554"/>
          <w:tab w:val="left" w:pos="2065"/>
          <w:tab w:val="left" w:pos="2928"/>
          <w:tab w:val="left" w:pos="3650"/>
        </w:tabs>
        <w:spacing w:before="59"/>
        <w:ind w:right="38"/>
        <w:jc w:val="both"/>
        <w:rPr>
          <w:b/>
        </w:rPr>
      </w:pP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 xml:space="preserve">The BMI Calculator Operation is a software program </w:t>
      </w:r>
      <w:proofErr w:type="spellStart"/>
      <w:r>
        <w:t>programme</w:t>
      </w:r>
      <w:proofErr w:type="spellEnd"/>
      <w:r>
        <w:t xml:space="preserve"> that eliminates the want for similarly </w:t>
      </w:r>
      <w:proofErr w:type="spellStart"/>
      <w:r>
        <w:t>selfmade</w:t>
      </w:r>
      <w:proofErr w:type="spellEnd"/>
      <w:r>
        <w:t xml:space="preserve"> hours to calculate and descry</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 xml:space="preserve">the BMI for a particular individual with a single click. This operation contains each American and Indian morals. This operation affords all of the data in each morals that is not reachable in any different operation .BMI is calculated the identical way for each grown-ups and children. The computation is rested on the following </w:t>
      </w:r>
      <w:proofErr w:type="spellStart"/>
      <w:proofErr w:type="gramStart"/>
      <w:r>
        <w:t>formulas.en</w:t>
      </w:r>
      <w:proofErr w:type="spellEnd"/>
      <w:proofErr w:type="gramEnd"/>
      <w:r>
        <w:t xml:space="preserve"> </w:t>
      </w:r>
      <w:proofErr w:type="spellStart"/>
      <w:r>
        <w:t>los</w:t>
      </w:r>
      <w:proofErr w:type="spellEnd"/>
      <w:r>
        <w:t xml:space="preserve"> </w:t>
      </w:r>
      <w:proofErr w:type="spellStart"/>
      <w:r>
        <w:t>años</w:t>
      </w:r>
      <w:proofErr w:type="spellEnd"/>
      <w:r>
        <w:t xml:space="preserve"> de </w:t>
      </w:r>
      <w:proofErr w:type="spellStart"/>
      <w:r>
        <w:t>mayores</w:t>
      </w:r>
      <w:proofErr w:type="spellEnd"/>
      <w:r>
        <w:t xml:space="preserve"> </w:t>
      </w:r>
      <w:proofErr w:type="spellStart"/>
      <w:r>
        <w:t>dificultades</w:t>
      </w:r>
      <w:proofErr w:type="spellEnd"/>
      <w:r>
        <w:t xml:space="preserve"> </w:t>
      </w:r>
      <w:proofErr w:type="spellStart"/>
      <w:r>
        <w:t>sociopolíticas</w:t>
      </w:r>
      <w:proofErr w:type="spellEnd"/>
      <w:r>
        <w:t xml:space="preserve"> de la </w:t>
      </w:r>
      <w:proofErr w:type="spellStart"/>
      <w:r>
        <w:t>localidad</w:t>
      </w:r>
      <w:proofErr w:type="spellEnd"/>
      <w:r>
        <w:t xml:space="preserve"> </w:t>
      </w:r>
      <w:proofErr w:type="spellStart"/>
      <w:r>
        <w:t>en</w:t>
      </w:r>
      <w:proofErr w:type="spellEnd"/>
      <w:r>
        <w:t xml:space="preserve"> regular que </w:t>
      </w:r>
      <w:proofErr w:type="spellStart"/>
      <w:r>
        <w:t>el</w:t>
      </w:r>
      <w:proofErr w:type="spellEnd"/>
      <w:r>
        <w:t xml:space="preserve"> </w:t>
      </w:r>
      <w:proofErr w:type="spellStart"/>
      <w:r>
        <w:t>asalariado</w:t>
      </w:r>
      <w:proofErr w:type="spellEnd"/>
      <w:r>
        <w:t xml:space="preserve"> </w:t>
      </w:r>
      <w:proofErr w:type="spellStart"/>
      <w:r>
        <w:t>comunitario</w:t>
      </w:r>
      <w:proofErr w:type="spellEnd"/>
      <w:r>
        <w:t xml:space="preserve"> </w:t>
      </w:r>
      <w:proofErr w:type="spellStart"/>
      <w:r>
        <w:t>desarrolla</w:t>
      </w:r>
      <w:proofErr w:type="spellEnd"/>
      <w:r>
        <w:t xml:space="preserve"> </w:t>
      </w:r>
      <w:proofErr w:type="spellStart"/>
      <w:r>
        <w:t>su</w:t>
      </w:r>
      <w:proofErr w:type="spellEnd"/>
      <w:r>
        <w:t xml:space="preserve"> </w:t>
      </w:r>
      <w:proofErr w:type="spellStart"/>
      <w:r>
        <w:t>tarea</w:t>
      </w:r>
      <w:proofErr w:type="spellEnd"/>
      <w:r>
        <w:t xml:space="preserve"> </w:t>
      </w:r>
      <w:proofErr w:type="spellStart"/>
      <w:r>
        <w:t>cercado</w:t>
      </w:r>
      <w:proofErr w:type="spellEnd"/>
      <w:r>
        <w:t xml:space="preserve"> de las personas que </w:t>
      </w:r>
      <w:proofErr w:type="spellStart"/>
      <w:r>
        <w:t>habitaban</w:t>
      </w:r>
      <w:proofErr w:type="spellEnd"/>
      <w:r>
        <w:t xml:space="preserve"> </w:t>
      </w:r>
      <w:proofErr w:type="spellStart"/>
      <w:r>
        <w:t>en</w:t>
      </w:r>
      <w:proofErr w:type="spellEnd"/>
      <w:r>
        <w:t xml:space="preserve"> </w:t>
      </w:r>
      <w:proofErr w:type="spellStart"/>
      <w:r>
        <w:t>campamentos</w:t>
      </w:r>
      <w:proofErr w:type="spellEnd"/>
      <w:r>
        <w:t xml:space="preserve"> Dimension Units Formula and Computation Kilograms and measures (or </w:t>
      </w:r>
      <w:proofErr w:type="spellStart"/>
      <w:r>
        <w:t>centimetres</w:t>
      </w:r>
      <w:proofErr w:type="spellEnd"/>
      <w:r>
        <w:t xml:space="preserve">) Formula weight (kg)/ ( peak (m)) two with the metric system, the formulation for BMI is weight in kilograms divided through </w:t>
      </w:r>
      <w:r>
        <w:lastRenderedPageBreak/>
        <w:t xml:space="preserve">peak in measures squared. Because peak is typically measured in </w:t>
      </w:r>
      <w:proofErr w:type="spellStart"/>
      <w:r>
        <w:t>centimetres</w:t>
      </w:r>
      <w:proofErr w:type="spellEnd"/>
      <w:r>
        <w:t xml:space="preserve">, divide top in </w:t>
      </w:r>
      <w:proofErr w:type="spellStart"/>
      <w:r>
        <w:t>centimetres</w:t>
      </w:r>
      <w:proofErr w:type="spellEnd"/>
      <w:r>
        <w:t xml:space="preserve"> through a hundred to achieve</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top in measures.</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Example Weight = sixty eight kg, Height = a hundred sixty five cm (1.65 m)</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Computation sixty eight ÷ (1.65) two = 24.98</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Pounds and elevation Formula weight (</w:t>
      </w:r>
      <w:proofErr w:type="spellStart"/>
      <w:r>
        <w:t>lb</w:t>
      </w:r>
      <w:proofErr w:type="spellEnd"/>
      <w:r>
        <w:t xml:space="preserve">)/ </w:t>
      </w:r>
      <w:proofErr w:type="gramStart"/>
      <w:r>
        <w:t>( top</w:t>
      </w:r>
      <w:proofErr w:type="gramEnd"/>
      <w:r>
        <w:t xml:space="preserve"> (in)) two x 703</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Calculate BMI via dividing weight in kilos (</w:t>
      </w:r>
      <w:proofErr w:type="spellStart"/>
      <w:r>
        <w:t>lbs</w:t>
      </w:r>
      <w:proofErr w:type="spellEnd"/>
      <w:r>
        <w:t>) via top in elevation (in)</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squared and multiplying through a conversion issue of 703.</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 xml:space="preserve">Example Weight = 150 </w:t>
      </w:r>
      <w:proofErr w:type="spellStart"/>
      <w:proofErr w:type="gramStart"/>
      <w:r>
        <w:t>lbs,Height</w:t>
      </w:r>
      <w:proofErr w:type="spellEnd"/>
      <w:proofErr w:type="gramEnd"/>
      <w:r>
        <w:t xml:space="preserve"> = 5’5 ″ (65 ″)</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Computation (150 ÷ (65) two</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x 703 = 24.96</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Table 1. BMI computation formulation</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 xml:space="preserve">• BMI desk for grown-ups This is the World Health Organization's (WHO) encouraged physique weight rested on BMI values for grown-ups. It's used for each </w:t>
      </w:r>
      <w:proofErr w:type="gramStart"/>
      <w:r>
        <w:t>guys</w:t>
      </w:r>
      <w:proofErr w:type="gramEnd"/>
      <w:r>
        <w:t xml:space="preserve"> and women, age 18 or progressed.</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Order BMI range-kg/ m2</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Severe Pungency&lt; sixteen</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Moderate Pungency 16-17</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Mild Pungency 17-18.5-25</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Fat 25-30</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Fat Class I 30-35</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Fat Class II 35-40</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Fat Class III&gt; forty</w:t>
      </w:r>
    </w:p>
    <w:p w:rsidR="001E23BB" w:rsidRDefault="001E23BB" w:rsidP="001E23BB">
      <w:pPr>
        <w:tabs>
          <w:tab w:val="left" w:pos="1136"/>
          <w:tab w:val="left" w:pos="1405"/>
          <w:tab w:val="left" w:pos="1406"/>
          <w:tab w:val="left" w:pos="1554"/>
          <w:tab w:val="left" w:pos="2065"/>
          <w:tab w:val="left" w:pos="2928"/>
          <w:tab w:val="left" w:pos="3650"/>
        </w:tabs>
        <w:spacing w:before="59"/>
        <w:ind w:right="38"/>
        <w:jc w:val="both"/>
      </w:pPr>
      <w:r>
        <w:t>Table two BMI desk for grown-ups</w:t>
      </w:r>
    </w:p>
    <w:p w:rsidR="00F22878" w:rsidRDefault="001E23BB" w:rsidP="001E23BB">
      <w:pPr>
        <w:tabs>
          <w:tab w:val="left" w:pos="1136"/>
          <w:tab w:val="left" w:pos="1405"/>
          <w:tab w:val="left" w:pos="1406"/>
          <w:tab w:val="left" w:pos="1554"/>
          <w:tab w:val="left" w:pos="2065"/>
          <w:tab w:val="left" w:pos="2928"/>
          <w:tab w:val="left" w:pos="3650"/>
        </w:tabs>
        <w:spacing w:before="59"/>
        <w:ind w:right="38"/>
        <w:jc w:val="both"/>
      </w:pPr>
      <w:r>
        <w:t xml:space="preserve">• BMI desk for teens and teens, age 2-20 The </w:t>
      </w:r>
      <w:proofErr w:type="spellStart"/>
      <w:r>
        <w:t>Centres</w:t>
      </w:r>
      <w:proofErr w:type="spellEnd"/>
      <w:r>
        <w:t xml:space="preserve"> for Disease Control and Prevention (CDC) recommends BMI categorization for youth and young adults between age two and 20.Category Percentile Range Light 95 Table three BMI desk for youth and young adults.</w:t>
      </w:r>
    </w:p>
    <w:p w:rsidR="001E23BB" w:rsidRPr="00BF7F9A" w:rsidRDefault="001E23BB" w:rsidP="001E23BB">
      <w:pPr>
        <w:tabs>
          <w:tab w:val="left" w:pos="1136"/>
          <w:tab w:val="left" w:pos="1405"/>
          <w:tab w:val="left" w:pos="1406"/>
          <w:tab w:val="left" w:pos="1554"/>
          <w:tab w:val="left" w:pos="2065"/>
          <w:tab w:val="left" w:pos="2928"/>
          <w:tab w:val="left" w:pos="3650"/>
        </w:tabs>
        <w:spacing w:before="59"/>
        <w:ind w:right="38"/>
        <w:jc w:val="both"/>
      </w:pPr>
    </w:p>
    <w:p w:rsidR="00BF7F9A" w:rsidRPr="006159FE" w:rsidRDefault="00BF7F9A" w:rsidP="00BF7F9A">
      <w:pPr>
        <w:jc w:val="center"/>
        <w:rPr>
          <w:b/>
          <w:bCs/>
          <w:sz w:val="24"/>
        </w:rPr>
      </w:pPr>
      <w:r w:rsidRPr="006159FE">
        <w:rPr>
          <w:b/>
          <w:bCs/>
          <w:sz w:val="24"/>
        </w:rPr>
        <w:t>ADVANTAGES OF PROPOSED                  SYSTEM:</w:t>
      </w:r>
    </w:p>
    <w:p w:rsidR="00BF7F9A" w:rsidRPr="006159FE" w:rsidRDefault="00BF7F9A" w:rsidP="00BF7F9A">
      <w:pPr>
        <w:widowControl/>
        <w:autoSpaceDE/>
        <w:autoSpaceDN/>
        <w:ind w:left="1080"/>
        <w:jc w:val="both"/>
        <w:rPr>
          <w:bCs/>
          <w:sz w:val="24"/>
        </w:rPr>
      </w:pPr>
    </w:p>
    <w:p w:rsidR="004F1159" w:rsidRPr="004F1159" w:rsidRDefault="001E23BB" w:rsidP="004F1159">
      <w:pPr>
        <w:widowControl/>
        <w:autoSpaceDE/>
        <w:autoSpaceDN/>
        <w:jc w:val="both"/>
        <w:rPr>
          <w:bCs/>
        </w:rPr>
      </w:pPr>
      <w:r>
        <w:rPr>
          <w:bCs/>
        </w:rPr>
        <w:t xml:space="preserve">      </w:t>
      </w:r>
      <w:r w:rsidR="004F1159" w:rsidRPr="004F1159">
        <w:rPr>
          <w:bCs/>
        </w:rPr>
        <w:t xml:space="preserve">As stated, BMI helps measure the rotundity rate in people. Observing the changes in BMI values helps croakers estimate the rotundity situations in people over time. </w:t>
      </w:r>
    </w:p>
    <w:p w:rsidR="004F1159" w:rsidRPr="004F1159" w:rsidRDefault="004F1159" w:rsidP="004F1159">
      <w:pPr>
        <w:widowControl/>
        <w:autoSpaceDE/>
        <w:autoSpaceDN/>
        <w:jc w:val="both"/>
        <w:rPr>
          <w:bCs/>
        </w:rPr>
      </w:pPr>
      <w:r w:rsidRPr="004F1159">
        <w:rPr>
          <w:bCs/>
        </w:rPr>
        <w:t xml:space="preserve"> When the BMI of a major population is calculated, it helps experimenters gather data that may be habituated examine the rotundity epidemic. </w:t>
      </w:r>
    </w:p>
    <w:p w:rsidR="004F1159" w:rsidRPr="004F1159" w:rsidRDefault="004F1159" w:rsidP="004F1159">
      <w:pPr>
        <w:widowControl/>
        <w:autoSpaceDE/>
        <w:autoSpaceDN/>
        <w:jc w:val="both"/>
        <w:rPr>
          <w:bCs/>
        </w:rPr>
      </w:pPr>
      <w:r w:rsidRPr="004F1159">
        <w:rPr>
          <w:bCs/>
        </w:rPr>
        <w:t xml:space="preserve"> It helps experimenters determine the pattern of diet that leads to rotundity during a large group of individualities. </w:t>
      </w:r>
    </w:p>
    <w:p w:rsidR="00BF7F9A" w:rsidRDefault="004F1159" w:rsidP="004F1159">
      <w:pPr>
        <w:widowControl/>
        <w:autoSpaceDE/>
        <w:autoSpaceDN/>
        <w:jc w:val="both"/>
        <w:rPr>
          <w:bCs/>
        </w:rPr>
      </w:pPr>
      <w:r w:rsidRPr="004F1159">
        <w:rPr>
          <w:bCs/>
        </w:rPr>
        <w:t xml:space="preserve"> Knowing the BMI value of a private, croakers can alleviate the health pitfalls arising because of rotundity.</w:t>
      </w:r>
    </w:p>
    <w:p w:rsidR="007E7E87" w:rsidRDefault="007E7E87" w:rsidP="004F1159">
      <w:pPr>
        <w:widowControl/>
        <w:autoSpaceDE/>
        <w:autoSpaceDN/>
        <w:jc w:val="both"/>
        <w:rPr>
          <w:bCs/>
        </w:rPr>
      </w:pPr>
    </w:p>
    <w:p w:rsidR="00815C02" w:rsidRPr="00F22878" w:rsidRDefault="00815C02" w:rsidP="00BF7F9A">
      <w:pPr>
        <w:rPr>
          <w:b/>
          <w:bCs/>
          <w:sz w:val="24"/>
          <w:szCs w:val="24"/>
        </w:rPr>
      </w:pPr>
      <w:r>
        <w:rPr>
          <w:b/>
          <w:bCs/>
          <w:sz w:val="28"/>
          <w:szCs w:val="28"/>
        </w:rPr>
        <w:t xml:space="preserve"> </w:t>
      </w:r>
      <w:r w:rsidR="00BF7F9A" w:rsidRPr="00F22878">
        <w:rPr>
          <w:b/>
          <w:bCs/>
          <w:sz w:val="24"/>
          <w:szCs w:val="24"/>
        </w:rPr>
        <w:t xml:space="preserve">THE ARCHITECTURE </w:t>
      </w:r>
      <w:proofErr w:type="gramStart"/>
      <w:r w:rsidR="00BF7F9A" w:rsidRPr="00F22878">
        <w:rPr>
          <w:b/>
          <w:bCs/>
          <w:sz w:val="24"/>
          <w:szCs w:val="24"/>
        </w:rPr>
        <w:t xml:space="preserve">OF </w:t>
      </w:r>
      <w:r w:rsidR="00F22878">
        <w:rPr>
          <w:b/>
          <w:bCs/>
          <w:sz w:val="24"/>
          <w:szCs w:val="24"/>
        </w:rPr>
        <w:t xml:space="preserve"> </w:t>
      </w:r>
      <w:r w:rsidR="00BF7F9A" w:rsidRPr="00F22878">
        <w:rPr>
          <w:b/>
          <w:bCs/>
          <w:sz w:val="24"/>
          <w:szCs w:val="24"/>
        </w:rPr>
        <w:t>OUR</w:t>
      </w:r>
      <w:proofErr w:type="gramEnd"/>
      <w:r w:rsidR="00BF7F9A" w:rsidRPr="00F22878">
        <w:rPr>
          <w:b/>
          <w:bCs/>
          <w:sz w:val="24"/>
          <w:szCs w:val="24"/>
        </w:rPr>
        <w:t xml:space="preserve"> </w:t>
      </w:r>
      <w:r w:rsidRPr="00F22878">
        <w:rPr>
          <w:b/>
          <w:bCs/>
          <w:sz w:val="24"/>
          <w:szCs w:val="24"/>
        </w:rPr>
        <w:t xml:space="preserve"> </w:t>
      </w:r>
      <w:r w:rsidR="00F22878">
        <w:rPr>
          <w:b/>
          <w:bCs/>
          <w:sz w:val="24"/>
          <w:szCs w:val="24"/>
        </w:rPr>
        <w:t xml:space="preserve">  </w:t>
      </w:r>
      <w:r w:rsidR="002379A4" w:rsidRPr="00F22878">
        <w:rPr>
          <w:b/>
          <w:bCs/>
          <w:sz w:val="24"/>
          <w:szCs w:val="24"/>
        </w:rPr>
        <w:t xml:space="preserve">PROPOSED BMI </w:t>
      </w:r>
      <w:r w:rsidR="00F22878">
        <w:rPr>
          <w:b/>
          <w:bCs/>
          <w:sz w:val="24"/>
          <w:szCs w:val="24"/>
        </w:rPr>
        <w:t xml:space="preserve"> </w:t>
      </w:r>
      <w:r w:rsidR="002379A4" w:rsidRPr="00F22878">
        <w:rPr>
          <w:b/>
          <w:bCs/>
          <w:sz w:val="24"/>
          <w:szCs w:val="24"/>
        </w:rPr>
        <w:t>CALCULATOR:</w:t>
      </w:r>
    </w:p>
    <w:p w:rsidR="007E7E87" w:rsidRPr="00F22878" w:rsidRDefault="007E7E87" w:rsidP="00BF7F9A">
      <w:pPr>
        <w:rPr>
          <w:b/>
          <w:bCs/>
          <w:sz w:val="24"/>
          <w:szCs w:val="24"/>
        </w:rPr>
      </w:pPr>
    </w:p>
    <w:p w:rsidR="00BF7F9A" w:rsidRDefault="00C14D8E" w:rsidP="00BF7F9A">
      <w:pPr>
        <w:rPr>
          <w:b/>
          <w:bCs/>
          <w:sz w:val="28"/>
          <w:szCs w:val="28"/>
        </w:rPr>
      </w:pPr>
      <w:r>
        <w:rPr>
          <w:b/>
          <w:bCs/>
          <w:noProof/>
          <w:sz w:val="28"/>
          <w:szCs w:val="28"/>
          <w:lang w:val="en-IN" w:eastAsia="en-IN"/>
        </w:rPr>
        <w:drawing>
          <wp:inline distT="0" distB="0" distL="0" distR="0">
            <wp:extent cx="2740025" cy="2251244"/>
            <wp:effectExtent l="19050" t="0" r="3175" b="0"/>
            <wp:docPr id="8" name="Picture 1" descr="C:\Users\Lab II\Desktop\BMI-Chart-768x63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 II\Desktop\BMI-Chart-768x631 (1).jpg"/>
                    <pic:cNvPicPr>
                      <a:picLocks noChangeAspect="1" noChangeArrowheads="1"/>
                    </pic:cNvPicPr>
                  </pic:nvPicPr>
                  <pic:blipFill>
                    <a:blip r:embed="rId8" cstate="print"/>
                    <a:srcRect/>
                    <a:stretch>
                      <a:fillRect/>
                    </a:stretch>
                  </pic:blipFill>
                  <pic:spPr bwMode="auto">
                    <a:xfrm>
                      <a:off x="0" y="0"/>
                      <a:ext cx="2740025" cy="2251244"/>
                    </a:xfrm>
                    <a:prstGeom prst="rect">
                      <a:avLst/>
                    </a:prstGeom>
                    <a:noFill/>
                    <a:ln w="9525">
                      <a:noFill/>
                      <a:miter lim="800000"/>
                      <a:headEnd/>
                      <a:tailEnd/>
                    </a:ln>
                  </pic:spPr>
                </pic:pic>
              </a:graphicData>
            </a:graphic>
          </wp:inline>
        </w:drawing>
      </w:r>
    </w:p>
    <w:p w:rsidR="00DA0B6E" w:rsidRDefault="00DA0B6E" w:rsidP="00BF7F9A">
      <w:pPr>
        <w:rPr>
          <w:b/>
          <w:bCs/>
          <w:sz w:val="28"/>
          <w:szCs w:val="28"/>
        </w:rPr>
      </w:pPr>
    </w:p>
    <w:p w:rsidR="006159FE" w:rsidRDefault="006159FE" w:rsidP="00BF7F9A">
      <w:pPr>
        <w:rPr>
          <w:b/>
          <w:bCs/>
          <w:sz w:val="28"/>
          <w:szCs w:val="28"/>
        </w:rPr>
      </w:pPr>
    </w:p>
    <w:p w:rsidR="00815C02" w:rsidRPr="006159FE" w:rsidRDefault="00DD36CA" w:rsidP="00BF7F9A">
      <w:pPr>
        <w:rPr>
          <w:b/>
          <w:bCs/>
          <w:sz w:val="32"/>
          <w:szCs w:val="28"/>
        </w:rPr>
      </w:pPr>
      <w:r w:rsidRPr="006159FE">
        <w:rPr>
          <w:b/>
          <w:bCs/>
          <w:sz w:val="32"/>
          <w:szCs w:val="28"/>
        </w:rPr>
        <w:t xml:space="preserve">  </w:t>
      </w:r>
      <w:r w:rsidRPr="006159FE">
        <w:rPr>
          <w:b/>
          <w:bCs/>
          <w:sz w:val="24"/>
        </w:rPr>
        <w:t xml:space="preserve">IV. </w:t>
      </w:r>
      <w:proofErr w:type="gramStart"/>
      <w:r w:rsidRPr="006159FE">
        <w:rPr>
          <w:b/>
          <w:bCs/>
          <w:sz w:val="24"/>
        </w:rPr>
        <w:t>EXPERMENTAL  RESULT</w:t>
      </w:r>
      <w:proofErr w:type="gramEnd"/>
      <w:r w:rsidRPr="006159FE">
        <w:rPr>
          <w:b/>
          <w:bCs/>
          <w:sz w:val="24"/>
        </w:rPr>
        <w:t>:</w:t>
      </w:r>
    </w:p>
    <w:p w:rsidR="00DA0B6E" w:rsidRDefault="00DA0B6E" w:rsidP="00BF7F9A">
      <w:pPr>
        <w:rPr>
          <w:b/>
          <w:bCs/>
        </w:rPr>
      </w:pPr>
    </w:p>
    <w:p w:rsidR="00AE3007" w:rsidRDefault="00AE3007" w:rsidP="00BF7F9A">
      <w:pPr>
        <w:rPr>
          <w:b/>
          <w:bCs/>
        </w:rPr>
      </w:pPr>
    </w:p>
    <w:p w:rsidR="00DA0B6E" w:rsidRDefault="00DA0B6E" w:rsidP="00DA0B6E"/>
    <w:p w:rsidR="00DA0B6E" w:rsidRDefault="00C14D8E" w:rsidP="00BF7F9A">
      <w:pPr>
        <w:rPr>
          <w:b/>
          <w:bCs/>
          <w:sz w:val="28"/>
          <w:szCs w:val="28"/>
        </w:rPr>
      </w:pPr>
      <w:r>
        <w:rPr>
          <w:b/>
          <w:bCs/>
          <w:noProof/>
          <w:sz w:val="28"/>
          <w:szCs w:val="28"/>
          <w:lang w:val="en-IN" w:eastAsia="en-IN"/>
        </w:rPr>
        <w:drawing>
          <wp:inline distT="0" distB="0" distL="0" distR="0">
            <wp:extent cx="3095625" cy="2271042"/>
            <wp:effectExtent l="19050" t="0" r="9525" b="0"/>
            <wp:docPr id="9" name="Picture 2" descr="C:\Users\Lab II\Downloads\WhatsApp Image 2022-05-05 at 2.54.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 II\Downloads\WhatsApp Image 2022-05-05 at 2.54.49 PM.jpeg"/>
                    <pic:cNvPicPr>
                      <a:picLocks noChangeAspect="1" noChangeArrowheads="1"/>
                    </pic:cNvPicPr>
                  </pic:nvPicPr>
                  <pic:blipFill>
                    <a:blip r:embed="rId9"/>
                    <a:srcRect/>
                    <a:stretch>
                      <a:fillRect/>
                    </a:stretch>
                  </pic:blipFill>
                  <pic:spPr bwMode="auto">
                    <a:xfrm>
                      <a:off x="0" y="0"/>
                      <a:ext cx="3097059" cy="2272094"/>
                    </a:xfrm>
                    <a:prstGeom prst="rect">
                      <a:avLst/>
                    </a:prstGeom>
                    <a:noFill/>
                    <a:ln w="9525">
                      <a:noFill/>
                      <a:miter lim="800000"/>
                      <a:headEnd/>
                      <a:tailEnd/>
                    </a:ln>
                  </pic:spPr>
                </pic:pic>
              </a:graphicData>
            </a:graphic>
          </wp:inline>
        </w:drawing>
      </w:r>
    </w:p>
    <w:p w:rsidR="00DA0B6E" w:rsidRDefault="00DA0B6E" w:rsidP="00BF7F9A">
      <w:pPr>
        <w:rPr>
          <w:b/>
          <w:bCs/>
        </w:rPr>
      </w:pPr>
    </w:p>
    <w:p w:rsidR="009575A0" w:rsidRDefault="009575A0" w:rsidP="00BF7F9A">
      <w:pPr>
        <w:rPr>
          <w:b/>
          <w:bCs/>
        </w:rPr>
      </w:pPr>
    </w:p>
    <w:p w:rsidR="00F22878" w:rsidRDefault="009575A0" w:rsidP="00F22878">
      <w:pPr>
        <w:pStyle w:val="Heading1"/>
        <w:numPr>
          <w:ilvl w:val="0"/>
          <w:numId w:val="6"/>
        </w:numPr>
        <w:tabs>
          <w:tab w:val="left" w:pos="1830"/>
          <w:tab w:val="left" w:pos="1831"/>
        </w:tabs>
        <w:spacing w:before="79"/>
      </w:pPr>
      <w:r>
        <w:t>CONCULSION</w:t>
      </w:r>
      <w:r w:rsidR="00F22878">
        <w:t>:</w:t>
      </w:r>
    </w:p>
    <w:p w:rsidR="001E23BB" w:rsidRDefault="001E23BB" w:rsidP="001E23BB">
      <w:pPr>
        <w:pStyle w:val="Heading1"/>
        <w:tabs>
          <w:tab w:val="left" w:pos="1830"/>
          <w:tab w:val="left" w:pos="1831"/>
        </w:tabs>
        <w:spacing w:before="79"/>
        <w:ind w:left="780" w:firstLine="0"/>
      </w:pPr>
    </w:p>
    <w:p w:rsidR="00F22878" w:rsidRDefault="001E23BB" w:rsidP="00F22878">
      <w:pPr>
        <w:pStyle w:val="Heading1"/>
        <w:tabs>
          <w:tab w:val="left" w:pos="1830"/>
          <w:tab w:val="left" w:pos="1831"/>
        </w:tabs>
        <w:spacing w:before="79"/>
        <w:ind w:left="420" w:firstLine="0"/>
        <w:jc w:val="both"/>
        <w:rPr>
          <w:b w:val="0"/>
          <w:sz w:val="22"/>
          <w:szCs w:val="22"/>
        </w:rPr>
      </w:pPr>
      <w:r>
        <w:rPr>
          <w:b w:val="0"/>
          <w:sz w:val="22"/>
          <w:szCs w:val="22"/>
        </w:rPr>
        <w:t xml:space="preserve">      </w:t>
      </w:r>
      <w:r w:rsidR="00F22878" w:rsidRPr="00F22878">
        <w:rPr>
          <w:b w:val="0"/>
          <w:sz w:val="22"/>
          <w:szCs w:val="22"/>
        </w:rPr>
        <w:t xml:space="preserve">BMI for estimating percent of body fat and its relationship </w:t>
      </w:r>
      <w:proofErr w:type="gramStart"/>
      <w:r w:rsidR="00F22878" w:rsidRPr="00F22878">
        <w:rPr>
          <w:b w:val="0"/>
          <w:sz w:val="22"/>
          <w:szCs w:val="22"/>
        </w:rPr>
        <w:t>It's</w:t>
      </w:r>
      <w:proofErr w:type="gramEnd"/>
      <w:r w:rsidR="00F22878" w:rsidRPr="00F22878">
        <w:rPr>
          <w:b w:val="0"/>
          <w:sz w:val="22"/>
          <w:szCs w:val="22"/>
        </w:rPr>
        <w:t xml:space="preserve"> time to move beyond the BMI as a surrogate for determining body fat mass. Alternately, if BMI continues to be used, the orders and delineations should be changed to reflect the current distribution of BMIs in the general population. A better means than the </w:t>
      </w:r>
      <w:proofErr w:type="spellStart"/>
      <w:r w:rsidR="00F22878" w:rsidRPr="00F22878">
        <w:rPr>
          <w:b w:val="0"/>
          <w:sz w:val="22"/>
          <w:szCs w:val="22"/>
        </w:rPr>
        <w:t>to</w:t>
      </w:r>
      <w:proofErr w:type="spellEnd"/>
      <w:r w:rsidR="00F22878" w:rsidRPr="00F22878">
        <w:rPr>
          <w:b w:val="0"/>
          <w:sz w:val="22"/>
          <w:szCs w:val="22"/>
        </w:rPr>
        <w:t xml:space="preserve"> mortality and colorful morbidities easily would be desirable. The BMI wasn't firstly developed for use specifically as an indicator of fattiness in population- </w:t>
      </w:r>
      <w:r w:rsidR="00F22878" w:rsidRPr="00F22878">
        <w:rPr>
          <w:b w:val="0"/>
          <w:sz w:val="22"/>
          <w:szCs w:val="22"/>
        </w:rPr>
        <w:lastRenderedPageBreak/>
        <w:t xml:space="preserve">grounded studies. Still, it has been assimilated for this use because it's a readily attained metric. It should be understood that the BMI has serious limitations when used as an index of percent of body fat mass. Indeed, it may also be deceptive in this regard, specifically in men. The language </w:t>
      </w:r>
      <w:proofErr w:type="spellStart"/>
      <w:r w:rsidR="00F22878" w:rsidRPr="00F22878">
        <w:rPr>
          <w:b w:val="0"/>
          <w:sz w:val="22"/>
          <w:szCs w:val="22"/>
        </w:rPr>
        <w:t>urrently</w:t>
      </w:r>
      <w:proofErr w:type="spellEnd"/>
      <w:r w:rsidR="00F22878" w:rsidRPr="00F22878">
        <w:rPr>
          <w:b w:val="0"/>
          <w:sz w:val="22"/>
          <w:szCs w:val="22"/>
        </w:rPr>
        <w:t xml:space="preserve"> used also is prejudicial. By description, one- half or further grown-ups in the recent history and presently are fat (</w:t>
      </w:r>
      <w:proofErr w:type="spellStart"/>
      <w:r w:rsidR="00F22878" w:rsidRPr="00F22878">
        <w:rPr>
          <w:b w:val="0"/>
          <w:sz w:val="22"/>
          <w:szCs w:val="22"/>
        </w:rPr>
        <w:t>preobese</w:t>
      </w:r>
      <w:proofErr w:type="spellEnd"/>
      <w:r w:rsidR="00F22878" w:rsidRPr="00F22878">
        <w:rPr>
          <w:b w:val="0"/>
          <w:sz w:val="22"/>
          <w:szCs w:val="22"/>
        </w:rPr>
        <w:t xml:space="preserve">) or fat in Western, bucolic nations. The current BMI bracket system also is misleading in regard to goods of body fat mass on mortality rates. The part of fat distribution in the vaticination of medically significant morbidities as well as for mortality threat isn't captured by use of the BMI. Also, multitudinous comorbidities, life issues, gender, races, medically significant domestic-determined mortality effectors, duration of time one spends in certain BMI orders, and the anticipated accumulation of fat with aging are in all likelihood to notably have an effect on interpretation of BMI data, mainly in regard to morbidity and mortality rates. Similar confounders as well as the known clustering of rotundity in families, the strong part of inheritable factors in the development of rotundity, the position in which inordinate fat accumulates, its part in the development of type 2 diabetes and hypertension, and so on, need to be considered before promulgation of public health programs that are designed to apply to the general population and are grounded on BMI data alone. Easily, rotundity, </w:t>
      </w:r>
      <w:proofErr w:type="spellStart"/>
      <w:r w:rsidR="00F22878" w:rsidRPr="00F22878">
        <w:rPr>
          <w:b w:val="0"/>
          <w:sz w:val="22"/>
          <w:szCs w:val="22"/>
        </w:rPr>
        <w:t>asdeterminedby</w:t>
      </w:r>
      <w:proofErr w:type="spellEnd"/>
      <w:r w:rsidR="00F22878" w:rsidRPr="00F22878">
        <w:rPr>
          <w:b w:val="0"/>
          <w:sz w:val="22"/>
          <w:szCs w:val="22"/>
        </w:rPr>
        <w:t xml:space="preserve"> BMI, </w:t>
      </w:r>
      <w:proofErr w:type="spellStart"/>
      <w:r w:rsidR="00F22878" w:rsidRPr="00F22878">
        <w:rPr>
          <w:b w:val="0"/>
          <w:sz w:val="22"/>
          <w:szCs w:val="22"/>
        </w:rPr>
        <w:t>isnot</w:t>
      </w:r>
      <w:proofErr w:type="spellEnd"/>
      <w:r w:rsidR="00F22878" w:rsidRPr="00F22878">
        <w:rPr>
          <w:b w:val="0"/>
          <w:sz w:val="22"/>
          <w:szCs w:val="22"/>
        </w:rPr>
        <w:t xml:space="preserve"> a monotypic, age-steady condition taking a general public health </w:t>
      </w:r>
      <w:proofErr w:type="gramStart"/>
      <w:r w:rsidR="00F22878" w:rsidRPr="00F22878">
        <w:rPr>
          <w:b w:val="0"/>
          <w:sz w:val="22"/>
          <w:szCs w:val="22"/>
        </w:rPr>
        <w:t>‘‘ precautionary</w:t>
      </w:r>
      <w:proofErr w:type="gramEnd"/>
      <w:r w:rsidR="00F22878" w:rsidRPr="00F22878">
        <w:rPr>
          <w:b w:val="0"/>
          <w:sz w:val="22"/>
          <w:szCs w:val="22"/>
        </w:rPr>
        <w:t xml:space="preserve"> ’’ approach. A BMI- determined categorization of an existent shouldn't be used simply in comforting or in the design of a treatment authority. In addition, when considering weight loss rules, variations in body weight attributed to weight loss and salutary cycling may be dangerous. They've been associated with an increased mortality rate. The conception of starvation- associated rotundity also needs to be considered.</w:t>
      </w:r>
    </w:p>
    <w:p w:rsidR="00F22878" w:rsidRDefault="00F22878" w:rsidP="00F22878">
      <w:pPr>
        <w:pStyle w:val="Heading1"/>
        <w:tabs>
          <w:tab w:val="left" w:pos="1830"/>
          <w:tab w:val="left" w:pos="1831"/>
        </w:tabs>
        <w:spacing w:before="79"/>
        <w:ind w:left="420" w:firstLine="0"/>
        <w:jc w:val="both"/>
        <w:rPr>
          <w:b w:val="0"/>
          <w:sz w:val="22"/>
          <w:szCs w:val="22"/>
        </w:rPr>
      </w:pPr>
    </w:p>
    <w:p w:rsidR="00F22878" w:rsidRDefault="00F22878" w:rsidP="00F22878">
      <w:pPr>
        <w:pStyle w:val="Heading1"/>
        <w:tabs>
          <w:tab w:val="left" w:pos="1830"/>
          <w:tab w:val="left" w:pos="1831"/>
        </w:tabs>
        <w:spacing w:before="79"/>
        <w:ind w:left="420" w:firstLine="0"/>
        <w:jc w:val="both"/>
        <w:rPr>
          <w:b w:val="0"/>
          <w:sz w:val="22"/>
          <w:szCs w:val="22"/>
        </w:rPr>
      </w:pPr>
    </w:p>
    <w:p w:rsidR="00F22878" w:rsidRDefault="00F22878" w:rsidP="00F22878">
      <w:pPr>
        <w:pStyle w:val="Heading1"/>
        <w:tabs>
          <w:tab w:val="left" w:pos="1830"/>
          <w:tab w:val="left" w:pos="1831"/>
        </w:tabs>
        <w:spacing w:before="79"/>
        <w:ind w:left="420" w:firstLine="0"/>
        <w:jc w:val="both"/>
        <w:rPr>
          <w:b w:val="0"/>
          <w:sz w:val="22"/>
          <w:szCs w:val="22"/>
        </w:rPr>
      </w:pPr>
    </w:p>
    <w:p w:rsidR="00F22878" w:rsidRDefault="00F22878" w:rsidP="00F22878">
      <w:pPr>
        <w:pStyle w:val="Heading1"/>
        <w:tabs>
          <w:tab w:val="left" w:pos="1830"/>
          <w:tab w:val="left" w:pos="1831"/>
        </w:tabs>
        <w:spacing w:before="79"/>
        <w:ind w:left="420" w:firstLine="0"/>
        <w:jc w:val="both"/>
        <w:rPr>
          <w:b w:val="0"/>
          <w:sz w:val="22"/>
          <w:szCs w:val="22"/>
        </w:rPr>
      </w:pPr>
    </w:p>
    <w:p w:rsidR="00F22878" w:rsidRDefault="00F22878" w:rsidP="00F22878">
      <w:pPr>
        <w:pStyle w:val="Heading1"/>
        <w:tabs>
          <w:tab w:val="left" w:pos="1830"/>
          <w:tab w:val="left" w:pos="1831"/>
        </w:tabs>
        <w:spacing w:before="79"/>
        <w:ind w:left="420" w:firstLine="0"/>
        <w:jc w:val="both"/>
        <w:rPr>
          <w:b w:val="0"/>
          <w:sz w:val="22"/>
          <w:szCs w:val="22"/>
        </w:rPr>
      </w:pPr>
    </w:p>
    <w:p w:rsidR="00F22878" w:rsidRDefault="00F22878" w:rsidP="00F22878">
      <w:pPr>
        <w:pStyle w:val="Heading1"/>
        <w:tabs>
          <w:tab w:val="left" w:pos="1830"/>
          <w:tab w:val="left" w:pos="1831"/>
        </w:tabs>
        <w:spacing w:before="79"/>
        <w:ind w:left="420" w:firstLine="0"/>
        <w:jc w:val="both"/>
        <w:rPr>
          <w:b w:val="0"/>
          <w:sz w:val="22"/>
          <w:szCs w:val="22"/>
        </w:rPr>
      </w:pPr>
    </w:p>
    <w:p w:rsidR="00F22878" w:rsidRPr="00F22878" w:rsidRDefault="00F22878" w:rsidP="00F22878">
      <w:pPr>
        <w:pStyle w:val="Heading1"/>
        <w:tabs>
          <w:tab w:val="left" w:pos="1830"/>
          <w:tab w:val="left" w:pos="1831"/>
        </w:tabs>
        <w:spacing w:before="79"/>
        <w:ind w:left="420" w:firstLine="0"/>
        <w:jc w:val="both"/>
        <w:rPr>
          <w:b w:val="0"/>
          <w:sz w:val="22"/>
          <w:szCs w:val="22"/>
        </w:rPr>
      </w:pPr>
    </w:p>
    <w:p w:rsidR="009575A0" w:rsidRDefault="009575A0" w:rsidP="009575A0">
      <w:pPr>
        <w:pStyle w:val="Heading1"/>
        <w:ind w:left="1252" w:firstLine="0"/>
      </w:pPr>
      <w:r>
        <w:t>VI .REFERENCES:</w:t>
      </w:r>
    </w:p>
    <w:p w:rsidR="00F22878" w:rsidRDefault="00F22878" w:rsidP="009575A0">
      <w:pPr>
        <w:pStyle w:val="Heading1"/>
        <w:ind w:left="1252" w:firstLine="0"/>
      </w:pPr>
    </w:p>
    <w:p w:rsidR="009575A0" w:rsidRPr="00BF45CD" w:rsidRDefault="009575A0" w:rsidP="009575A0">
      <w:pPr>
        <w:pStyle w:val="cfrReferHead"/>
        <w:numPr>
          <w:ilvl w:val="0"/>
          <w:numId w:val="9"/>
        </w:numPr>
        <w:tabs>
          <w:tab w:val="left" w:pos="1080"/>
          <w:tab w:val="left" w:pos="1800"/>
          <w:tab w:val="left" w:pos="2520"/>
          <w:tab w:val="left" w:pos="3240"/>
          <w:tab w:val="right" w:pos="8100"/>
        </w:tabs>
        <w:spacing w:before="0" w:after="80" w:line="240" w:lineRule="auto"/>
        <w:jc w:val="both"/>
        <w:rPr>
          <w:b w:val="0"/>
          <w:sz w:val="22"/>
          <w:szCs w:val="22"/>
        </w:rPr>
      </w:pPr>
      <w:r w:rsidRPr="00BF45CD">
        <w:rPr>
          <w:b w:val="0"/>
          <w:sz w:val="22"/>
          <w:szCs w:val="22"/>
        </w:rPr>
        <w:t>Singh D. Body shape and women’s attractiveness: the critical role of waist-to-hip ratio. Human Nature. 1993;4(3).</w:t>
      </w:r>
    </w:p>
    <w:p w:rsidR="009575A0" w:rsidRPr="00BF45CD" w:rsidRDefault="009575A0" w:rsidP="009575A0">
      <w:pPr>
        <w:widowControl/>
        <w:numPr>
          <w:ilvl w:val="0"/>
          <w:numId w:val="9"/>
        </w:numPr>
        <w:autoSpaceDE/>
        <w:autoSpaceDN/>
        <w:jc w:val="both"/>
      </w:pPr>
      <w:r w:rsidRPr="00BF45CD">
        <w:t xml:space="preserve">2.Katzmarzyk PT, Perusse L, Rao DC, Bouchard C. Familial risk of overweight and obesity in the Canadian population using the WHO/NIH criteria. </w:t>
      </w:r>
      <w:proofErr w:type="spellStart"/>
      <w:r w:rsidRPr="00BF45CD">
        <w:t>Obes</w:t>
      </w:r>
      <w:proofErr w:type="spellEnd"/>
      <w:r w:rsidRPr="00BF45CD">
        <w:t xml:space="preserve"> Res. 2000;8(2).</w:t>
      </w:r>
    </w:p>
    <w:p w:rsidR="009575A0" w:rsidRPr="00BF45CD" w:rsidRDefault="009575A0" w:rsidP="009575A0">
      <w:pPr>
        <w:widowControl/>
        <w:numPr>
          <w:ilvl w:val="0"/>
          <w:numId w:val="9"/>
        </w:numPr>
        <w:autoSpaceDE/>
        <w:autoSpaceDN/>
        <w:jc w:val="both"/>
      </w:pPr>
      <w:r w:rsidRPr="00BF45CD">
        <w:t xml:space="preserve">Wardle J, Carnell S, Haworth CM, Plomin R. Evidence for a strong genetic influence on childhood adiposity despite the force of the obesogenic environment. Am J Clin </w:t>
      </w:r>
      <w:proofErr w:type="spellStart"/>
      <w:r w:rsidRPr="00BF45CD">
        <w:t>Nutr</w:t>
      </w:r>
      <w:proofErr w:type="spellEnd"/>
      <w:r w:rsidRPr="00BF45CD">
        <w:t>. 2008; 87(2).</w:t>
      </w:r>
    </w:p>
    <w:p w:rsidR="009575A0" w:rsidRPr="00BF45CD" w:rsidRDefault="009575A0" w:rsidP="009575A0">
      <w:pPr>
        <w:widowControl/>
        <w:numPr>
          <w:ilvl w:val="0"/>
          <w:numId w:val="9"/>
        </w:numPr>
        <w:autoSpaceDE/>
        <w:autoSpaceDN/>
        <w:jc w:val="both"/>
      </w:pPr>
      <w:proofErr w:type="spellStart"/>
      <w:r w:rsidRPr="00BF45CD">
        <w:t>Katzmarzyk</w:t>
      </w:r>
      <w:proofErr w:type="spellEnd"/>
      <w:r w:rsidRPr="00BF45CD">
        <w:t xml:space="preserve"> PT, Hebebrand J, Bouchard C. Spousal resemblance in the Canadian population: implications for the obesity epidemic. Int J </w:t>
      </w:r>
      <w:proofErr w:type="spellStart"/>
      <w:r w:rsidRPr="00BF45CD">
        <w:t>Obes</w:t>
      </w:r>
      <w:proofErr w:type="spellEnd"/>
      <w:r w:rsidRPr="00BF45CD">
        <w:t xml:space="preserve"> </w:t>
      </w:r>
      <w:proofErr w:type="spellStart"/>
      <w:r w:rsidRPr="00BF45CD">
        <w:t>Relat</w:t>
      </w:r>
      <w:proofErr w:type="spellEnd"/>
      <w:r w:rsidRPr="00BF45CD">
        <w:t xml:space="preserve"> </w:t>
      </w:r>
      <w:proofErr w:type="spellStart"/>
      <w:r w:rsidRPr="00BF45CD">
        <w:t>Metab</w:t>
      </w:r>
      <w:proofErr w:type="spellEnd"/>
      <w:r w:rsidRPr="00BF45CD">
        <w:t xml:space="preserve"> </w:t>
      </w:r>
      <w:proofErr w:type="spellStart"/>
      <w:r w:rsidRPr="00BF45CD">
        <w:t>Disord</w:t>
      </w:r>
      <w:proofErr w:type="spellEnd"/>
      <w:r w:rsidRPr="00BF45CD">
        <w:t xml:space="preserve">. 2002;26(2). </w:t>
      </w:r>
    </w:p>
    <w:p w:rsidR="009575A0" w:rsidRPr="00BF45CD" w:rsidRDefault="009575A0" w:rsidP="009575A0">
      <w:pPr>
        <w:widowControl/>
        <w:numPr>
          <w:ilvl w:val="0"/>
          <w:numId w:val="9"/>
        </w:numPr>
        <w:autoSpaceDE/>
        <w:autoSpaceDN/>
        <w:jc w:val="both"/>
      </w:pPr>
      <w:r w:rsidRPr="00BF45CD">
        <w:t xml:space="preserve">Rogers O. </w:t>
      </w:r>
      <w:proofErr w:type="spellStart"/>
      <w:r w:rsidRPr="00BF45CD">
        <w:t>Build</w:t>
      </w:r>
      <w:proofErr w:type="spellEnd"/>
      <w:r w:rsidRPr="00BF45CD">
        <w:t xml:space="preserve"> as a Factor Influencing Longevity. In Proceedings of the Association of Life Insurance Medical Directors of America from Organization to and including the 10th annual meeting: 12th annual meeting held at the Hunt Memorial Building of the Hartford Medical Society; May 29, 1901; Hartford, CT. New York: Knickerbocker Press; 1901.</w:t>
      </w:r>
    </w:p>
    <w:p w:rsidR="009575A0" w:rsidRPr="00BF45CD" w:rsidRDefault="009575A0" w:rsidP="009575A0">
      <w:pPr>
        <w:widowControl/>
        <w:numPr>
          <w:ilvl w:val="0"/>
          <w:numId w:val="9"/>
        </w:numPr>
        <w:autoSpaceDE/>
        <w:autoSpaceDN/>
        <w:jc w:val="both"/>
      </w:pPr>
      <w:r w:rsidRPr="00BF45CD">
        <w:t>The Association of Life Insurance Medical Directors and the Actuarial Society of America. Medico-Actuarial Mortality Investigation. Vol 1Y3. New York, NY.</w:t>
      </w:r>
    </w:p>
    <w:p w:rsidR="009575A0" w:rsidRPr="00BF45CD" w:rsidRDefault="009575A0" w:rsidP="009575A0">
      <w:pPr>
        <w:widowControl/>
        <w:numPr>
          <w:ilvl w:val="0"/>
          <w:numId w:val="9"/>
        </w:numPr>
        <w:autoSpaceDE/>
        <w:autoSpaceDN/>
        <w:jc w:val="both"/>
      </w:pPr>
      <w:r w:rsidRPr="00BF45CD">
        <w:t>Metropolitan Life Insurance Company. New weight standards for men and women. Stat Bull. 1959.</w:t>
      </w:r>
    </w:p>
    <w:p w:rsidR="009575A0" w:rsidRPr="00BF45CD" w:rsidRDefault="009575A0" w:rsidP="009575A0">
      <w:pPr>
        <w:widowControl/>
        <w:numPr>
          <w:ilvl w:val="0"/>
          <w:numId w:val="9"/>
        </w:numPr>
        <w:autoSpaceDE/>
        <w:autoSpaceDN/>
        <w:jc w:val="both"/>
      </w:pPr>
      <w:r w:rsidRPr="00BF45CD">
        <w:t>Metropolitan Life Insurance Company. Mortality record for 1959. Stat Bull. 1960;41(February).</w:t>
      </w:r>
    </w:p>
    <w:p w:rsidR="009575A0" w:rsidRPr="00BF45CD" w:rsidRDefault="009575A0" w:rsidP="009575A0">
      <w:pPr>
        <w:widowControl/>
        <w:numPr>
          <w:ilvl w:val="0"/>
          <w:numId w:val="9"/>
        </w:numPr>
        <w:autoSpaceDE/>
        <w:autoSpaceDN/>
        <w:jc w:val="both"/>
      </w:pPr>
      <w:r w:rsidRPr="00BF45CD">
        <w:t>Metropolitan Life Insurance Company. Mortality among overweight women. Stat Bull. 1960;41(March).</w:t>
      </w:r>
    </w:p>
    <w:p w:rsidR="009575A0" w:rsidRPr="00BF45CD" w:rsidRDefault="009575A0" w:rsidP="009575A0">
      <w:pPr>
        <w:widowControl/>
        <w:numPr>
          <w:ilvl w:val="0"/>
          <w:numId w:val="9"/>
        </w:numPr>
        <w:autoSpaceDE/>
        <w:autoSpaceDN/>
        <w:jc w:val="both"/>
      </w:pPr>
      <w:r w:rsidRPr="00BF45CD">
        <w:t>Metropolitan Life Insurance Company. 1983 Metropolitan height and weight tables for men and women, according to frame, ages 25Y29. Stat Bull. 1983;64(</w:t>
      </w:r>
      <w:proofErr w:type="spellStart"/>
      <w:r w:rsidRPr="00BF45CD">
        <w:t>JanYJune</w:t>
      </w:r>
      <w:proofErr w:type="spellEnd"/>
      <w:r w:rsidRPr="00BF45CD">
        <w:t>).</w:t>
      </w:r>
    </w:p>
    <w:p w:rsidR="009575A0" w:rsidRPr="00BF45CD" w:rsidRDefault="009575A0" w:rsidP="009575A0">
      <w:pPr>
        <w:widowControl/>
        <w:numPr>
          <w:ilvl w:val="0"/>
          <w:numId w:val="9"/>
        </w:numPr>
        <w:autoSpaceDE/>
        <w:autoSpaceDN/>
        <w:jc w:val="both"/>
      </w:pPr>
      <w:r w:rsidRPr="00BF45CD">
        <w:t xml:space="preserve">Burton BT, Foster WR, Hirsch J, Van </w:t>
      </w:r>
      <w:proofErr w:type="spellStart"/>
      <w:r w:rsidRPr="00BF45CD">
        <w:t>Itallie</w:t>
      </w:r>
      <w:proofErr w:type="spellEnd"/>
      <w:r w:rsidRPr="00BF45CD">
        <w:t xml:space="preserve"> TB. Health implications of obesity: an NIH Consensus </w:t>
      </w:r>
      <w:r w:rsidRPr="00BF45CD">
        <w:lastRenderedPageBreak/>
        <w:t xml:space="preserve">Development Conference. Int J </w:t>
      </w:r>
      <w:proofErr w:type="spellStart"/>
      <w:r w:rsidRPr="00BF45CD">
        <w:t>Obes</w:t>
      </w:r>
      <w:proofErr w:type="spellEnd"/>
      <w:r w:rsidRPr="00BF45CD">
        <w:t>. 1985;9(3).</w:t>
      </w:r>
    </w:p>
    <w:p w:rsidR="009575A0" w:rsidRPr="00BF45CD" w:rsidRDefault="009575A0" w:rsidP="009575A0">
      <w:pPr>
        <w:widowControl/>
        <w:numPr>
          <w:ilvl w:val="0"/>
          <w:numId w:val="9"/>
        </w:numPr>
        <w:autoSpaceDE/>
        <w:autoSpaceDN/>
        <w:jc w:val="both"/>
      </w:pPr>
      <w:r w:rsidRPr="00BF45CD">
        <w:t>Health implications of obesity. National Institutes of Health Consensus Development Conference; February 11Y13, 1985. Ann Intern Med. 1985;103(6 (pt 2)</w:t>
      </w:r>
      <w:proofErr w:type="gramStart"/>
      <w:r w:rsidRPr="00BF45CD">
        <w:t>) .</w:t>
      </w:r>
      <w:proofErr w:type="gramEnd"/>
      <w:r w:rsidRPr="00BF45CD">
        <w:t xml:space="preserve"> </w:t>
      </w:r>
    </w:p>
    <w:p w:rsidR="009575A0" w:rsidRPr="00BF45CD" w:rsidRDefault="009575A0" w:rsidP="009575A0">
      <w:pPr>
        <w:widowControl/>
        <w:numPr>
          <w:ilvl w:val="0"/>
          <w:numId w:val="9"/>
        </w:numPr>
        <w:autoSpaceDE/>
        <w:autoSpaceDN/>
        <w:jc w:val="both"/>
      </w:pPr>
      <w:r w:rsidRPr="00BF45CD">
        <w:t xml:space="preserve">Blackburn H, Parlin RW. Antecedents of disease. Insurance mortality experience. Ann N Y </w:t>
      </w:r>
      <w:proofErr w:type="spellStart"/>
      <w:r w:rsidRPr="00BF45CD">
        <w:t>Acad</w:t>
      </w:r>
      <w:proofErr w:type="spellEnd"/>
      <w:r w:rsidRPr="00BF45CD">
        <w:t xml:space="preserve"> Sci. 1966.</w:t>
      </w:r>
    </w:p>
    <w:p w:rsidR="009575A0" w:rsidRPr="00BF45CD" w:rsidRDefault="009575A0" w:rsidP="009575A0">
      <w:pPr>
        <w:widowControl/>
        <w:numPr>
          <w:ilvl w:val="0"/>
          <w:numId w:val="9"/>
        </w:numPr>
        <w:autoSpaceDE/>
        <w:autoSpaceDN/>
        <w:jc w:val="both"/>
      </w:pPr>
      <w:r w:rsidRPr="00BF45CD">
        <w:t>Khosla T, Lowe CR. Indices of obesity derived from body weight and height. Br J Prev Soc Med. 1967;21(3).</w:t>
      </w:r>
    </w:p>
    <w:p w:rsidR="009575A0" w:rsidRPr="00BF45CD" w:rsidRDefault="009575A0" w:rsidP="009575A0">
      <w:pPr>
        <w:widowControl/>
        <w:numPr>
          <w:ilvl w:val="0"/>
          <w:numId w:val="9"/>
        </w:numPr>
        <w:autoSpaceDE/>
        <w:autoSpaceDN/>
        <w:jc w:val="both"/>
      </w:pPr>
      <w:r w:rsidRPr="00BF45CD">
        <w:t>Himes JH, Bouchard C. Do the new Metropolitan Life Insurance weight-height tables correctly assess body frame and body fat relationships? Am J Public Health. 1985;75(9).</w:t>
      </w:r>
    </w:p>
    <w:p w:rsidR="009575A0" w:rsidRPr="00BF45CD" w:rsidRDefault="009575A0" w:rsidP="009575A0">
      <w:pPr>
        <w:widowControl/>
        <w:numPr>
          <w:ilvl w:val="0"/>
          <w:numId w:val="9"/>
        </w:numPr>
        <w:autoSpaceDE/>
        <w:autoSpaceDN/>
        <w:jc w:val="both"/>
      </w:pPr>
      <w:r w:rsidRPr="00BF45CD">
        <w:t>Keys A, Fidanza F, Karvonen MJ, Kimura N, Taylor HL. Indices of relative weight and obesity. J Chron Dis. 1972;25(6).</w:t>
      </w:r>
    </w:p>
    <w:p w:rsidR="009575A0" w:rsidRPr="00BF45CD" w:rsidRDefault="009575A0" w:rsidP="009575A0">
      <w:pPr>
        <w:widowControl/>
        <w:numPr>
          <w:ilvl w:val="0"/>
          <w:numId w:val="9"/>
        </w:numPr>
        <w:autoSpaceDE/>
        <w:autoSpaceDN/>
        <w:jc w:val="both"/>
      </w:pPr>
      <w:r w:rsidRPr="00BF45CD">
        <w:t xml:space="preserve">Watson PE, Watson ID, Batt RD. Obesity indices. Am J Clin </w:t>
      </w:r>
      <w:proofErr w:type="spellStart"/>
      <w:r w:rsidRPr="00BF45CD">
        <w:t>Nutr</w:t>
      </w:r>
      <w:proofErr w:type="spellEnd"/>
      <w:r w:rsidRPr="00BF45CD">
        <w:t>. 1979;32(4).</w:t>
      </w:r>
    </w:p>
    <w:p w:rsidR="009575A0" w:rsidRPr="00BF45CD" w:rsidRDefault="009575A0" w:rsidP="009575A0">
      <w:pPr>
        <w:widowControl/>
        <w:numPr>
          <w:ilvl w:val="0"/>
          <w:numId w:val="9"/>
        </w:numPr>
        <w:autoSpaceDE/>
        <w:autoSpaceDN/>
        <w:jc w:val="both"/>
      </w:pPr>
      <w:r w:rsidRPr="00BF45CD">
        <w:t>Benn RT. Some mathematical properties of weight-for-height indices used as measures of adiposity. Br J Prev Soc Med. 1971;25(1).</w:t>
      </w:r>
    </w:p>
    <w:p w:rsidR="009575A0" w:rsidRPr="00BF45CD" w:rsidRDefault="009575A0" w:rsidP="009575A0">
      <w:pPr>
        <w:widowControl/>
        <w:numPr>
          <w:ilvl w:val="0"/>
          <w:numId w:val="9"/>
        </w:numPr>
        <w:autoSpaceDE/>
        <w:autoSpaceDN/>
        <w:jc w:val="both"/>
      </w:pPr>
      <w:proofErr w:type="spellStart"/>
      <w:r w:rsidRPr="00BF45CD">
        <w:t>Eknoyan</w:t>
      </w:r>
      <w:proofErr w:type="spellEnd"/>
      <w:r w:rsidRPr="00BF45CD">
        <w:t xml:space="preserve"> G. Adolphe </w:t>
      </w:r>
      <w:proofErr w:type="spellStart"/>
      <w:r w:rsidRPr="00BF45CD">
        <w:t>Quetelet</w:t>
      </w:r>
      <w:proofErr w:type="spellEnd"/>
      <w:r w:rsidRPr="00BF45CD">
        <w:t xml:space="preserve"> (1796-</w:t>
      </w:r>
      <w:proofErr w:type="gramStart"/>
      <w:r w:rsidRPr="00BF45CD">
        <w:t>1874)</w:t>
      </w:r>
      <w:proofErr w:type="spellStart"/>
      <w:r w:rsidRPr="00BF45CD">
        <w:t>Vthe</w:t>
      </w:r>
      <w:proofErr w:type="spellEnd"/>
      <w:proofErr w:type="gramEnd"/>
      <w:r w:rsidRPr="00BF45CD">
        <w:t xml:space="preserve"> average man and indices of obesity. Nephrol Dial Transplant. 2008;23(1).</w:t>
      </w:r>
    </w:p>
    <w:p w:rsidR="009575A0" w:rsidRPr="00BF45CD" w:rsidRDefault="009575A0" w:rsidP="009575A0">
      <w:pPr>
        <w:widowControl/>
        <w:numPr>
          <w:ilvl w:val="0"/>
          <w:numId w:val="9"/>
        </w:numPr>
        <w:autoSpaceDE/>
        <w:autoSpaceDN/>
        <w:jc w:val="both"/>
      </w:pPr>
      <w:proofErr w:type="spellStart"/>
      <w:r w:rsidRPr="00BF45CD">
        <w:t>Quetelet</w:t>
      </w:r>
      <w:proofErr w:type="spellEnd"/>
      <w:r w:rsidRPr="00BF45CD">
        <w:t xml:space="preserve"> LAJ. Physique </w:t>
      </w:r>
      <w:proofErr w:type="spellStart"/>
      <w:r w:rsidRPr="00BF45CD">
        <w:t>Sociale</w:t>
      </w:r>
      <w:proofErr w:type="spellEnd"/>
      <w:r w:rsidRPr="00BF45CD">
        <w:t xml:space="preserve">. Vol 2. Brussels, Belgium: C. </w:t>
      </w:r>
      <w:proofErr w:type="spellStart"/>
      <w:r w:rsidRPr="00BF45CD">
        <w:t>Muquardt</w:t>
      </w:r>
      <w:proofErr w:type="spellEnd"/>
      <w:r w:rsidRPr="00BF45CD">
        <w:t xml:space="preserve">; </w:t>
      </w:r>
      <w:proofErr w:type="gramStart"/>
      <w:r w:rsidRPr="00BF45CD">
        <w:t>1869 .</w:t>
      </w:r>
      <w:proofErr w:type="gramEnd"/>
    </w:p>
    <w:p w:rsidR="009575A0" w:rsidRPr="00BF45CD" w:rsidRDefault="009575A0" w:rsidP="009575A0">
      <w:pPr>
        <w:widowControl/>
        <w:numPr>
          <w:ilvl w:val="0"/>
          <w:numId w:val="9"/>
        </w:numPr>
        <w:autoSpaceDE/>
        <w:autoSpaceDN/>
        <w:jc w:val="both"/>
      </w:pPr>
      <w:r w:rsidRPr="00BF45CD">
        <w:t xml:space="preserve">Jelliffe DB, Jelliffe EF. Underappreciated pioneers. </w:t>
      </w:r>
      <w:proofErr w:type="spellStart"/>
      <w:r w:rsidRPr="00BF45CD">
        <w:t>Quetelet</w:t>
      </w:r>
      <w:proofErr w:type="spellEnd"/>
      <w:r w:rsidRPr="00BF45CD">
        <w:t xml:space="preserve">: man and index. Am J Clin </w:t>
      </w:r>
      <w:proofErr w:type="spellStart"/>
      <w:r w:rsidRPr="00BF45CD">
        <w:t>Nutr</w:t>
      </w:r>
      <w:proofErr w:type="spellEnd"/>
      <w:r w:rsidRPr="00BF45CD">
        <w:t>. 1979;32(12).</w:t>
      </w:r>
    </w:p>
    <w:p w:rsidR="009575A0" w:rsidRPr="00BF45CD" w:rsidRDefault="009575A0" w:rsidP="009575A0">
      <w:pPr>
        <w:widowControl/>
        <w:numPr>
          <w:ilvl w:val="0"/>
          <w:numId w:val="9"/>
        </w:numPr>
        <w:autoSpaceDE/>
        <w:autoSpaceDN/>
        <w:jc w:val="both"/>
      </w:pPr>
      <w:r w:rsidRPr="00BF45CD">
        <w:t>Kuczmarski RJ, Flegal KM, Campbell SM, Johnson CL. Increasing prevalence of overweight among US adults. The National Health and Nutrition Examination Surveys, 1960 to 1991. JAMA. 1994;272(3).</w:t>
      </w:r>
    </w:p>
    <w:p w:rsidR="009575A0" w:rsidRPr="00BF45CD" w:rsidRDefault="009575A0" w:rsidP="009575A0">
      <w:pPr>
        <w:widowControl/>
        <w:numPr>
          <w:ilvl w:val="0"/>
          <w:numId w:val="9"/>
        </w:numPr>
        <w:autoSpaceDE/>
        <w:autoSpaceDN/>
        <w:jc w:val="both"/>
      </w:pPr>
      <w:r w:rsidRPr="00BF45CD">
        <w:t xml:space="preserve">Manson JE, Stampfer MJ, </w:t>
      </w:r>
      <w:proofErr w:type="spellStart"/>
      <w:r w:rsidRPr="00BF45CD">
        <w:t>Hennekens</w:t>
      </w:r>
      <w:proofErr w:type="spellEnd"/>
      <w:r w:rsidRPr="00BF45CD">
        <w:t xml:space="preserve"> CH, Willett WC. Body </w:t>
      </w:r>
      <w:proofErr w:type="spellStart"/>
      <w:r w:rsidRPr="00BF45CD">
        <w:t>weightandlongevity.Areassessment</w:t>
      </w:r>
      <w:proofErr w:type="spellEnd"/>
      <w:r w:rsidRPr="00BF45CD">
        <w:t>. JAMA. 1987;257(3).</w:t>
      </w:r>
    </w:p>
    <w:p w:rsidR="009575A0" w:rsidRPr="00BF45CD" w:rsidRDefault="009575A0" w:rsidP="009575A0">
      <w:pPr>
        <w:widowControl/>
        <w:numPr>
          <w:ilvl w:val="0"/>
          <w:numId w:val="9"/>
        </w:numPr>
        <w:autoSpaceDE/>
        <w:autoSpaceDN/>
        <w:jc w:val="both"/>
      </w:pPr>
      <w:r w:rsidRPr="00BF45CD">
        <w:t>Must A, Dallal GE, Dietz WH. Reference data for obesity: 85th and 95th percentiles of body mass index (</w:t>
      </w:r>
      <w:proofErr w:type="spellStart"/>
      <w:r w:rsidRPr="00BF45CD">
        <w:t>wt</w:t>
      </w:r>
      <w:proofErr w:type="spellEnd"/>
      <w:r w:rsidRPr="00BF45CD">
        <w:t xml:space="preserve">/ht2) and triceps skinfold </w:t>
      </w:r>
      <w:r w:rsidRPr="00BF45CD">
        <w:t xml:space="preserve">thickness. Am J Clin </w:t>
      </w:r>
      <w:proofErr w:type="spellStart"/>
      <w:r w:rsidRPr="00BF45CD">
        <w:t>Nutr</w:t>
      </w:r>
      <w:proofErr w:type="spellEnd"/>
      <w:r w:rsidRPr="00BF45CD">
        <w:t>. 1991;53(4).</w:t>
      </w:r>
    </w:p>
    <w:p w:rsidR="009575A0" w:rsidRPr="00BF45CD" w:rsidRDefault="009575A0" w:rsidP="009575A0">
      <w:pPr>
        <w:widowControl/>
        <w:numPr>
          <w:ilvl w:val="0"/>
          <w:numId w:val="9"/>
        </w:numPr>
        <w:autoSpaceDE/>
        <w:autoSpaceDN/>
        <w:jc w:val="both"/>
      </w:pPr>
      <w:r w:rsidRPr="00BF45CD">
        <w:t xml:space="preserve">WHO. Physical Status: The Use and Interpretation of Anthropometry: Report of a World Health Organization (WHO) Expert Committee. Geneva, Switzerland: World Health Organization; </w:t>
      </w:r>
    </w:p>
    <w:p w:rsidR="009575A0" w:rsidRPr="00BF45CD" w:rsidRDefault="009575A0" w:rsidP="009575A0">
      <w:pPr>
        <w:pStyle w:val="Heading1"/>
        <w:ind w:left="1252" w:firstLine="0"/>
        <w:jc w:val="both"/>
        <w:rPr>
          <w:sz w:val="22"/>
          <w:szCs w:val="22"/>
        </w:rPr>
      </w:pPr>
    </w:p>
    <w:p w:rsidR="009575A0" w:rsidRDefault="009575A0" w:rsidP="00BF7F9A">
      <w:pPr>
        <w:rPr>
          <w:b/>
          <w:bCs/>
        </w:rPr>
      </w:pPr>
    </w:p>
    <w:p w:rsidR="00DA0B6E" w:rsidRDefault="00DA0B6E" w:rsidP="00BF7F9A">
      <w:pPr>
        <w:rPr>
          <w:b/>
          <w:bCs/>
        </w:rPr>
      </w:pPr>
    </w:p>
    <w:p w:rsidR="00DA0B6E" w:rsidRDefault="00DA0B6E" w:rsidP="00BF7F9A">
      <w:pPr>
        <w:rPr>
          <w:sz w:val="23"/>
          <w:szCs w:val="23"/>
        </w:rPr>
      </w:pPr>
    </w:p>
    <w:p w:rsidR="00DA0B6E" w:rsidRDefault="00DA0B6E" w:rsidP="00BF7F9A">
      <w:pPr>
        <w:rPr>
          <w:b/>
          <w:bCs/>
        </w:rPr>
      </w:pPr>
    </w:p>
    <w:p w:rsidR="00DA0B6E" w:rsidRDefault="00DA0B6E" w:rsidP="00BF7F9A">
      <w:pPr>
        <w:rPr>
          <w:b/>
          <w:bCs/>
        </w:rPr>
      </w:pPr>
    </w:p>
    <w:p w:rsidR="00DA0B6E" w:rsidRDefault="00DA0B6E" w:rsidP="00BF7F9A">
      <w:pPr>
        <w:rPr>
          <w:sz w:val="23"/>
          <w:szCs w:val="23"/>
        </w:rPr>
      </w:pPr>
    </w:p>
    <w:p w:rsidR="00DA0B6E" w:rsidRDefault="00DA0B6E" w:rsidP="00BF7F9A">
      <w:pPr>
        <w:rPr>
          <w:b/>
          <w:bCs/>
        </w:rPr>
      </w:pPr>
    </w:p>
    <w:p w:rsidR="00DA0B6E" w:rsidRDefault="00DA0B6E" w:rsidP="00BF7F9A">
      <w:pPr>
        <w:rPr>
          <w:b/>
          <w:bCs/>
        </w:rPr>
      </w:pPr>
    </w:p>
    <w:p w:rsidR="00DA0B6E" w:rsidRDefault="00DA0B6E" w:rsidP="00BF7F9A">
      <w:pPr>
        <w:rPr>
          <w:sz w:val="23"/>
          <w:szCs w:val="23"/>
        </w:rPr>
      </w:pPr>
    </w:p>
    <w:p w:rsidR="00DA0B6E" w:rsidRDefault="00DA0B6E" w:rsidP="00BF7F9A">
      <w:pPr>
        <w:rPr>
          <w:b/>
          <w:bCs/>
        </w:rPr>
      </w:pPr>
    </w:p>
    <w:p w:rsidR="00DA0B6E" w:rsidRDefault="00DA0B6E" w:rsidP="00BF7F9A">
      <w:pPr>
        <w:rPr>
          <w:b/>
          <w:bCs/>
        </w:rPr>
      </w:pPr>
    </w:p>
    <w:p w:rsidR="00DA0B6E" w:rsidRDefault="00DA0B6E" w:rsidP="00BF7F9A">
      <w:pPr>
        <w:rPr>
          <w:b/>
          <w:bCs/>
        </w:rPr>
      </w:pPr>
    </w:p>
    <w:p w:rsidR="00DA0B6E" w:rsidRDefault="00DA0B6E" w:rsidP="00BF7F9A">
      <w:pPr>
        <w:rPr>
          <w:b/>
          <w:bCs/>
        </w:rPr>
      </w:pPr>
    </w:p>
    <w:p w:rsidR="00DA0B6E" w:rsidRDefault="00DA0B6E" w:rsidP="00BF7F9A">
      <w:pPr>
        <w:rPr>
          <w:b/>
          <w:bCs/>
        </w:rPr>
      </w:pPr>
    </w:p>
    <w:p w:rsidR="00DA0B6E" w:rsidRDefault="00DA0B6E" w:rsidP="00BF7F9A">
      <w:pPr>
        <w:rPr>
          <w:b/>
          <w:bCs/>
        </w:rPr>
      </w:pPr>
    </w:p>
    <w:p w:rsidR="00DD36CA" w:rsidRDefault="00DD36CA" w:rsidP="00BF7F9A">
      <w:pPr>
        <w:rPr>
          <w:b/>
          <w:bCs/>
        </w:rPr>
      </w:pPr>
    </w:p>
    <w:p w:rsidR="00DD36CA" w:rsidRDefault="00DD36CA" w:rsidP="00BF7F9A">
      <w:pPr>
        <w:rPr>
          <w:b/>
          <w:bCs/>
        </w:rPr>
      </w:pPr>
    </w:p>
    <w:p w:rsidR="00DD36CA" w:rsidRDefault="00DD36CA" w:rsidP="00BF7F9A">
      <w:pPr>
        <w:rPr>
          <w:b/>
          <w:bCs/>
        </w:rPr>
      </w:pPr>
    </w:p>
    <w:p w:rsidR="00DD36CA" w:rsidRDefault="00DD36CA" w:rsidP="00DD36CA">
      <w:pPr>
        <w:jc w:val="center"/>
        <w:rPr>
          <w:b/>
          <w:bCs/>
        </w:rPr>
      </w:pPr>
    </w:p>
    <w:p w:rsidR="00DD36CA" w:rsidRPr="00DD36CA" w:rsidRDefault="00DD36CA" w:rsidP="00DD36CA">
      <w:pPr>
        <w:jc w:val="center"/>
        <w:rPr>
          <w:b/>
          <w:bCs/>
        </w:rPr>
      </w:pPr>
    </w:p>
    <w:p w:rsidR="00BF7F9A" w:rsidRPr="007577D8" w:rsidRDefault="00BF7F9A" w:rsidP="00BF7F9A">
      <w:pPr>
        <w:rPr>
          <w:b/>
          <w:bCs/>
          <w:sz w:val="28"/>
          <w:szCs w:val="28"/>
        </w:rPr>
      </w:pPr>
    </w:p>
    <w:p w:rsidR="00BF7F9A" w:rsidRPr="007577D8" w:rsidRDefault="00BF7F9A" w:rsidP="00BF7F9A">
      <w:pPr>
        <w:rPr>
          <w:b/>
          <w:bCs/>
          <w:sz w:val="28"/>
          <w:szCs w:val="28"/>
        </w:rPr>
      </w:pPr>
    </w:p>
    <w:p w:rsidR="00BF7F9A" w:rsidRPr="007577D8" w:rsidRDefault="00BF7F9A" w:rsidP="00BF7F9A">
      <w:pPr>
        <w:rPr>
          <w:b/>
          <w:bCs/>
          <w:sz w:val="28"/>
          <w:szCs w:val="28"/>
        </w:rPr>
      </w:pPr>
    </w:p>
    <w:p w:rsidR="00BF7F9A" w:rsidRPr="00BF7F9A" w:rsidRDefault="00BF7F9A" w:rsidP="00BF7F9A">
      <w:pPr>
        <w:pStyle w:val="Heading1"/>
        <w:tabs>
          <w:tab w:val="left" w:pos="1240"/>
          <w:tab w:val="left" w:pos="1241"/>
        </w:tabs>
        <w:ind w:right="831"/>
        <w:rPr>
          <w:sz w:val="22"/>
          <w:szCs w:val="22"/>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Default="00BF7F9A" w:rsidP="00BF7F9A">
      <w:pPr>
        <w:widowControl/>
        <w:autoSpaceDE/>
        <w:autoSpaceDN/>
        <w:jc w:val="both"/>
        <w:rPr>
          <w:bCs/>
        </w:rPr>
      </w:pPr>
    </w:p>
    <w:p w:rsidR="00BF7F9A" w:rsidRPr="00BF7F9A" w:rsidRDefault="00BF7F9A" w:rsidP="00BF7F9A">
      <w:pPr>
        <w:widowControl/>
        <w:autoSpaceDE/>
        <w:autoSpaceDN/>
        <w:jc w:val="both"/>
        <w:rPr>
          <w:bCs/>
        </w:rPr>
        <w:sectPr w:rsidR="00BF7F9A" w:rsidRPr="00BF7F9A" w:rsidSect="00DB761E">
          <w:type w:val="continuous"/>
          <w:pgSz w:w="11910" w:h="16840"/>
          <w:pgMar w:top="1360" w:right="1280" w:bottom="280" w:left="1280" w:header="720" w:footer="720" w:gutter="0"/>
          <w:cols w:num="2" w:space="720"/>
        </w:sectPr>
      </w:pPr>
    </w:p>
    <w:p w:rsidR="00A50A6E" w:rsidRPr="009575A0" w:rsidRDefault="00A50A6E" w:rsidP="009575A0">
      <w:pPr>
        <w:jc w:val="both"/>
        <w:rPr>
          <w:sz w:val="24"/>
          <w:szCs w:val="24"/>
        </w:rPr>
        <w:sectPr w:rsidR="00A50A6E" w:rsidRPr="009575A0">
          <w:type w:val="continuous"/>
          <w:pgSz w:w="11910" w:h="16840"/>
          <w:pgMar w:top="1360" w:right="1280" w:bottom="280" w:left="1280" w:header="720" w:footer="720" w:gutter="0"/>
          <w:cols w:space="720"/>
        </w:sectPr>
      </w:pPr>
    </w:p>
    <w:p w:rsidR="002162AD" w:rsidRDefault="002162AD" w:rsidP="009575A0">
      <w:pPr>
        <w:pStyle w:val="BodyText"/>
        <w:spacing w:line="276" w:lineRule="auto"/>
        <w:ind w:left="0"/>
        <w:sectPr w:rsidR="002162AD">
          <w:pgSz w:w="11910" w:h="16840"/>
          <w:pgMar w:top="1340" w:right="1280" w:bottom="280" w:left="1280" w:header="720" w:footer="720" w:gutter="0"/>
          <w:cols w:num="2" w:space="720" w:equalWidth="0">
            <w:col w:w="4361" w:space="507"/>
            <w:col w:w="4482"/>
          </w:cols>
        </w:sectPr>
      </w:pPr>
    </w:p>
    <w:p w:rsidR="000C662E" w:rsidRPr="009575A0" w:rsidRDefault="00000000" w:rsidP="009575A0">
      <w:pPr>
        <w:pStyle w:val="BodyText"/>
        <w:spacing w:before="8"/>
        <w:ind w:left="0"/>
        <w:jc w:val="left"/>
        <w:rPr>
          <w:sz w:val="14"/>
        </w:rPr>
      </w:pPr>
      <w:r>
        <w:lastRenderedPageBreak/>
        <w:pict>
          <v:shape id="_x0000_s1061" style="position:absolute;margin-left:73.5pt;margin-top:10.8pt;width:207.75pt;height:.1pt;z-index:-251658752;mso-wrap-distance-left:0;mso-wrap-distance-right:0;mso-position-horizontal-relative:page" coordorigin="1470,216" coordsize="4155,0" path="m1470,216r4155,e" filled="f">
            <v:path arrowok="t"/>
            <w10:wrap type="topAndBottom" anchorx="page"/>
          </v:shape>
        </w:pict>
      </w:r>
    </w:p>
    <w:sectPr w:rsidR="000C662E" w:rsidRPr="009575A0" w:rsidSect="000C662E">
      <w:pgSz w:w="11910" w:h="16840"/>
      <w:pgMar w:top="1340" w:right="1280" w:bottom="280" w:left="1280" w:header="720" w:footer="720" w:gutter="0"/>
      <w:cols w:num="2" w:space="720" w:equalWidth="0">
        <w:col w:w="4363" w:space="505"/>
        <w:col w:w="448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7B4F" w:rsidRDefault="00707B4F" w:rsidP="00D24380">
      <w:r>
        <w:separator/>
      </w:r>
    </w:p>
  </w:endnote>
  <w:endnote w:type="continuationSeparator" w:id="0">
    <w:p w:rsidR="00707B4F" w:rsidRDefault="00707B4F" w:rsidP="00D24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7B4F" w:rsidRDefault="00707B4F" w:rsidP="00D24380">
      <w:r>
        <w:separator/>
      </w:r>
    </w:p>
  </w:footnote>
  <w:footnote w:type="continuationSeparator" w:id="0">
    <w:p w:rsidR="00707B4F" w:rsidRDefault="00707B4F" w:rsidP="00D24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AFA"/>
    <w:multiLevelType w:val="hybridMultilevel"/>
    <w:tmpl w:val="7542C320"/>
    <w:lvl w:ilvl="0" w:tplc="523E7E94">
      <w:start w:val="1"/>
      <w:numFmt w:val="upperRoman"/>
      <w:lvlText w:val="%1."/>
      <w:lvlJc w:val="left"/>
      <w:pPr>
        <w:ind w:left="1658" w:hanging="720"/>
        <w:jc w:val="right"/>
      </w:pPr>
      <w:rPr>
        <w:rFonts w:ascii="Times New Roman" w:eastAsia="Times New Roman" w:hAnsi="Times New Roman" w:cs="Times New Roman" w:hint="default"/>
        <w:b/>
        <w:bCs/>
        <w:spacing w:val="0"/>
        <w:w w:val="100"/>
        <w:sz w:val="28"/>
        <w:szCs w:val="28"/>
        <w:lang w:val="en-US" w:eastAsia="en-US" w:bidi="ar-SA"/>
      </w:rPr>
    </w:lvl>
    <w:lvl w:ilvl="1" w:tplc="8500BC54">
      <w:numFmt w:val="bullet"/>
      <w:lvlText w:val="•"/>
      <w:lvlJc w:val="left"/>
      <w:pPr>
        <w:ind w:left="1930" w:hanging="720"/>
      </w:pPr>
      <w:rPr>
        <w:rFonts w:hint="default"/>
        <w:lang w:val="en-US" w:eastAsia="en-US" w:bidi="ar-SA"/>
      </w:rPr>
    </w:lvl>
    <w:lvl w:ilvl="2" w:tplc="7CBCB3CA">
      <w:numFmt w:val="bullet"/>
      <w:lvlText w:val="•"/>
      <w:lvlJc w:val="left"/>
      <w:pPr>
        <w:ind w:left="2200" w:hanging="720"/>
      </w:pPr>
      <w:rPr>
        <w:rFonts w:hint="default"/>
        <w:lang w:val="en-US" w:eastAsia="en-US" w:bidi="ar-SA"/>
      </w:rPr>
    </w:lvl>
    <w:lvl w:ilvl="3" w:tplc="BF9C68CE">
      <w:numFmt w:val="bullet"/>
      <w:lvlText w:val="•"/>
      <w:lvlJc w:val="left"/>
      <w:pPr>
        <w:ind w:left="2470" w:hanging="720"/>
      </w:pPr>
      <w:rPr>
        <w:rFonts w:hint="default"/>
        <w:lang w:val="en-US" w:eastAsia="en-US" w:bidi="ar-SA"/>
      </w:rPr>
    </w:lvl>
    <w:lvl w:ilvl="4" w:tplc="2DB497E0">
      <w:numFmt w:val="bullet"/>
      <w:lvlText w:val="•"/>
      <w:lvlJc w:val="left"/>
      <w:pPr>
        <w:ind w:left="2740" w:hanging="720"/>
      </w:pPr>
      <w:rPr>
        <w:rFonts w:hint="default"/>
        <w:lang w:val="en-US" w:eastAsia="en-US" w:bidi="ar-SA"/>
      </w:rPr>
    </w:lvl>
    <w:lvl w:ilvl="5" w:tplc="E002689A">
      <w:numFmt w:val="bullet"/>
      <w:lvlText w:val="•"/>
      <w:lvlJc w:val="left"/>
      <w:pPr>
        <w:ind w:left="3010" w:hanging="720"/>
      </w:pPr>
      <w:rPr>
        <w:rFonts w:hint="default"/>
        <w:lang w:val="en-US" w:eastAsia="en-US" w:bidi="ar-SA"/>
      </w:rPr>
    </w:lvl>
    <w:lvl w:ilvl="6" w:tplc="74F67E0E">
      <w:numFmt w:val="bullet"/>
      <w:lvlText w:val="•"/>
      <w:lvlJc w:val="left"/>
      <w:pPr>
        <w:ind w:left="3280" w:hanging="720"/>
      </w:pPr>
      <w:rPr>
        <w:rFonts w:hint="default"/>
        <w:lang w:val="en-US" w:eastAsia="en-US" w:bidi="ar-SA"/>
      </w:rPr>
    </w:lvl>
    <w:lvl w:ilvl="7" w:tplc="844A709C">
      <w:numFmt w:val="bullet"/>
      <w:lvlText w:val="•"/>
      <w:lvlJc w:val="left"/>
      <w:pPr>
        <w:ind w:left="3550" w:hanging="720"/>
      </w:pPr>
      <w:rPr>
        <w:rFonts w:hint="default"/>
        <w:lang w:val="en-US" w:eastAsia="en-US" w:bidi="ar-SA"/>
      </w:rPr>
    </w:lvl>
    <w:lvl w:ilvl="8" w:tplc="9FEA822C">
      <w:numFmt w:val="bullet"/>
      <w:lvlText w:val="•"/>
      <w:lvlJc w:val="left"/>
      <w:pPr>
        <w:ind w:left="3820" w:hanging="720"/>
      </w:pPr>
      <w:rPr>
        <w:rFonts w:hint="default"/>
        <w:lang w:val="en-US" w:eastAsia="en-US" w:bidi="ar-SA"/>
      </w:rPr>
    </w:lvl>
  </w:abstractNum>
  <w:abstractNum w:abstractNumId="1" w15:restartNumberingAfterBreak="0">
    <w:nsid w:val="10B93FFB"/>
    <w:multiLevelType w:val="hybridMultilevel"/>
    <w:tmpl w:val="5D34F214"/>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15:restartNumberingAfterBreak="0">
    <w:nsid w:val="19796E14"/>
    <w:multiLevelType w:val="hybridMultilevel"/>
    <w:tmpl w:val="D56E973E"/>
    <w:lvl w:ilvl="0" w:tplc="7D161DAC">
      <w:start w:val="22"/>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273132A5"/>
    <w:multiLevelType w:val="hybridMultilevel"/>
    <w:tmpl w:val="371C9B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7420D45"/>
    <w:multiLevelType w:val="hybridMultilevel"/>
    <w:tmpl w:val="8BC0C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CC7E43"/>
    <w:multiLevelType w:val="hybridMultilevel"/>
    <w:tmpl w:val="6D9C8E56"/>
    <w:lvl w:ilvl="0" w:tplc="25EADE54">
      <w:start w:val="1"/>
      <w:numFmt w:val="upperLetter"/>
      <w:lvlText w:val="%1."/>
      <w:lvlJc w:val="left"/>
      <w:pPr>
        <w:ind w:left="588" w:hanging="428"/>
      </w:pPr>
      <w:rPr>
        <w:rFonts w:ascii="Times New Roman" w:eastAsia="Times New Roman" w:hAnsi="Times New Roman" w:cs="Times New Roman" w:hint="default"/>
        <w:b/>
        <w:bCs/>
        <w:spacing w:val="-1"/>
        <w:w w:val="99"/>
        <w:sz w:val="24"/>
        <w:szCs w:val="24"/>
        <w:lang w:val="en-US" w:eastAsia="en-US" w:bidi="ar-SA"/>
      </w:rPr>
    </w:lvl>
    <w:lvl w:ilvl="1" w:tplc="BB46FB76">
      <w:numFmt w:val="bullet"/>
      <w:lvlText w:val="•"/>
      <w:lvlJc w:val="left"/>
      <w:pPr>
        <w:ind w:left="969" w:hanging="428"/>
      </w:pPr>
      <w:rPr>
        <w:rFonts w:hint="default"/>
        <w:lang w:val="en-US" w:eastAsia="en-US" w:bidi="ar-SA"/>
      </w:rPr>
    </w:lvl>
    <w:lvl w:ilvl="2" w:tplc="7264E7EA">
      <w:numFmt w:val="bullet"/>
      <w:lvlText w:val="•"/>
      <w:lvlJc w:val="left"/>
      <w:pPr>
        <w:ind w:left="1359" w:hanging="428"/>
      </w:pPr>
      <w:rPr>
        <w:rFonts w:hint="default"/>
        <w:lang w:val="en-US" w:eastAsia="en-US" w:bidi="ar-SA"/>
      </w:rPr>
    </w:lvl>
    <w:lvl w:ilvl="3" w:tplc="B186F248">
      <w:numFmt w:val="bullet"/>
      <w:lvlText w:val="•"/>
      <w:lvlJc w:val="left"/>
      <w:pPr>
        <w:ind w:left="1749" w:hanging="428"/>
      </w:pPr>
      <w:rPr>
        <w:rFonts w:hint="default"/>
        <w:lang w:val="en-US" w:eastAsia="en-US" w:bidi="ar-SA"/>
      </w:rPr>
    </w:lvl>
    <w:lvl w:ilvl="4" w:tplc="7F764762">
      <w:numFmt w:val="bullet"/>
      <w:lvlText w:val="•"/>
      <w:lvlJc w:val="left"/>
      <w:pPr>
        <w:ind w:left="2139" w:hanging="428"/>
      </w:pPr>
      <w:rPr>
        <w:rFonts w:hint="default"/>
        <w:lang w:val="en-US" w:eastAsia="en-US" w:bidi="ar-SA"/>
      </w:rPr>
    </w:lvl>
    <w:lvl w:ilvl="5" w:tplc="10DADB2C">
      <w:numFmt w:val="bullet"/>
      <w:lvlText w:val="•"/>
      <w:lvlJc w:val="left"/>
      <w:pPr>
        <w:ind w:left="2529" w:hanging="428"/>
      </w:pPr>
      <w:rPr>
        <w:rFonts w:hint="default"/>
        <w:lang w:val="en-US" w:eastAsia="en-US" w:bidi="ar-SA"/>
      </w:rPr>
    </w:lvl>
    <w:lvl w:ilvl="6" w:tplc="CDF6FEAC">
      <w:numFmt w:val="bullet"/>
      <w:lvlText w:val="•"/>
      <w:lvlJc w:val="left"/>
      <w:pPr>
        <w:ind w:left="2919" w:hanging="428"/>
      </w:pPr>
      <w:rPr>
        <w:rFonts w:hint="default"/>
        <w:lang w:val="en-US" w:eastAsia="en-US" w:bidi="ar-SA"/>
      </w:rPr>
    </w:lvl>
    <w:lvl w:ilvl="7" w:tplc="A196972A">
      <w:numFmt w:val="bullet"/>
      <w:lvlText w:val="•"/>
      <w:lvlJc w:val="left"/>
      <w:pPr>
        <w:ind w:left="3309" w:hanging="428"/>
      </w:pPr>
      <w:rPr>
        <w:rFonts w:hint="default"/>
        <w:lang w:val="en-US" w:eastAsia="en-US" w:bidi="ar-SA"/>
      </w:rPr>
    </w:lvl>
    <w:lvl w:ilvl="8" w:tplc="BD0E49BA">
      <w:numFmt w:val="bullet"/>
      <w:lvlText w:val="•"/>
      <w:lvlJc w:val="left"/>
      <w:pPr>
        <w:ind w:left="3698" w:hanging="428"/>
      </w:pPr>
      <w:rPr>
        <w:rFonts w:hint="default"/>
        <w:lang w:val="en-US" w:eastAsia="en-US" w:bidi="ar-SA"/>
      </w:rPr>
    </w:lvl>
  </w:abstractNum>
  <w:abstractNum w:abstractNumId="6" w15:restartNumberingAfterBreak="0">
    <w:nsid w:val="6A7838D3"/>
    <w:multiLevelType w:val="hybridMultilevel"/>
    <w:tmpl w:val="7542C320"/>
    <w:lvl w:ilvl="0" w:tplc="523E7E94">
      <w:start w:val="1"/>
      <w:numFmt w:val="upperRoman"/>
      <w:lvlText w:val="%1."/>
      <w:lvlJc w:val="left"/>
      <w:pPr>
        <w:ind w:left="1658" w:hanging="720"/>
        <w:jc w:val="right"/>
      </w:pPr>
      <w:rPr>
        <w:rFonts w:ascii="Times New Roman" w:eastAsia="Times New Roman" w:hAnsi="Times New Roman" w:cs="Times New Roman" w:hint="default"/>
        <w:b/>
        <w:bCs/>
        <w:spacing w:val="0"/>
        <w:w w:val="100"/>
        <w:sz w:val="28"/>
        <w:szCs w:val="28"/>
        <w:lang w:val="en-US" w:eastAsia="en-US" w:bidi="ar-SA"/>
      </w:rPr>
    </w:lvl>
    <w:lvl w:ilvl="1" w:tplc="8500BC54">
      <w:numFmt w:val="bullet"/>
      <w:lvlText w:val="•"/>
      <w:lvlJc w:val="left"/>
      <w:pPr>
        <w:ind w:left="1930" w:hanging="720"/>
      </w:pPr>
      <w:rPr>
        <w:rFonts w:hint="default"/>
        <w:lang w:val="en-US" w:eastAsia="en-US" w:bidi="ar-SA"/>
      </w:rPr>
    </w:lvl>
    <w:lvl w:ilvl="2" w:tplc="7CBCB3CA">
      <w:numFmt w:val="bullet"/>
      <w:lvlText w:val="•"/>
      <w:lvlJc w:val="left"/>
      <w:pPr>
        <w:ind w:left="2200" w:hanging="720"/>
      </w:pPr>
      <w:rPr>
        <w:rFonts w:hint="default"/>
        <w:lang w:val="en-US" w:eastAsia="en-US" w:bidi="ar-SA"/>
      </w:rPr>
    </w:lvl>
    <w:lvl w:ilvl="3" w:tplc="BF9C68CE">
      <w:numFmt w:val="bullet"/>
      <w:lvlText w:val="•"/>
      <w:lvlJc w:val="left"/>
      <w:pPr>
        <w:ind w:left="2470" w:hanging="720"/>
      </w:pPr>
      <w:rPr>
        <w:rFonts w:hint="default"/>
        <w:lang w:val="en-US" w:eastAsia="en-US" w:bidi="ar-SA"/>
      </w:rPr>
    </w:lvl>
    <w:lvl w:ilvl="4" w:tplc="2DB497E0">
      <w:numFmt w:val="bullet"/>
      <w:lvlText w:val="•"/>
      <w:lvlJc w:val="left"/>
      <w:pPr>
        <w:ind w:left="2740" w:hanging="720"/>
      </w:pPr>
      <w:rPr>
        <w:rFonts w:hint="default"/>
        <w:lang w:val="en-US" w:eastAsia="en-US" w:bidi="ar-SA"/>
      </w:rPr>
    </w:lvl>
    <w:lvl w:ilvl="5" w:tplc="E002689A">
      <w:numFmt w:val="bullet"/>
      <w:lvlText w:val="•"/>
      <w:lvlJc w:val="left"/>
      <w:pPr>
        <w:ind w:left="3010" w:hanging="720"/>
      </w:pPr>
      <w:rPr>
        <w:rFonts w:hint="default"/>
        <w:lang w:val="en-US" w:eastAsia="en-US" w:bidi="ar-SA"/>
      </w:rPr>
    </w:lvl>
    <w:lvl w:ilvl="6" w:tplc="74F67E0E">
      <w:numFmt w:val="bullet"/>
      <w:lvlText w:val="•"/>
      <w:lvlJc w:val="left"/>
      <w:pPr>
        <w:ind w:left="3280" w:hanging="720"/>
      </w:pPr>
      <w:rPr>
        <w:rFonts w:hint="default"/>
        <w:lang w:val="en-US" w:eastAsia="en-US" w:bidi="ar-SA"/>
      </w:rPr>
    </w:lvl>
    <w:lvl w:ilvl="7" w:tplc="844A709C">
      <w:numFmt w:val="bullet"/>
      <w:lvlText w:val="•"/>
      <w:lvlJc w:val="left"/>
      <w:pPr>
        <w:ind w:left="3550" w:hanging="720"/>
      </w:pPr>
      <w:rPr>
        <w:rFonts w:hint="default"/>
        <w:lang w:val="en-US" w:eastAsia="en-US" w:bidi="ar-SA"/>
      </w:rPr>
    </w:lvl>
    <w:lvl w:ilvl="8" w:tplc="9FEA822C">
      <w:numFmt w:val="bullet"/>
      <w:lvlText w:val="•"/>
      <w:lvlJc w:val="left"/>
      <w:pPr>
        <w:ind w:left="3820" w:hanging="720"/>
      </w:pPr>
      <w:rPr>
        <w:rFonts w:hint="default"/>
        <w:lang w:val="en-US" w:eastAsia="en-US" w:bidi="ar-SA"/>
      </w:rPr>
    </w:lvl>
  </w:abstractNum>
  <w:abstractNum w:abstractNumId="7" w15:restartNumberingAfterBreak="0">
    <w:nsid w:val="6ED35139"/>
    <w:multiLevelType w:val="hybridMultilevel"/>
    <w:tmpl w:val="723A7740"/>
    <w:lvl w:ilvl="0" w:tplc="3EAE1D24">
      <w:start w:val="3"/>
      <w:numFmt w:val="decimal"/>
      <w:lvlText w:val="[%1]"/>
      <w:lvlJc w:val="left"/>
      <w:pPr>
        <w:ind w:left="160" w:hanging="346"/>
        <w:jc w:val="right"/>
      </w:pPr>
      <w:rPr>
        <w:rFonts w:ascii="Times New Roman" w:eastAsia="Times New Roman" w:hAnsi="Times New Roman" w:cs="Times New Roman" w:hint="default"/>
        <w:spacing w:val="0"/>
        <w:w w:val="99"/>
        <w:sz w:val="24"/>
        <w:szCs w:val="24"/>
        <w:lang w:val="en-US" w:eastAsia="en-US" w:bidi="ar-SA"/>
      </w:rPr>
    </w:lvl>
    <w:lvl w:ilvl="1" w:tplc="4DA66AAA">
      <w:numFmt w:val="bullet"/>
      <w:lvlText w:val="•"/>
      <w:lvlJc w:val="left"/>
      <w:pPr>
        <w:ind w:left="591" w:hanging="346"/>
      </w:pPr>
      <w:rPr>
        <w:rFonts w:hint="default"/>
        <w:lang w:val="en-US" w:eastAsia="en-US" w:bidi="ar-SA"/>
      </w:rPr>
    </w:lvl>
    <w:lvl w:ilvl="2" w:tplc="7CCAE39C">
      <w:numFmt w:val="bullet"/>
      <w:lvlText w:val="•"/>
      <w:lvlJc w:val="left"/>
      <w:pPr>
        <w:ind w:left="1023" w:hanging="346"/>
      </w:pPr>
      <w:rPr>
        <w:rFonts w:hint="default"/>
        <w:lang w:val="en-US" w:eastAsia="en-US" w:bidi="ar-SA"/>
      </w:rPr>
    </w:lvl>
    <w:lvl w:ilvl="3" w:tplc="6F267CEC">
      <w:numFmt w:val="bullet"/>
      <w:lvlText w:val="•"/>
      <w:lvlJc w:val="left"/>
      <w:pPr>
        <w:ind w:left="1455" w:hanging="346"/>
      </w:pPr>
      <w:rPr>
        <w:rFonts w:hint="default"/>
        <w:lang w:val="en-US" w:eastAsia="en-US" w:bidi="ar-SA"/>
      </w:rPr>
    </w:lvl>
    <w:lvl w:ilvl="4" w:tplc="DEECAF74">
      <w:numFmt w:val="bullet"/>
      <w:lvlText w:val="•"/>
      <w:lvlJc w:val="left"/>
      <w:pPr>
        <w:ind w:left="1887" w:hanging="346"/>
      </w:pPr>
      <w:rPr>
        <w:rFonts w:hint="default"/>
        <w:lang w:val="en-US" w:eastAsia="en-US" w:bidi="ar-SA"/>
      </w:rPr>
    </w:lvl>
    <w:lvl w:ilvl="5" w:tplc="85BE70B8">
      <w:numFmt w:val="bullet"/>
      <w:lvlText w:val="•"/>
      <w:lvlJc w:val="left"/>
      <w:pPr>
        <w:ind w:left="2319" w:hanging="346"/>
      </w:pPr>
      <w:rPr>
        <w:rFonts w:hint="default"/>
        <w:lang w:val="en-US" w:eastAsia="en-US" w:bidi="ar-SA"/>
      </w:rPr>
    </w:lvl>
    <w:lvl w:ilvl="6" w:tplc="E45C224E">
      <w:numFmt w:val="bullet"/>
      <w:lvlText w:val="•"/>
      <w:lvlJc w:val="left"/>
      <w:pPr>
        <w:ind w:left="2751" w:hanging="346"/>
      </w:pPr>
      <w:rPr>
        <w:rFonts w:hint="default"/>
        <w:lang w:val="en-US" w:eastAsia="en-US" w:bidi="ar-SA"/>
      </w:rPr>
    </w:lvl>
    <w:lvl w:ilvl="7" w:tplc="9732F6D2">
      <w:numFmt w:val="bullet"/>
      <w:lvlText w:val="•"/>
      <w:lvlJc w:val="left"/>
      <w:pPr>
        <w:ind w:left="3183" w:hanging="346"/>
      </w:pPr>
      <w:rPr>
        <w:rFonts w:hint="default"/>
        <w:lang w:val="en-US" w:eastAsia="en-US" w:bidi="ar-SA"/>
      </w:rPr>
    </w:lvl>
    <w:lvl w:ilvl="8" w:tplc="878A3440">
      <w:numFmt w:val="bullet"/>
      <w:lvlText w:val="•"/>
      <w:lvlJc w:val="left"/>
      <w:pPr>
        <w:ind w:left="3614" w:hanging="346"/>
      </w:pPr>
      <w:rPr>
        <w:rFonts w:hint="default"/>
        <w:lang w:val="en-US" w:eastAsia="en-US" w:bidi="ar-SA"/>
      </w:rPr>
    </w:lvl>
  </w:abstractNum>
  <w:abstractNum w:abstractNumId="8" w15:restartNumberingAfterBreak="0">
    <w:nsid w:val="7B750330"/>
    <w:multiLevelType w:val="hybridMultilevel"/>
    <w:tmpl w:val="ED045152"/>
    <w:lvl w:ilvl="0" w:tplc="43F445CE">
      <w:numFmt w:val="bullet"/>
      <w:lvlText w:val=""/>
      <w:lvlJc w:val="left"/>
      <w:pPr>
        <w:ind w:left="880" w:hanging="360"/>
      </w:pPr>
      <w:rPr>
        <w:rFonts w:ascii="Symbol" w:eastAsia="Symbol" w:hAnsi="Symbol" w:cs="Symbol" w:hint="default"/>
        <w:w w:val="100"/>
        <w:sz w:val="24"/>
        <w:szCs w:val="24"/>
        <w:lang w:val="en-US" w:eastAsia="en-US" w:bidi="ar-SA"/>
      </w:rPr>
    </w:lvl>
    <w:lvl w:ilvl="1" w:tplc="8382A69A">
      <w:numFmt w:val="bullet"/>
      <w:lvlText w:val="•"/>
      <w:lvlJc w:val="left"/>
      <w:pPr>
        <w:ind w:left="1227" w:hanging="360"/>
      </w:pPr>
      <w:rPr>
        <w:rFonts w:hint="default"/>
        <w:lang w:val="en-US" w:eastAsia="en-US" w:bidi="ar-SA"/>
      </w:rPr>
    </w:lvl>
    <w:lvl w:ilvl="2" w:tplc="E4763A1C">
      <w:numFmt w:val="bullet"/>
      <w:lvlText w:val="•"/>
      <w:lvlJc w:val="left"/>
      <w:pPr>
        <w:ind w:left="1575" w:hanging="360"/>
      </w:pPr>
      <w:rPr>
        <w:rFonts w:hint="default"/>
        <w:lang w:val="en-US" w:eastAsia="en-US" w:bidi="ar-SA"/>
      </w:rPr>
    </w:lvl>
    <w:lvl w:ilvl="3" w:tplc="8D44CE7C">
      <w:numFmt w:val="bullet"/>
      <w:lvlText w:val="•"/>
      <w:lvlJc w:val="left"/>
      <w:pPr>
        <w:ind w:left="1923" w:hanging="360"/>
      </w:pPr>
      <w:rPr>
        <w:rFonts w:hint="default"/>
        <w:lang w:val="en-US" w:eastAsia="en-US" w:bidi="ar-SA"/>
      </w:rPr>
    </w:lvl>
    <w:lvl w:ilvl="4" w:tplc="211EDB32">
      <w:numFmt w:val="bullet"/>
      <w:lvlText w:val="•"/>
      <w:lvlJc w:val="left"/>
      <w:pPr>
        <w:ind w:left="2271" w:hanging="360"/>
      </w:pPr>
      <w:rPr>
        <w:rFonts w:hint="default"/>
        <w:lang w:val="en-US" w:eastAsia="en-US" w:bidi="ar-SA"/>
      </w:rPr>
    </w:lvl>
    <w:lvl w:ilvl="5" w:tplc="C0865740">
      <w:numFmt w:val="bullet"/>
      <w:lvlText w:val="•"/>
      <w:lvlJc w:val="left"/>
      <w:pPr>
        <w:ind w:left="2619" w:hanging="360"/>
      </w:pPr>
      <w:rPr>
        <w:rFonts w:hint="default"/>
        <w:lang w:val="en-US" w:eastAsia="en-US" w:bidi="ar-SA"/>
      </w:rPr>
    </w:lvl>
    <w:lvl w:ilvl="6" w:tplc="8F7AA664">
      <w:numFmt w:val="bullet"/>
      <w:lvlText w:val="•"/>
      <w:lvlJc w:val="left"/>
      <w:pPr>
        <w:ind w:left="2967" w:hanging="360"/>
      </w:pPr>
      <w:rPr>
        <w:rFonts w:hint="default"/>
        <w:lang w:val="en-US" w:eastAsia="en-US" w:bidi="ar-SA"/>
      </w:rPr>
    </w:lvl>
    <w:lvl w:ilvl="7" w:tplc="E1389F58">
      <w:numFmt w:val="bullet"/>
      <w:lvlText w:val="•"/>
      <w:lvlJc w:val="left"/>
      <w:pPr>
        <w:ind w:left="3315" w:hanging="360"/>
      </w:pPr>
      <w:rPr>
        <w:rFonts w:hint="default"/>
        <w:lang w:val="en-US" w:eastAsia="en-US" w:bidi="ar-SA"/>
      </w:rPr>
    </w:lvl>
    <w:lvl w:ilvl="8" w:tplc="76E48DC2">
      <w:numFmt w:val="bullet"/>
      <w:lvlText w:val="•"/>
      <w:lvlJc w:val="left"/>
      <w:pPr>
        <w:ind w:left="3663" w:hanging="360"/>
      </w:pPr>
      <w:rPr>
        <w:rFonts w:hint="default"/>
        <w:lang w:val="en-US" w:eastAsia="en-US" w:bidi="ar-SA"/>
      </w:rPr>
    </w:lvl>
  </w:abstractNum>
  <w:num w:numId="1" w16cid:durableId="2010592945">
    <w:abstractNumId w:val="8"/>
  </w:num>
  <w:num w:numId="2" w16cid:durableId="1031875998">
    <w:abstractNumId w:val="7"/>
  </w:num>
  <w:num w:numId="3" w16cid:durableId="712119654">
    <w:abstractNumId w:val="5"/>
  </w:num>
  <w:num w:numId="4" w16cid:durableId="404494213">
    <w:abstractNumId w:val="6"/>
  </w:num>
  <w:num w:numId="5" w16cid:durableId="1595553585">
    <w:abstractNumId w:val="0"/>
  </w:num>
  <w:num w:numId="6" w16cid:durableId="1521162593">
    <w:abstractNumId w:val="2"/>
  </w:num>
  <w:num w:numId="7" w16cid:durableId="382145106">
    <w:abstractNumId w:val="4"/>
  </w:num>
  <w:num w:numId="8" w16cid:durableId="1102189754">
    <w:abstractNumId w:val="3"/>
  </w:num>
  <w:num w:numId="9" w16cid:durableId="1930002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654CB"/>
    <w:rsid w:val="0003470B"/>
    <w:rsid w:val="00041657"/>
    <w:rsid w:val="000C662E"/>
    <w:rsid w:val="000E0665"/>
    <w:rsid w:val="00135559"/>
    <w:rsid w:val="0016596B"/>
    <w:rsid w:val="001A6179"/>
    <w:rsid w:val="001B4D73"/>
    <w:rsid w:val="001E23BB"/>
    <w:rsid w:val="002162AD"/>
    <w:rsid w:val="002311A4"/>
    <w:rsid w:val="002379A4"/>
    <w:rsid w:val="00242D3F"/>
    <w:rsid w:val="002572D9"/>
    <w:rsid w:val="00296348"/>
    <w:rsid w:val="002E3F51"/>
    <w:rsid w:val="002F5E3C"/>
    <w:rsid w:val="00315424"/>
    <w:rsid w:val="00347999"/>
    <w:rsid w:val="003778EB"/>
    <w:rsid w:val="003A2045"/>
    <w:rsid w:val="00403C51"/>
    <w:rsid w:val="00451B1C"/>
    <w:rsid w:val="004555C4"/>
    <w:rsid w:val="0046389B"/>
    <w:rsid w:val="004916D5"/>
    <w:rsid w:val="004E080D"/>
    <w:rsid w:val="004F1159"/>
    <w:rsid w:val="005301BD"/>
    <w:rsid w:val="00534064"/>
    <w:rsid w:val="005623C5"/>
    <w:rsid w:val="00572735"/>
    <w:rsid w:val="005D6211"/>
    <w:rsid w:val="006159FE"/>
    <w:rsid w:val="006A182D"/>
    <w:rsid w:val="006D3031"/>
    <w:rsid w:val="006E2552"/>
    <w:rsid w:val="006F7ED0"/>
    <w:rsid w:val="00707B4F"/>
    <w:rsid w:val="00760457"/>
    <w:rsid w:val="00796AFA"/>
    <w:rsid w:val="007E7E87"/>
    <w:rsid w:val="007F71AF"/>
    <w:rsid w:val="00815C02"/>
    <w:rsid w:val="008654CB"/>
    <w:rsid w:val="00877E35"/>
    <w:rsid w:val="008920C7"/>
    <w:rsid w:val="008C05C8"/>
    <w:rsid w:val="00923027"/>
    <w:rsid w:val="009575A0"/>
    <w:rsid w:val="00990F30"/>
    <w:rsid w:val="00A50A6E"/>
    <w:rsid w:val="00A51185"/>
    <w:rsid w:val="00A7032F"/>
    <w:rsid w:val="00AD4AEA"/>
    <w:rsid w:val="00AE3007"/>
    <w:rsid w:val="00BC70A9"/>
    <w:rsid w:val="00BF45CD"/>
    <w:rsid w:val="00BF7F9A"/>
    <w:rsid w:val="00C14D8E"/>
    <w:rsid w:val="00C15B86"/>
    <w:rsid w:val="00C55533"/>
    <w:rsid w:val="00C92FDA"/>
    <w:rsid w:val="00CB1BBB"/>
    <w:rsid w:val="00CB58CD"/>
    <w:rsid w:val="00D01F0D"/>
    <w:rsid w:val="00D24380"/>
    <w:rsid w:val="00D256C3"/>
    <w:rsid w:val="00D25914"/>
    <w:rsid w:val="00D661D2"/>
    <w:rsid w:val="00D81FF2"/>
    <w:rsid w:val="00D85C67"/>
    <w:rsid w:val="00D91D28"/>
    <w:rsid w:val="00D97981"/>
    <w:rsid w:val="00DA0B6E"/>
    <w:rsid w:val="00DB761E"/>
    <w:rsid w:val="00DD36CA"/>
    <w:rsid w:val="00E31A32"/>
    <w:rsid w:val="00EA11C8"/>
    <w:rsid w:val="00EE080B"/>
    <w:rsid w:val="00F22878"/>
    <w:rsid w:val="00F72EF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31694572"/>
  <w15:docId w15:val="{DCF4CE6F-2962-4AA1-9FC8-30C16EA5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97981"/>
    <w:rPr>
      <w:rFonts w:ascii="Times New Roman" w:eastAsia="Times New Roman" w:hAnsi="Times New Roman" w:cs="Times New Roman"/>
    </w:rPr>
  </w:style>
  <w:style w:type="paragraph" w:styleId="Heading1">
    <w:name w:val="heading 1"/>
    <w:basedOn w:val="Normal"/>
    <w:uiPriority w:val="1"/>
    <w:qFormat/>
    <w:rsid w:val="00D97981"/>
    <w:pPr>
      <w:ind w:left="1240" w:hanging="721"/>
      <w:outlineLvl w:val="0"/>
    </w:pPr>
    <w:rPr>
      <w:b/>
      <w:bCs/>
      <w:sz w:val="28"/>
      <w:szCs w:val="28"/>
    </w:rPr>
  </w:style>
  <w:style w:type="paragraph" w:styleId="Heading2">
    <w:name w:val="heading 2"/>
    <w:basedOn w:val="Normal"/>
    <w:uiPriority w:val="1"/>
    <w:qFormat/>
    <w:rsid w:val="00D97981"/>
    <w:pPr>
      <w:ind w:left="588" w:hanging="429"/>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97981"/>
    <w:pPr>
      <w:ind w:left="160"/>
      <w:jc w:val="both"/>
    </w:pPr>
    <w:rPr>
      <w:sz w:val="24"/>
      <w:szCs w:val="24"/>
    </w:rPr>
  </w:style>
  <w:style w:type="paragraph" w:styleId="Title">
    <w:name w:val="Title"/>
    <w:basedOn w:val="Normal"/>
    <w:uiPriority w:val="1"/>
    <w:qFormat/>
    <w:rsid w:val="00D97981"/>
    <w:pPr>
      <w:spacing w:before="59"/>
      <w:ind w:left="402" w:right="951"/>
      <w:jc w:val="center"/>
    </w:pPr>
    <w:rPr>
      <w:b/>
      <w:bCs/>
      <w:sz w:val="36"/>
      <w:szCs w:val="36"/>
    </w:rPr>
  </w:style>
  <w:style w:type="paragraph" w:styleId="ListParagraph">
    <w:name w:val="List Paragraph"/>
    <w:basedOn w:val="Normal"/>
    <w:uiPriority w:val="1"/>
    <w:qFormat/>
    <w:rsid w:val="00D97981"/>
    <w:pPr>
      <w:ind w:left="160"/>
      <w:jc w:val="both"/>
    </w:pPr>
  </w:style>
  <w:style w:type="paragraph" w:customStyle="1" w:styleId="TableParagraph">
    <w:name w:val="Table Paragraph"/>
    <w:basedOn w:val="Normal"/>
    <w:uiPriority w:val="1"/>
    <w:qFormat/>
    <w:rsid w:val="00D97981"/>
    <w:pPr>
      <w:spacing w:line="256" w:lineRule="exact"/>
    </w:pPr>
  </w:style>
  <w:style w:type="paragraph" w:styleId="BalloonText">
    <w:name w:val="Balloon Text"/>
    <w:basedOn w:val="Normal"/>
    <w:link w:val="BalloonTextChar"/>
    <w:uiPriority w:val="99"/>
    <w:semiHidden/>
    <w:unhideWhenUsed/>
    <w:rsid w:val="000E0665"/>
    <w:rPr>
      <w:rFonts w:ascii="Tahoma" w:hAnsi="Tahoma" w:cs="Tahoma"/>
      <w:sz w:val="16"/>
      <w:szCs w:val="16"/>
    </w:rPr>
  </w:style>
  <w:style w:type="character" w:customStyle="1" w:styleId="BalloonTextChar">
    <w:name w:val="Balloon Text Char"/>
    <w:basedOn w:val="DefaultParagraphFont"/>
    <w:link w:val="BalloonText"/>
    <w:uiPriority w:val="99"/>
    <w:semiHidden/>
    <w:rsid w:val="000E0665"/>
    <w:rPr>
      <w:rFonts w:ascii="Tahoma" w:eastAsia="Times New Roman" w:hAnsi="Tahoma" w:cs="Tahoma"/>
      <w:sz w:val="16"/>
      <w:szCs w:val="16"/>
    </w:rPr>
  </w:style>
  <w:style w:type="character" w:styleId="Hyperlink">
    <w:name w:val="Hyperlink"/>
    <w:basedOn w:val="DefaultParagraphFont"/>
    <w:uiPriority w:val="99"/>
    <w:unhideWhenUsed/>
    <w:rsid w:val="001B4D73"/>
    <w:rPr>
      <w:color w:val="0000FF" w:themeColor="hyperlink"/>
      <w:u w:val="single"/>
    </w:rPr>
  </w:style>
  <w:style w:type="paragraph" w:customStyle="1" w:styleId="Default">
    <w:name w:val="Default"/>
    <w:rsid w:val="005D6211"/>
    <w:pPr>
      <w:widowControl/>
      <w:adjustRightInd w:val="0"/>
    </w:pPr>
    <w:rPr>
      <w:rFonts w:ascii="Times New Roman" w:hAnsi="Times New Roman" w:cs="Times New Roman"/>
      <w:color w:val="000000"/>
      <w:sz w:val="24"/>
      <w:szCs w:val="24"/>
      <w:lang w:val="en-IN"/>
    </w:rPr>
  </w:style>
  <w:style w:type="paragraph" w:styleId="PlainText">
    <w:name w:val="Plain Text"/>
    <w:basedOn w:val="Normal"/>
    <w:link w:val="PlainTextChar"/>
    <w:uiPriority w:val="99"/>
    <w:unhideWhenUsed/>
    <w:rsid w:val="000C662E"/>
    <w:pPr>
      <w:widowControl/>
      <w:autoSpaceDE/>
      <w:autoSpaceDN/>
    </w:pPr>
    <w:rPr>
      <w:rFonts w:ascii="Consolas" w:eastAsia="Calibri" w:hAnsi="Consolas"/>
      <w:sz w:val="21"/>
      <w:szCs w:val="21"/>
    </w:rPr>
  </w:style>
  <w:style w:type="character" w:customStyle="1" w:styleId="PlainTextChar">
    <w:name w:val="Plain Text Char"/>
    <w:basedOn w:val="DefaultParagraphFont"/>
    <w:link w:val="PlainText"/>
    <w:uiPriority w:val="99"/>
    <w:rsid w:val="000C662E"/>
    <w:rPr>
      <w:rFonts w:ascii="Consolas" w:eastAsia="Calibri" w:hAnsi="Consolas" w:cs="Times New Roman"/>
      <w:sz w:val="21"/>
      <w:szCs w:val="21"/>
    </w:rPr>
  </w:style>
  <w:style w:type="paragraph" w:styleId="Header">
    <w:name w:val="header"/>
    <w:basedOn w:val="Normal"/>
    <w:link w:val="HeaderChar"/>
    <w:uiPriority w:val="99"/>
    <w:unhideWhenUsed/>
    <w:rsid w:val="00D24380"/>
    <w:pPr>
      <w:tabs>
        <w:tab w:val="center" w:pos="4513"/>
        <w:tab w:val="right" w:pos="9026"/>
      </w:tabs>
    </w:pPr>
  </w:style>
  <w:style w:type="character" w:customStyle="1" w:styleId="HeaderChar">
    <w:name w:val="Header Char"/>
    <w:basedOn w:val="DefaultParagraphFont"/>
    <w:link w:val="Header"/>
    <w:uiPriority w:val="99"/>
    <w:rsid w:val="00D24380"/>
    <w:rPr>
      <w:rFonts w:ascii="Times New Roman" w:eastAsia="Times New Roman" w:hAnsi="Times New Roman" w:cs="Times New Roman"/>
    </w:rPr>
  </w:style>
  <w:style w:type="paragraph" w:styleId="Footer">
    <w:name w:val="footer"/>
    <w:basedOn w:val="Normal"/>
    <w:link w:val="FooterChar"/>
    <w:uiPriority w:val="99"/>
    <w:semiHidden/>
    <w:unhideWhenUsed/>
    <w:rsid w:val="00D24380"/>
    <w:pPr>
      <w:tabs>
        <w:tab w:val="center" w:pos="4513"/>
        <w:tab w:val="right" w:pos="9026"/>
      </w:tabs>
    </w:pPr>
  </w:style>
  <w:style w:type="character" w:customStyle="1" w:styleId="FooterChar">
    <w:name w:val="Footer Char"/>
    <w:basedOn w:val="DefaultParagraphFont"/>
    <w:link w:val="Footer"/>
    <w:uiPriority w:val="99"/>
    <w:semiHidden/>
    <w:rsid w:val="00D24380"/>
    <w:rPr>
      <w:rFonts w:ascii="Times New Roman" w:eastAsia="Times New Roman" w:hAnsi="Times New Roman" w:cs="Times New Roman"/>
    </w:rPr>
  </w:style>
  <w:style w:type="paragraph" w:styleId="NormalWeb">
    <w:name w:val="Normal (Web)"/>
    <w:basedOn w:val="Normal"/>
    <w:uiPriority w:val="99"/>
    <w:semiHidden/>
    <w:unhideWhenUsed/>
    <w:rsid w:val="00D661D2"/>
    <w:pPr>
      <w:widowControl/>
      <w:autoSpaceDE/>
      <w:autoSpaceDN/>
      <w:spacing w:before="100" w:beforeAutospacing="1" w:after="100" w:afterAutospacing="1"/>
    </w:pPr>
    <w:rPr>
      <w:sz w:val="24"/>
      <w:szCs w:val="24"/>
      <w:lang w:val="en-IN" w:eastAsia="en-IN"/>
    </w:rPr>
  </w:style>
  <w:style w:type="paragraph" w:customStyle="1" w:styleId="cfrReferHead">
    <w:name w:val="cfr_ReferHead"/>
    <w:basedOn w:val="Normal"/>
    <w:next w:val="Normal"/>
    <w:qFormat/>
    <w:rsid w:val="00BF45CD"/>
    <w:pPr>
      <w:widowControl/>
      <w:autoSpaceDE/>
      <w:autoSpaceDN/>
      <w:spacing w:before="360" w:line="960" w:lineRule="auto"/>
      <w:jc w:val="center"/>
    </w:pPr>
    <w:rPr>
      <w:b/>
      <w:sz w:val="28"/>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2178-8A02-4748-8FB8-35C476387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7</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 kumar</dc:creator>
  <cp:lastModifiedBy>RAGAV RAGAV</cp:lastModifiedBy>
  <cp:revision>48</cp:revision>
  <dcterms:created xsi:type="dcterms:W3CDTF">2021-08-31T05:10:00Z</dcterms:created>
  <dcterms:modified xsi:type="dcterms:W3CDTF">2023-09-02T08:02:00Z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2021-05-15T00:00:00Z</vt:filetime>
  </property>
  <property fmtid="{D5CDD505-2E9C-101B-9397-08002B2CF9AE}" pid="3" name="Creator">
    <vt:lpwstr>Microsoft® Office Word 2007</vt:lpwstr>
  </property>
  <property fmtid="{D5CDD505-2E9C-101B-9397-08002B2CF9AE}" pid="4" name="LastSaved">
    <vt:filetime>2021-08-31T00:00:00Z</vt:filetime>
  </property>
</Properties>
</file>