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Segoe UI Semibold" w:hAnsi="Segoe UI Semibold"/>
          <w:b/>
          <w:i w:val="0"/>
          <w:color w:val="102C57"/>
          <w:sz w:val="48"/>
        </w:rPr>
        <w:t>IP-SAKTI Sahayak (SIH26045)</w:t>
      </w:r>
    </w:p>
    <w:p>
      <w:pPr>
        <w:spacing w:after="480"/>
        <w:jc w:val="center"/>
      </w:pPr>
      <w:r>
        <w:rPr>
          <w:rFonts w:ascii="Segoe UI" w:hAnsi="Segoe UI"/>
          <w:b w:val="0"/>
          <w:i/>
          <w:color w:val="3572EF"/>
          <w:sz w:val="24"/>
        </w:rPr>
        <w:t>Unified Single-Host System Plan &amp; Dataset Blueprint</w:t>
      </w:r>
    </w:p>
    <w:p>
      <w:pPr>
        <w:keepNext/>
        <w:spacing w:before="360" w:after="120"/>
      </w:pPr>
      <w:r>
        <w:rPr>
          <w:rFonts w:ascii="Segoe UI Semibold" w:hAnsi="Segoe UI Semibold"/>
          <w:b/>
          <w:i w:val="0"/>
          <w:color w:val="102C57"/>
          <w:sz w:val="32"/>
        </w:rPr>
        <w:t>1. System Structure &amp; Overview</w:t>
      </w:r>
    </w:p>
    <w:p>
      <w:pPr>
        <w:spacing w:after="120" w:line="276" w:lineRule="auto"/>
      </w:pPr>
      <w:r>
        <w:rPr>
          <w:rFonts w:ascii="Segoe UI" w:hAnsi="Segoe UI"/>
          <w:b w:val="0"/>
          <w:i w:val="0"/>
          <w:color w:val="2B2B2B"/>
          <w:sz w:val="21"/>
        </w:rPr>
        <w:t>Your implementation uses a single-host server deployment that combines the presentation, application, and AI layers. It connects to Supabase for relational storage and vector processing via PostgreSQL's pgvector extension.</w:t>
      </w:r>
    </w:p>
    <w:p>
      <w:pPr>
        <w:keepNext/>
        <w:spacing w:before="280" w:after="80"/>
      </w:pPr>
      <w:r>
        <w:rPr>
          <w:rFonts w:ascii="Segoe UI Semibold" w:hAnsi="Segoe UI Semibold"/>
          <w:b/>
          <w:i w:val="0"/>
          <w:color w:val="3572EF"/>
          <w:sz w:val="26"/>
        </w:rPr>
        <w:t>Backend Directory Mapping</w:t>
      </w:r>
    </w:p>
    <w:p>
      <w:pPr>
        <w:spacing w:after="120" w:line="276" w:lineRule="auto"/>
      </w:pPr>
      <w:r>
        <w:rPr>
          <w:rFonts w:ascii="Segoe UI" w:hAnsi="Segoe UI"/>
          <w:b w:val="0"/>
          <w:i w:val="0"/>
          <w:color w:val="2B2B2B"/>
          <w:sz w:val="21"/>
        </w:rPr>
        <w:t>Place your assets inside your development project environment using this structure:</w:t>
      </w:r>
    </w:p>
    <w:p>
      <w:pPr>
        <w:spacing w:before="80" w:after="80" w:line="240" w:lineRule="auto"/>
        <w:ind w:left="360"/>
        <w:shd w:val="clear" w:color="auto" w:fill="F5F5F5"/>
      </w:pPr>
      <w:r>
        <w:rPr>
          <w:rFonts w:ascii="Consolas" w:hAnsi="Consolas"/>
          <w:b w:val="0"/>
          <w:i w:val="0"/>
          <w:color w:val="2B2B2B"/>
          <w:sz w:val="19"/>
        </w:rPr>
        <w:t>ip-sakti-sahayak/</w:t>
        <w:br/>
        <w:t>├── src/</w:t>
        <w:br/>
        <w:t>│   ├── main/</w:t>
        <w:br/>
        <w:t>│   │   ├── java/in/gov/ayush/ipsakti/</w:t>
        <w:br/>
        <w:t>│   │   │   ├── IpSaktiApplication.java       &lt;-- Application Entrypoint</w:t>
        <w:br/>
        <w:t>│   │   │   ├── config/</w:t>
        <w:br/>
        <w:t>│   │   │   │   └── RagConfig.java            &lt;-- Database Bean Connection</w:t>
        <w:br/>
        <w:t>│   │   │   ├── controller/</w:t>
        <w:br/>
        <w:t>│   │   │   │   ├── AssistantController.java  &lt;-- Query Interface API</w:t>
        <w:br/>
        <w:t>│   │   │   │   └── IngestionController.java  &lt;-- Document Upload API</w:t>
        <w:br/>
        <w:t>│   │   │   ├── model/</w:t>
        <w:br/>
        <w:t>│   │   │   │   ├── QueryRequest.java</w:t>
        <w:br/>
        <w:t>│   │   │   │   └── QueryResponse.java</w:t>
        <w:br/>
        <w:t>│   │   │   └── service/</w:t>
        <w:br/>
        <w:t>│   │   │       ├── AyushAssistant.java       &lt;-- Legal Prompt Constraints</w:t>
        <w:br/>
        <w:t>│   │   │       └── IngestionService.java     &lt;-- File Vectorization Engine</w:t>
        <w:br/>
        <w:t>│   │   └── resources/</w:t>
        <w:br/>
        <w:t>│   │       ├── static/                       &lt;-- Production Compiled Frontend Folder</w:t>
        <w:br/>
        <w:t>│   │       └── application.properties        &lt;-- Keys, URLs, and DB Credentials</w:t>
        <w:br/>
        <w:t>└── pom.xml</w:t>
      </w:r>
    </w:p>
    <w:p>
      <w:pPr>
        <w:keepNext/>
        <w:spacing w:before="360" w:after="120"/>
      </w:pPr>
      <w:r>
        <w:rPr>
          <w:rFonts w:ascii="Segoe UI Semibold" w:hAnsi="Segoe UI Semibold"/>
          <w:b/>
          <w:i w:val="0"/>
          <w:color w:val="102C57"/>
          <w:sz w:val="32"/>
        </w:rPr>
        <w:t>2. Data Catalog &amp; Sourcing Strategy</w:t>
      </w:r>
    </w:p>
    <w:p>
      <w:pPr>
        <w:spacing w:after="120" w:line="276" w:lineRule="auto"/>
      </w:pPr>
      <w:r>
        <w:rPr>
          <w:rFonts w:ascii="Segoe UI" w:hAnsi="Segoe UI"/>
          <w:b w:val="0"/>
          <w:i w:val="0"/>
          <w:color w:val="2B2B2B"/>
          <w:sz w:val="21"/>
        </w:rPr>
        <w:t>Because the complete Traditional Knowledge Digital Library (TKDL) is confidential to prevent global biopiracy, you must seed your RAG database using open public sources:</w:t>
      </w:r>
    </w:p>
    <w:p>
      <w:pPr>
        <w:keepNext/>
        <w:spacing w:before="280" w:after="80"/>
      </w:pPr>
      <w:r>
        <w:rPr>
          <w:rFonts w:ascii="Segoe UI Semibold" w:hAnsi="Segoe UI Semibold"/>
          <w:b/>
          <w:i w:val="0"/>
          <w:color w:val="3572EF"/>
          <w:sz w:val="26"/>
        </w:rPr>
        <w:t>Module A: Traditional Medicine &amp; Prior Art Formulations</w:t>
      </w:r>
    </w:p>
    <w:p>
      <w:pPr>
        <w:pStyle w:val="ListBullet"/>
        <w:spacing w:after="60" w:line="276" w:lineRule="auto"/>
      </w:pPr>
      <w:r>
        <w:rPr>
          <w:rFonts w:ascii="Segoe UI" w:hAnsi="Segoe UI"/>
          <w:b w:val="0"/>
          <w:i w:val="0"/>
          <w:color w:val="2B2B2B"/>
          <w:sz w:val="21"/>
        </w:rPr>
        <w:t>The Ayurvedic Pharmacopoeia of India (API): Contains official ingredient properties and formulation criteria. Sourced via public reference libraries or the Ayurveda.hu repository.</w:t>
      </w:r>
    </w:p>
    <w:p>
      <w:pPr>
        <w:pStyle w:val="ListBullet"/>
        <w:spacing w:after="60" w:line="276" w:lineRule="auto"/>
      </w:pPr>
      <w:r>
        <w:rPr>
          <w:rFonts w:ascii="Segoe UI" w:hAnsi="Segoe UI"/>
          <w:b w:val="0"/>
          <w:i w:val="0"/>
          <w:color w:val="2B2B2B"/>
          <w:sz w:val="21"/>
        </w:rPr>
        <w:t>Ayush Research Portal: Contains historical metadata and formulation case histories. Sourced via the official Ministry of Ayush portal.</w:t>
      </w:r>
    </w:p>
    <w:p>
      <w:pPr>
        <w:keepNext/>
        <w:spacing w:before="280" w:after="80"/>
      </w:pPr>
      <w:r>
        <w:rPr>
          <w:rFonts w:ascii="Segoe UI Semibold" w:hAnsi="Segoe UI Semibold"/>
          <w:b/>
          <w:i w:val="0"/>
          <w:color w:val="3572EF"/>
          <w:sz w:val="26"/>
        </w:rPr>
        <w:t>Module B: National Intellectual Property Legislation (India)</w:t>
      </w:r>
    </w:p>
    <w:p>
      <w:pPr>
        <w:pStyle w:val="ListBullet"/>
        <w:spacing w:after="60" w:line="276" w:lineRule="auto"/>
      </w:pPr>
      <w:r>
        <w:rPr>
          <w:rFonts w:ascii="Segoe UI" w:hAnsi="Segoe UI"/>
          <w:b w:val="0"/>
          <w:i w:val="0"/>
          <w:color w:val="2B2B2B"/>
          <w:sz w:val="21"/>
        </w:rPr>
        <w:t>The Indian Patents Act (1970): Contains Section 3(p), which states that traditional knowledge or aggregations/duplications of known properties are not patentable inventions. Sourced via the IP India database.</w:t>
      </w:r>
    </w:p>
    <w:p>
      <w:pPr>
        <w:pStyle w:val="ListBullet"/>
        <w:spacing w:after="60" w:line="276" w:lineRule="auto"/>
      </w:pPr>
      <w:r>
        <w:rPr>
          <w:rFonts w:ascii="Segoe UI" w:hAnsi="Segoe UI"/>
          <w:b w:val="0"/>
          <w:i w:val="0"/>
          <w:color w:val="2B2B2B"/>
          <w:sz w:val="21"/>
        </w:rPr>
        <w:t>The Biological Diversity Act (2002): Mandates approvals before attempting to leverage native biological resources commercially. Sourced via India Code or the National Biodiversity Authority.</w:t>
      </w:r>
    </w:p>
    <w:p>
      <w:pPr>
        <w:keepNext/>
        <w:spacing w:before="280" w:after="80"/>
      </w:pPr>
      <w:r>
        <w:rPr>
          <w:rFonts w:ascii="Segoe UI Semibold" w:hAnsi="Segoe UI Semibold"/>
          <w:b/>
          <w:i w:val="0"/>
          <w:color w:val="3572EF"/>
          <w:sz w:val="26"/>
        </w:rPr>
        <w:t>Module C: International IP Regimes &amp; Treaties</w:t>
      </w:r>
    </w:p>
    <w:p>
      <w:pPr>
        <w:pStyle w:val="ListBullet"/>
        <w:spacing w:after="60" w:line="276" w:lineRule="auto"/>
      </w:pPr>
      <w:r>
        <w:rPr>
          <w:rFonts w:ascii="Segoe UI" w:hAnsi="Segoe UI"/>
          <w:b w:val="0"/>
          <w:i w:val="0"/>
          <w:color w:val="2B2B2B"/>
          <w:sz w:val="21"/>
        </w:rPr>
        <w:t>WIPO Treaty on Intellectual Property, Genetic Resources and Associated Traditional Knowledge (May 2024): This new global agreement mandates disclosure requirements for applications utilizing traditional knowledge. Sourced via the World Intellectual Property Organization Portal.</w:t>
      </w:r>
    </w:p>
    <w:p>
      <w:pPr>
        <w:keepNext/>
        <w:spacing w:before="360" w:after="120"/>
      </w:pPr>
      <w:r>
        <w:rPr>
          <w:rFonts w:ascii="Segoe UI Semibold" w:hAnsi="Segoe UI Semibold"/>
          <w:b/>
          <w:i w:val="0"/>
          <w:color w:val="102C57"/>
          <w:sz w:val="32"/>
        </w:rPr>
        <w:t>3. Code Implementation Blocks</w:t>
      </w:r>
    </w:p>
    <w:p>
      <w:pPr>
        <w:keepNext/>
        <w:spacing w:before="280" w:after="80"/>
      </w:pPr>
      <w:r>
        <w:rPr>
          <w:rFonts w:ascii="Segoe UI Semibold" w:hAnsi="Segoe UI Semibold"/>
          <w:b/>
          <w:i w:val="0"/>
          <w:color w:val="3572EF"/>
          <w:sz w:val="26"/>
        </w:rPr>
        <w:t>Database Tier Configuration (Supabase SQL Editor)</w:t>
      </w:r>
    </w:p>
    <w:p>
      <w:pPr>
        <w:spacing w:before="80" w:after="80" w:line="240" w:lineRule="auto"/>
        <w:ind w:left="360"/>
        <w:shd w:val="clear" w:color="auto" w:fill="F5F5F5"/>
      </w:pPr>
      <w:r>
        <w:rPr>
          <w:rFonts w:ascii="Consolas" w:hAnsi="Consolas"/>
          <w:b w:val="0"/>
          <w:i w:val="0"/>
          <w:color w:val="2B2B2B"/>
          <w:sz w:val="19"/>
        </w:rPr>
        <w:t>-- Enable vector mathematical handling capabilities</w:t>
        <w:br/>
        <w:t>create extension if not exists vector;</w:t>
        <w:br/>
        <w:br/>
        <w:t>-- Establish target table mapped for metadata and OpenAI embedding dimensions</w:t>
        <w:br/>
        <w:t>create table ayush_legal_chunks (</w:t>
        <w:br/>
        <w:t xml:space="preserve">  id uuid primary key default gen_random_uuid(),</w:t>
        <w:br/>
        <w:t xml:space="preserve">  content text not null,</w:t>
        <w:br/>
        <w:t xml:space="preserve">  embedding vector(3072), -- Dimension length mapping text-embedding-3-large</w:t>
        <w:br/>
        <w:t xml:space="preserve">  metadata jsonb</w:t>
        <w:br/>
        <w:t>);</w:t>
        <w:br/>
        <w:br/>
        <w:t>-- Apply high-speed index for matching performance vectors</w:t>
        <w:br/>
        <w:t>create index on ayush_legal_chunks using ivfflat (embedding vector_cosine_ops) with (lists = 100);</w:t>
      </w:r>
    </w:p>
    <w:p>
      <w:pPr>
        <w:keepNext/>
        <w:spacing w:before="280" w:after="80"/>
      </w:pPr>
      <w:r>
        <w:rPr>
          <w:rFonts w:ascii="Segoe UI Semibold" w:hAnsi="Segoe UI Semibold"/>
          <w:b/>
          <w:i w:val="0"/>
          <w:color w:val="3572EF"/>
          <w:sz w:val="26"/>
        </w:rPr>
        <w:t>Maven Build Manifesto (pom.xml)</w:t>
      </w:r>
    </w:p>
    <w:p>
      <w:pPr>
        <w:spacing w:before="80" w:after="80" w:line="240" w:lineRule="auto"/>
        <w:ind w:left="360"/>
        <w:shd w:val="clear" w:color="auto" w:fill="F5F5F5"/>
      </w:pPr>
      <w:r>
        <w:rPr>
          <w:rFonts w:ascii="Consolas" w:hAnsi="Consolas"/>
          <w:b w:val="0"/>
          <w:i w:val="0"/>
          <w:color w:val="2B2B2B"/>
          <w:sz w:val="19"/>
        </w:rPr>
        <w:t>&lt;?xml version="1.0" encoding="UTF-8"?&gt;</w:t>
        <w:br/>
        <w:t>&lt;project xmlns="http://maven.apache.org/POM/4.0.0" xmlns:xsi="http://www.w3.org/2001/XMLSchema-instance"</w:t>
        <w:br/>
        <w:t xml:space="preserve">         xsi:schemaLocation="http://maven.apache.org/POM/4.0.0 https://maven.apache.org/xsd/maven-4.0.0.xsd"&gt;</w:t>
        <w:br/>
        <w:t xml:space="preserve">    &lt;modelVersion&gt;4.0.0&lt;/modelVersion&gt;</w:t>
        <w:br/>
        <w:t xml:space="preserve">    &lt;parent&gt;</w:t>
        <w:br/>
        <w:t xml:space="preserve">        &lt;groupId&gt;org.springframework.boot&lt;/groupId&gt;</w:t>
        <w:br/>
        <w:t xml:space="preserve">        &lt;artifactId&gt;spring-boot-starter-parent&lt;/artifactId&gt;</w:t>
        <w:br/>
        <w:t xml:space="preserve">        &lt;version&gt;3.2.4&lt;/version&gt;</w:t>
        <w:br/>
        <w:t xml:space="preserve">    &lt;/parent&gt;</w:t>
        <w:br/>
        <w:t xml:space="preserve">    &lt;groupId&gt;in.gov.ayush&lt;/groupId&gt;</w:t>
        <w:br/>
        <w:t xml:space="preserve">    &lt;artifactId&gt;ip-sakti-sahayak&lt;/artifactId&gt;</w:t>
        <w:br/>
        <w:t xml:space="preserve">    &lt;version&gt;1.0.0&lt;/version&gt;</w:t>
        <w:br/>
        <w:t xml:space="preserve">    &lt;name&gt;ip-sakti-sahayak&lt;/name&gt;</w:t>
        <w:br/>
        <w:t xml:space="preserve">    &lt;properties&gt;</w:t>
        <w:br/>
        <w:t xml:space="preserve">        &lt;java.version&gt;17&lt;/java.version&gt;</w:t>
        <w:br/>
        <w:t xml:space="preserve">        &lt;langchain4j.version&gt;0.28.0&lt;/langchain4j.version&gt;</w:t>
        <w:br/>
        <w:t xml:space="preserve">    &lt;/properties&gt;</w:t>
        <w:br/>
        <w:t xml:space="preserve">    &lt;dependencies&gt;</w:t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&lt;artifactId&gt;spring-boot-starter-web&lt;/artifactId&gt;</w:t>
        <w:br/>
        <w:t xml:space="preserve">        &lt;/dependency&gt;</w:t>
        <w:br/>
        <w:t xml:space="preserve">        &lt;dependency&gt;</w:t>
        <w:br/>
        <w:t xml:space="preserve">            &lt;groupId&gt;dev.langchain4j&lt;/groupId&gt;</w:t>
        <w:br/>
        <w:t xml:space="preserve">            &lt;artifactId&gt;langchain4j-spring-boot-starter&lt;/artifactId&gt;</w:t>
        <w:br/>
        <w:t xml:space="preserve">            &lt;version&gt;${langchain4j.version}&lt;/version&gt;</w:t>
        <w:br/>
        <w:t xml:space="preserve">        &lt;/dependency&gt;</w:t>
        <w:br/>
        <w:t xml:space="preserve">        &lt;dependency&gt;</w:t>
        <w:br/>
        <w:t xml:space="preserve">            &lt;groupId&gt;dev.langchain4j&lt;/groupId&gt;</w:t>
        <w:br/>
        <w:t xml:space="preserve">            &lt;artifactId&gt;langchain4j-open-ai&lt;/artifactId&gt;</w:t>
        <w:br/>
        <w:t xml:space="preserve">            &lt;version&gt;${langchain4j.version}&lt;/version&gt;</w:t>
        <w:br/>
        <w:t xml:space="preserve">        &lt;/dependency&gt;</w:t>
        <w:br/>
        <w:t xml:space="preserve">        &lt;dependency&gt;</w:t>
        <w:br/>
        <w:t xml:space="preserve">            &lt;groupId&gt;dev.langchain4j&lt;/groupId&gt;</w:t>
        <w:br/>
        <w:t xml:space="preserve">            &lt;artifactId&gt;langchain4j-pgvector&lt;/artifactId&gt;</w:t>
        <w:br/>
        <w:t xml:space="preserve">            &lt;version&gt;${langchain4j.version}&lt;/version&gt;</w:t>
        <w:br/>
        <w:t xml:space="preserve">        &lt;/dependency&gt;</w:t>
        <w:br/>
        <w:t xml:space="preserve">        &lt;dependency&gt;</w:t>
        <w:br/>
        <w:t xml:space="preserve">            &lt;groupId&gt;dev.langchain4j&lt;/groupId&gt;</w:t>
        <w:br/>
        <w:t xml:space="preserve">            &lt;artifactId&gt;langchain4j-document-parser-apache-tika&lt;/artifactId&gt;</w:t>
        <w:br/>
        <w:t xml:space="preserve">            &lt;version&gt;${langchain4j.version}&lt;/version&gt;</w:t>
        <w:br/>
        <w:t xml:space="preserve">        &lt;/dependency&gt;</w:t>
        <w:br/>
        <w:t xml:space="preserve">        &lt;dependency&gt;</w:t>
        <w:br/>
        <w:t xml:space="preserve">            &lt;groupId&gt;org.postgresql&lt;/groupId&gt;</w:t>
        <w:br/>
        <w:t xml:space="preserve">            &lt;artifactId&gt;postgresql&lt;/artifactId&gt;</w:t>
        <w:br/>
        <w:t xml:space="preserve">            &lt;scope&gt;runtime&lt;/scope&gt;</w:t>
        <w:br/>
        <w:t xml:space="preserve">        &lt;/dependency&gt;</w:t>
        <w:br/>
        <w:t xml:space="preserve">        &lt;dependency&gt;</w:t>
        <w:br/>
        <w:t xml:space="preserve">            &lt;groupId&gt;org.projectlombok&lt;/groupId&gt;</w:t>
        <w:br/>
        <w:t xml:space="preserve">            &lt;artifactId&gt;lombok&lt;/artifactId&gt;</w:t>
        <w:br/>
        <w:t xml:space="preserve">            &lt;optional&gt;true&lt;/optional&gt;</w:t>
        <w:br/>
        <w:t xml:space="preserve">        &lt;/dependency&gt;</w:t>
        <w:br/>
        <w:t xml:space="preserve">    &lt;/dependencies&gt;</w:t>
        <w:br/>
        <w:t>&lt;/project&gt;</w:t>
      </w:r>
    </w:p>
    <w:p>
      <w:pPr>
        <w:keepNext/>
        <w:spacing w:before="280" w:after="80"/>
      </w:pPr>
      <w:r>
        <w:rPr>
          <w:rFonts w:ascii="Segoe UI Semibold" w:hAnsi="Segoe UI Semibold"/>
          <w:b/>
          <w:i w:val="0"/>
          <w:color w:val="3572EF"/>
          <w:sz w:val="26"/>
        </w:rPr>
        <w:t>Server Configuration Profile (application.properties)</w:t>
      </w:r>
    </w:p>
    <w:p>
      <w:pPr>
        <w:spacing w:before="80" w:after="80" w:line="240" w:lineRule="auto"/>
        <w:ind w:left="360"/>
        <w:shd w:val="clear" w:color="auto" w:fill="F5F5F5"/>
      </w:pPr>
      <w:r>
        <w:rPr>
          <w:rFonts w:ascii="Consolas" w:hAnsi="Consolas"/>
          <w:b w:val="0"/>
          <w:i w:val="0"/>
          <w:color w:val="2B2B2B"/>
          <w:sz w:val="19"/>
        </w:rPr>
        <w:t>server.port=8080</w:t>
        <w:br/>
        <w:t>langchain4j.open-ai.chat-model.api-key=YOUR_OPENAI_KEY</w:t>
        <w:br/>
        <w:t>langchain4j.open-ai.chat-model.model-name=gpt-4o-mini</w:t>
        <w:br/>
        <w:t>langchain4j.open-ai.chat-model.temperature=0.0</w:t>
        <w:br/>
        <w:t>langchain4j.open-ai.embedding-model.api-key=YOUR_OPENAI_KEY</w:t>
        <w:br/>
        <w:t>langchain4j.open-ai.embedding-model.model-name=text-embedding-3-large</w:t>
        <w:br/>
        <w:t>supabase.db.url=jdbc:postgresql://db.your-supabase-reference.supabase.co:5432/postgres</w:t>
        <w:br/>
        <w:t>supabase.db.username=postgres</w:t>
        <w:br/>
        <w:t>supabase.db.password=YOUR_SUPABASE_DATABASE_PASSWORD</w:t>
      </w:r>
    </w:p>
    <w:p>
      <w:pPr>
        <w:keepNext/>
        <w:spacing w:before="280" w:after="80"/>
      </w:pPr>
      <w:r>
        <w:rPr>
          <w:rFonts w:ascii="Segoe UI Semibold" w:hAnsi="Segoe UI Semibold"/>
          <w:b/>
          <w:i w:val="0"/>
          <w:color w:val="3572EF"/>
          <w:sz w:val="26"/>
        </w:rPr>
        <w:t>The Core Bootstrapper (IpSaktiApplication.java)</w:t>
      </w:r>
    </w:p>
    <w:p>
      <w:pPr>
        <w:spacing w:before="80" w:after="80" w:line="240" w:lineRule="auto"/>
        <w:ind w:left="360"/>
        <w:shd w:val="clear" w:color="auto" w:fill="F5F5F5"/>
      </w:pPr>
      <w:r>
        <w:rPr>
          <w:rFonts w:ascii="Consolas" w:hAnsi="Consolas"/>
          <w:b w:val="0"/>
          <w:i w:val="0"/>
          <w:color w:val="2B2B2B"/>
          <w:sz w:val="19"/>
        </w:rPr>
        <w:t>package in.gov.ayush.ipsakti;</w:t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IpSaktiApplication {</w:t>
        <w:br/>
        <w:t xml:space="preserve">    public static void main(String[] args) {</w:t>
        <w:br/>
        <w:t xml:space="preserve">        SpringApplication.run(IpSaktiApplication.class, args);</w:t>
        <w:br/>
        <w:t xml:space="preserve">    }</w:t>
        <w:br/>
        <w:t>}</w:t>
      </w:r>
    </w:p>
    <w:p>
      <w:pPr>
        <w:keepNext/>
        <w:spacing w:before="280" w:after="80"/>
      </w:pPr>
      <w:r>
        <w:rPr>
          <w:rFonts w:ascii="Segoe UI Semibold" w:hAnsi="Segoe UI Semibold"/>
          <w:b/>
          <w:i w:val="0"/>
          <w:color w:val="3572EF"/>
          <w:sz w:val="26"/>
        </w:rPr>
        <w:t>Vector Data Injection Setup (config/RagConfig.java)</w:t>
      </w:r>
    </w:p>
    <w:p>
      <w:pPr>
        <w:spacing w:before="80" w:after="80" w:line="240" w:lineRule="auto"/>
        <w:ind w:left="360"/>
        <w:shd w:val="clear" w:color="auto" w:fill="F5F5F5"/>
      </w:pPr>
      <w:r>
        <w:rPr>
          <w:rFonts w:ascii="Consolas" w:hAnsi="Consolas"/>
          <w:b w:val="0"/>
          <w:i w:val="0"/>
          <w:color w:val="2B2B2B"/>
          <w:sz w:val="19"/>
        </w:rPr>
        <w:t>package in.gov.ayush.ipsakti.config;</w:t>
        <w:br/>
        <w:t>import dev.langchain4j.data.segment.TextSegment;</w:t>
        <w:br/>
        <w:t>import dev.langchain4j.store.embedding.EmbeddingStore;</w:t>
        <w:br/>
        <w:t>import dev.langchain4j.store.embedding.pgvector.PgVectorEmbeddingStore;</w:t>
        <w:br/>
        <w:t>import org.springframework.beans.factory.annotation.Value;</w:t>
        <w:br/>
        <w:t>import org.springframework.context.annotation.Bean;</w:t>
        <w:br/>
        <w:t>import org.springframework.context.annotation.Configuration;</w:t>
        <w:br/>
        <w:br/>
        <w:t>@Configuration</w:t>
        <w:br/>
        <w:t>public class RagConfig {</w:t>
        <w:br/>
        <w:t xml:space="preserve">    @Value("${supabase.db.url}") private String url;</w:t>
        <w:br/>
        <w:t xml:space="preserve">    @Value("${supabase.db.username}") private String username;</w:t>
        <w:br/>
        <w:t xml:space="preserve">    @Value("${supabase.db.password}") private String password;</w:t>
        <w:br/>
        <w:br/>
        <w:t xml:space="preserve">    @Bean</w:t>
        <w:br/>
        <w:t xml:space="preserve">    public EmbeddingStore&lt;TextSegment&gt; embeddingStore() {</w:t>
        <w:br/>
        <w:t xml:space="preserve">        return PgVectorEmbeddingStore.builder()</w:t>
        <w:br/>
        <w:t xml:space="preserve">                .url(url).user(username).password(password)</w:t>
        <w:br/>
        <w:t xml:space="preserve">                .table("ayush_legal_chunks").dimension(3072)</w:t>
        <w:br/>
        <w:t xml:space="preserve">                .build();</w:t>
        <w:br/>
        <w:t xml:space="preserve">    }</w:t>
        <w:br/>
        <w:t>}</w:t>
      </w:r>
    </w:p>
    <w:p>
      <w:pPr>
        <w:keepNext/>
        <w:spacing w:before="280" w:after="80"/>
      </w:pPr>
      <w:r>
        <w:rPr>
          <w:rFonts w:ascii="Segoe UI Semibold" w:hAnsi="Segoe UI Semibold"/>
          <w:b/>
          <w:i w:val="0"/>
          <w:color w:val="3572EF"/>
          <w:sz w:val="26"/>
        </w:rPr>
        <w:t>API Transport Model Layer</w:t>
      </w:r>
    </w:p>
    <w:p>
      <w:pPr>
        <w:spacing w:before="80" w:after="80" w:line="240" w:lineRule="auto"/>
        <w:ind w:left="360"/>
        <w:shd w:val="clear" w:color="auto" w:fill="F5F5F5"/>
      </w:pPr>
      <w:r>
        <w:rPr>
          <w:rFonts w:ascii="Consolas" w:hAnsi="Consolas"/>
          <w:b w:val="0"/>
          <w:i w:val="0"/>
          <w:color w:val="2B2B2B"/>
          <w:sz w:val="19"/>
        </w:rPr>
        <w:t>package in.gov.ayush.ipsakti.model;</w:t>
        <w:br/>
        <w:t>public record QueryRequest(String queryText, String targetLanguage) {}</w:t>
      </w:r>
    </w:p>
    <w:p>
      <w:pPr>
        <w:spacing w:before="80" w:after="80" w:line="240" w:lineRule="auto"/>
        <w:ind w:left="360"/>
        <w:shd w:val="clear" w:color="auto" w:fill="F5F5F5"/>
      </w:pPr>
      <w:r>
        <w:rPr>
          <w:rFonts w:ascii="Consolas" w:hAnsi="Consolas"/>
          <w:b w:val="0"/>
          <w:i w:val="0"/>
          <w:color w:val="2B2B2B"/>
          <w:sz w:val="19"/>
        </w:rPr>
        <w:t>package in.gov.ayush.ipsakti.model;</w:t>
        <w:br/>
        <w:t>public record QueryResponse(String responseText) {}</w:t>
      </w:r>
    </w:p>
    <w:p>
      <w:pPr>
        <w:keepNext/>
        <w:spacing w:before="280" w:after="80"/>
      </w:pPr>
      <w:r>
        <w:rPr>
          <w:rFonts w:ascii="Segoe UI Semibold" w:hAnsi="Segoe UI Semibold"/>
          <w:b/>
          <w:i w:val="0"/>
          <w:color w:val="3572EF"/>
          <w:sz w:val="26"/>
        </w:rPr>
        <w:t>Prompt Logic Boundaries (service/AyushAssistant.java)</w:t>
      </w:r>
    </w:p>
    <w:p>
      <w:pPr>
        <w:spacing w:before="80" w:after="80" w:line="240" w:lineRule="auto"/>
        <w:ind w:left="360"/>
        <w:shd w:val="clear" w:color="auto" w:fill="F5F5F5"/>
      </w:pPr>
      <w:r>
        <w:rPr>
          <w:rFonts w:ascii="Consolas" w:hAnsi="Consolas"/>
          <w:b w:val="0"/>
          <w:i w:val="0"/>
          <w:color w:val="2B2B2B"/>
          <w:sz w:val="19"/>
        </w:rPr>
        <w:t>package in.gov.ayush.ipsakti.service;</w:t>
        <w:br/>
        <w:t>import dev.langchain4j.service.SystemMessage;</w:t>
        <w:br/>
        <w:t>import dev.langchain4j.service.UserMessage;</w:t>
        <w:br/>
        <w:br/>
        <w:t>public interface AyushAssistant {</w:t>
        <w:br/>
        <w:t xml:space="preserve">    @SystemMessage("""</w:t>
        <w:br/>
        <w:t xml:space="preserve">        You are IP-SAKTI Sahayak, an official regulatory AI helper for the Ministry of Ayush.</w:t>
        <w:br/>
        <w:t xml:space="preserve">        Your job is providing valid Intellectual Property guidance regarding Ayurveda.</w:t>
        <w:br/>
        <w:t xml:space="preserve">        RULES:</w:t>
        <w:br/>
        <w:t xml:space="preserve">        1. Base your answer ONLY on the provided context passages retrieved from Supabase.</w:t>
        <w:br/>
        <w:t xml:space="preserve">        2. For every legal claim, append the source metadata in brackets: [Source: Name, Region: Country].</w:t>
        <w:br/>
        <w:t xml:space="preserve">        3. If the context documents do not contain the answer, reply exactly with: </w:t>
        <w:br/>
        <w:t xml:space="preserve">           'Information not found in the verified legal database.'</w:t>
        <w:br/>
        <w:t xml:space="preserve">        """)</w:t>
        <w:br/>
        <w:t xml:space="preserve">    String ask(@UserMessage String userPrompt);</w:t>
        <w:br/>
        <w:t>}</w:t>
      </w:r>
    </w:p>
    <w:p>
      <w:pPr>
        <w:keepNext/>
        <w:spacing w:before="280" w:after="80"/>
      </w:pPr>
      <w:r>
        <w:rPr>
          <w:rFonts w:ascii="Segoe UI Semibold" w:hAnsi="Segoe UI Semibold"/>
          <w:b/>
          <w:i w:val="0"/>
          <w:color w:val="3572EF"/>
          <w:sz w:val="26"/>
        </w:rPr>
        <w:t>PDF Processing Pipeline (service/IngestionService.java)</w:t>
      </w:r>
    </w:p>
    <w:p>
      <w:pPr>
        <w:spacing w:before="80" w:after="80" w:line="240" w:lineRule="auto"/>
        <w:ind w:left="360"/>
        <w:shd w:val="clear" w:color="auto" w:fill="F5F5F5"/>
      </w:pPr>
      <w:r>
        <w:rPr>
          <w:rFonts w:ascii="Consolas" w:hAnsi="Consolas"/>
          <w:b w:val="0"/>
          <w:i w:val="0"/>
          <w:color w:val="2B2B2B"/>
          <w:sz w:val="19"/>
        </w:rPr>
        <w:t>package in.gov.ayush.ipsakti.service;</w:t>
        <w:br/>
        <w:t>import dev.langchain4j.data.document.Document;</w:t>
        <w:br/>
        <w:t>import dev.langchain4j.data.document.DocumentSplitter;</w:t>
        <w:br/>
        <w:t>import dev.langchain4j.data.document.parser.apache.tika.ApacheTikaDocumentParser;</w:t>
        <w:br/>
        <w:t>import dev.langchain4j.data.document.splitter.DocumentSplitters;</w:t>
        <w:br/>
        <w:t>import dev.langchain4j.data.document.loader.FileSystemDocumentLoader;</w:t>
        <w:br/>
        <w:t>import dev.langchain4j.data.segment.TextSegment;</w:t>
        <w:br/>
        <w:t>import dev.langchain4j.model.embedding.EmbeddingModel;</w:t>
        <w:br/>
        <w:t>import dev.langchain4j.store.embedding.EmbeddingStore;</w:t>
        <w:br/>
        <w:t>import lombok.RequiredArgsConstructor;</w:t>
        <w:br/>
        <w:t>import org.springframework.stereotype.Service;</w:t>
        <w:br/>
        <w:t>import java.nio.file.Path;</w:t>
        <w:br/>
        <w:t>import java.util.List;</w:t>
        <w:br/>
        <w:br/>
        <w:t>@Service</w:t>
        <w:br/>
        <w:t>@RequiredArgsConstructor</w:t>
        <w:br/>
        <w:t>public class IngestionService {</w:t>
        <w:br/>
        <w:t xml:space="preserve">    private final EmbeddingStore&lt;TextSegment&gt; embeddingStore;</w:t>
        <w:br/>
        <w:t xml:space="preserve">    private final EmbeddingModel embeddingModel;</w:t>
        <w:br/>
        <w:br/>
        <w:t xml:space="preserve">    public void processAndUpload(String systemPath, String sourceName, String region) {</w:t>
        <w:br/>
        <w:t xml:space="preserve">        Document doc = FileSystemDocumentLoader.loadDocument(Path.of(systemPath), new ApacheTikaDocumentParser());</w:t>
        <w:br/>
        <w:t xml:space="preserve">        doc.metadata().add("source", sourceName);</w:t>
        <w:br/>
        <w:t xml:space="preserve">        doc.metadata().add("region", region);</w:t>
        <w:br/>
        <w:br/>
        <w:t xml:space="preserve">        DocumentSplitter splitter = DocumentSplitters.recursive(500, 100);</w:t>
        <w:br/>
        <w:t xml:space="preserve">        List&lt;TextSegment&gt; segments = splitter.split(doc);</w:t>
        <w:br/>
        <w:br/>
        <w:t xml:space="preserve">        for (TextSegment segment : segments) {</w:t>
        <w:br/>
        <w:t xml:space="preserve">            var embedding = embeddingModel.embed(segment).content();</w:t>
        <w:br/>
        <w:t xml:space="preserve">            embeddingStore.add(embedding, segment);</w:t>
        <w:br/>
        <w:t xml:space="preserve">        }</w:t>
        <w:br/>
        <w:t xml:space="preserve">    }</w:t>
        <w:br/>
        <w:t>}</w:t>
      </w:r>
    </w:p>
    <w:p>
      <w:pPr>
        <w:keepNext/>
        <w:spacing w:before="280" w:after="80"/>
      </w:pPr>
      <w:r>
        <w:rPr>
          <w:rFonts w:ascii="Segoe UI Semibold" w:hAnsi="Segoe UI Semibold"/>
          <w:b/>
          <w:i w:val="0"/>
          <w:color w:val="3572EF"/>
          <w:sz w:val="26"/>
        </w:rPr>
        <w:t>Admin Data Upload Gateway (controller/IngestionController.java)</w:t>
      </w:r>
    </w:p>
    <w:p>
      <w:pPr>
        <w:spacing w:before="80" w:after="80" w:line="240" w:lineRule="auto"/>
        <w:ind w:left="360"/>
        <w:shd w:val="clear" w:color="auto" w:fill="F5F5F5"/>
      </w:pPr>
      <w:r>
        <w:rPr>
          <w:rFonts w:ascii="Consolas" w:hAnsi="Consolas"/>
          <w:b w:val="0"/>
          <w:i w:val="0"/>
          <w:color w:val="2B2B2B"/>
          <w:sz w:val="19"/>
        </w:rPr>
        <w:t>package in.gov.ayush.ipsakti.controller;</w:t>
        <w:br/>
        <w:t>import in.gov.ayush.ipsakti.service.IngestionService;</w:t>
        <w:br/>
        <w:t>import lombok.RequiredArgsConstructor;</w:t>
        <w:br/>
        <w:t>import org.springframework.http.ResponseEntity;</w:t>
        <w:br/>
        <w:t>import org.springframework.web.bind.annotation.*;</w:t>
        <w:br/>
        <w:br/>
        <w:t>@RestController</w:t>
        <w:br/>
        <w:t>@RequestMapping("/api/v1/admin")</w:t>
        <w:br/>
        <w:t>@RequiredArgsConstructor</w:t>
        <w:br/>
        <w:t>@CrossOrigin(origins = "*")</w:t>
        <w:br/>
        <w:t>public class IngestionController {</w:t>
        <w:br/>
        <w:t xml:space="preserve">    private final IngestionService ingestionService;</w:t>
        <w:br/>
        <w:br/>
        <w:t xml:space="preserve">    @PostMapping("/ingest")</w:t>
        <w:br/>
        <w:t xml:space="preserve">    public ResponseEntity&lt;String&gt; loadLocalFile(</w:t>
        <w:br/>
        <w:t xml:space="preserve">            @RequestParam String filePath, @RequestParam String source, @RequestParam String region) {</w:t>
        <w:br/>
        <w:t xml:space="preserve">        try {</w:t>
        <w:br/>
        <w:t xml:space="preserve">            ingestionService.processAndUpload(filePath, source, region);</w:t>
        <w:br/>
        <w:t xml:space="preserve">            return ResponseEntity.ok("Document processed and successfully pushed to Supabase Vector storage!");</w:t>
        <w:br/>
        <w:t xml:space="preserve">        } catch (Exception e) {</w:t>
        <w:br/>
        <w:t xml:space="preserve">            return ResponseEntity.internalServerError().body("Ingestion failed: " + e.getMessage());</w:t>
        <w:br/>
        <w:t xml:space="preserve">        }</w:t>
        <w:br/>
        <w:t xml:space="preserve">    }</w:t>
        <w:br/>
        <w:t>}</w:t>
      </w:r>
    </w:p>
    <w:p>
      <w:pPr>
        <w:keepNext/>
        <w:spacing w:before="280" w:after="80"/>
      </w:pPr>
      <w:r>
        <w:rPr>
          <w:rFonts w:ascii="Segoe UI Semibold" w:hAnsi="Segoe UI Semibold"/>
          <w:b/>
          <w:i w:val="0"/>
          <w:color w:val="3572EF"/>
          <w:sz w:val="26"/>
        </w:rPr>
        <w:t>Core Query Application Gateway (controller/AssistantController.java)</w:t>
      </w:r>
    </w:p>
    <w:p>
      <w:pPr>
        <w:spacing w:before="80" w:after="80" w:line="240" w:lineRule="auto"/>
        <w:ind w:left="360"/>
        <w:shd w:val="clear" w:color="auto" w:fill="F5F5F5"/>
      </w:pPr>
      <w:r>
        <w:rPr>
          <w:rFonts w:ascii="Consolas" w:hAnsi="Consolas"/>
          <w:b w:val="0"/>
          <w:i w:val="0"/>
          <w:color w:val="2B2B2B"/>
          <w:sz w:val="19"/>
        </w:rPr>
        <w:t>package in.gov.ayush.ipsakti.controller;</w:t>
        <w:br/>
        <w:t>import in.gov.ayush.ipsakti.model.QueryRequest;</w:t>
        <w:br/>
        <w:t>import in.gov.ayush.ipsakti.model.QueryResponse;</w:t>
        <w:br/>
        <w:t>import in.gov.ayush.ipsakti.service.AyushAssistant;</w:t>
        <w:br/>
        <w:t>import dev.langchain4j.model.chat.ChatLanguageModel;</w:t>
        <w:br/>
        <w:t>import dev.langchain4j.store.embedding.EmbeddingStore;</w:t>
        <w:br/>
        <w:t>import dev.langchain4j.store.embedding.EmbeddingStoreContentRetriever;</w:t>
        <w:br/>
        <w:t>import dev.langchain4j.data.segment.TextSegment;</w:t>
        <w:br/>
        <w:t>import dev.langchain4j.model.embedding.EmbeddingModel;</w:t>
        <w:br/>
        <w:t>import dev.langchain4j.service.AiServices;</w:t>
        <w:br/>
        <w:t>import org.springframework.http.ResponseEntity;</w:t>
        <w:br/>
        <w:t>import org.springframework.web.bind.annotation.*;</w:t>
        <w:br/>
        <w:br/>
        <w:t>@RestController</w:t>
        <w:br/>
        <w:t>@RequestMapping("/api/v1/assistant")</w:t>
        <w:br/>
        <w:t>@CrossOrigin(origins = "*")</w:t>
        <w:br/>
        <w:t>public class AssistantController {</w:t>
        <w:br/>
        <w:t xml:space="preserve">    private final AyushAssistant assistant;</w:t>
        <w:br/>
        <w:br/>
        <w:t xml:space="preserve">    public AssistantController(EmbeddingStore&lt;TextSegment&gt; embeddingStore, </w:t>
        <w:br/>
        <w:t xml:space="preserve">                               EmbeddingModel embeddingModel, </w:t>
        <w:br/>
        <w:t xml:space="preserve">                               ChatLanguageModel chatModel) {</w:t>
        <w:br/>
        <w:t xml:space="preserve">        var contentRetriever = EmbeddingStoreContentRetriever.builder()</w:t>
        <w:br/>
        <w:t xml:space="preserve">                .embeddingStore(embeddingStore).embeddingModel(embeddingModel)</w:t>
        <w:br/>
        <w:t xml:space="preserve">                .maxResults(4).minScore(0.65)</w:t>
        <w:br/>
        <w:t xml:space="preserve">                .build();</w:t>
        <w:br/>
        <w:t xml:space="preserve">        this.assistant = AiServices.builder(AyushAssistant.class)</w:t>
        <w:br/>
        <w:t xml:space="preserve">                .chatLanguageModel(chatModel).contentRetriever(contentRetriever)</w:t>
        <w:br/>
        <w:t xml:space="preserve">                .build();</w:t>
        <w:br/>
        <w:t xml:space="preserve">    }</w:t>
        <w:br/>
        <w:br/>
        <w:t xml:space="preserve">    @PostMapping("/query")</w:t>
        <w:br/>
        <w:t xml:space="preserve">    public ResponseEntity&lt;QueryResponse&gt; handleUserQuestion(@RequestBody QueryRequest request) {</w:t>
        <w:br/>
        <w:t xml:space="preserve">        String clearAnswer = assistant.ask(request.queryText());</w:t>
        <w:br/>
        <w:t xml:space="preserve">        return ResponseEntity.ok(new QueryResponse(clearAnswer));</w:t>
        <w:br/>
        <w:t xml:space="preserve">    }</w:t>
        <w:br/>
        <w:t>}</w:t>
      </w:r>
    </w:p>
    <w:p>
      <w:pPr>
        <w:keepNext/>
        <w:spacing w:before="360" w:after="120"/>
      </w:pPr>
      <w:r>
        <w:rPr>
          <w:rFonts w:ascii="Segoe UI Semibold" w:hAnsi="Segoe UI Semibold"/>
          <w:b/>
          <w:i w:val="0"/>
          <w:color w:val="102C57"/>
          <w:sz w:val="32"/>
        </w:rPr>
        <w:t>4. Compilation &amp; Deployment Steps</w:t>
      </w:r>
    </w:p>
    <w:p>
      <w:pPr>
        <w:pStyle w:val="ListBullet"/>
        <w:spacing w:after="60" w:line="276" w:lineRule="auto"/>
      </w:pPr>
      <w:r>
        <w:rPr>
          <w:rFonts w:ascii="Segoe UI" w:hAnsi="Segoe UI"/>
          <w:b w:val="0"/>
          <w:i w:val="0"/>
          <w:color w:val="2B2B2B"/>
          <w:sz w:val="21"/>
        </w:rPr>
        <w:t>Configure Assets: Download your legal source PDFs (WIPO, Patents Acts) and keep them inside a raw directory path accessible on your host machine.</w:t>
      </w:r>
    </w:p>
    <w:p>
      <w:pPr>
        <w:pStyle w:val="ListBullet"/>
        <w:spacing w:after="60" w:line="276" w:lineRule="auto"/>
      </w:pPr>
      <w:r>
        <w:rPr>
          <w:rFonts w:ascii="Segoe UI" w:hAnsi="Segoe UI"/>
          <w:b w:val="0"/>
          <w:i w:val="0"/>
          <w:color w:val="2B2B2B"/>
          <w:sz w:val="21"/>
        </w:rPr>
        <w:t>Initialize DB: Execute the specified SQL statements straight inside the Supabase Query Editor block.</w:t>
      </w:r>
    </w:p>
    <w:p>
      <w:pPr>
        <w:pStyle w:val="ListBullet"/>
        <w:spacing w:after="60" w:line="276" w:lineRule="auto"/>
      </w:pPr>
      <w:r>
        <w:rPr>
          <w:rFonts w:ascii="Segoe UI" w:hAnsi="Segoe UI"/>
          <w:b w:val="0"/>
          <w:i w:val="0"/>
          <w:color w:val="2B2B2B"/>
          <w:sz w:val="21"/>
        </w:rPr>
        <w:t>Boot Backend Microservice: Run the primary Spring Boot context. Issue an HTTP POST request targeting /api/v1/admin/ingest to populate your tables via vectorization loops.</w:t>
      </w:r>
    </w:p>
    <w:p>
      <w:pPr>
        <w:pStyle w:val="ListBullet"/>
        <w:spacing w:after="60" w:line="276" w:lineRule="auto"/>
      </w:pPr>
      <w:r>
        <w:rPr>
          <w:rFonts w:ascii="Segoe UI" w:hAnsi="Segoe UI"/>
          <w:b w:val="0"/>
          <w:i w:val="0"/>
          <w:color w:val="2B2B2B"/>
          <w:sz w:val="21"/>
        </w:rPr>
        <w:t>Incorporate UI Layer: Compile the Next.js UI workspace into static web elements utilizing npm run build. Copy those directory outputs into src/main/resources/static/ folder so your Spring Boot distribution natively hosts presentation layouts over active port 8080.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