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06D1D" w14:textId="77777777" w:rsidR="00667A09" w:rsidRDefault="00667A09"/>
    <w:p w14:paraId="20B0EDF9" w14:textId="77777777" w:rsidR="00667A09" w:rsidRDefault="00667A09">
      <w:r>
        <w:t>Use Case for Coding:</w:t>
      </w:r>
    </w:p>
    <w:p w14:paraId="6BB70D19" w14:textId="6C840B43" w:rsidR="009808CB" w:rsidRDefault="00667A09">
      <w:r w:rsidRPr="00667A09">
        <w:t>In the insurance industry, Data Insights powered by Artificial Intelligence (AI) are enabling insurers to make smarter, faster, and more accurate details across the entire value chain—from underwriting to claims processing and customer engagement</w:t>
      </w:r>
    </w:p>
    <w:p w14:paraId="47740743" w14:textId="521595BC" w:rsidR="00667A09" w:rsidRDefault="00667A09">
      <w:proofErr w:type="gramStart"/>
      <w:r>
        <w:t>Solution</w:t>
      </w:r>
      <w:proofErr w:type="gramEnd"/>
      <w:r>
        <w:t xml:space="preserve"> and Benefits:</w:t>
      </w:r>
    </w:p>
    <w:p w14:paraId="0560521F" w14:textId="5F5E887C" w:rsidR="00667A09" w:rsidRDefault="00667A09">
      <w:r w:rsidRPr="00667A09">
        <w:t>Developing a new AI-powered application that delivers data insights with a single click, empowering insurers to make smarter, faster, and more accurate details across the entire value chain—from underwriting to claims processing and customer engagement.</w:t>
      </w:r>
    </w:p>
    <w:p w14:paraId="1DC1B087" w14:textId="32C86C27" w:rsidR="00667A09" w:rsidRDefault="00667A09">
      <w:r>
        <w:t>Innovativeness:</w:t>
      </w:r>
    </w:p>
    <w:p w14:paraId="14128CF2" w14:textId="77777777" w:rsidR="00667A09" w:rsidRDefault="00667A09" w:rsidP="00667A09">
      <w:r>
        <w:t>AI models can ingest and analyze vast datasets (medical records, social media, IoT, wearables) in real time.</w:t>
      </w:r>
    </w:p>
    <w:p w14:paraId="2BCB6EDA" w14:textId="5D91E4AC" w:rsidR="00667A09" w:rsidRDefault="00667A09" w:rsidP="00667A09">
      <w:r>
        <w:t xml:space="preserve"> Predictive analytics enables dynamic pricing and personalized risk assessment.</w:t>
      </w:r>
    </w:p>
    <w:p w14:paraId="5D3CE85E" w14:textId="40FE8CC0" w:rsidR="00667A09" w:rsidRDefault="00667A09" w:rsidP="00667A09">
      <w:r>
        <w:t xml:space="preserve"> AI-powered automation speeds up FNOL (First Notice of Loss) using chatbots and virtual assistants.</w:t>
      </w:r>
    </w:p>
    <w:p w14:paraId="07335A94" w14:textId="3090D638" w:rsidR="00667A09" w:rsidRDefault="00667A09" w:rsidP="00667A09">
      <w:r>
        <w:t xml:space="preserve"> Machine learning models detect anomalies and patterns to flag potential fraud. </w:t>
      </w:r>
    </w:p>
    <w:p w14:paraId="20A4C830" w14:textId="3F76E1F5" w:rsidR="00667A09" w:rsidRDefault="00667A09" w:rsidP="00667A09">
      <w:r>
        <w:t xml:space="preserve">Impact: Faster settlements, improved customer satisfaction, reduced fraud </w:t>
      </w:r>
      <w:proofErr w:type="spellStart"/>
      <w:proofErr w:type="gramStart"/>
      <w:r>
        <w:t>losses,Quicker</w:t>
      </w:r>
      <w:proofErr w:type="spellEnd"/>
      <w:proofErr w:type="gramEnd"/>
      <w:r>
        <w:t xml:space="preserve"> policy issuance, reduced underwriting leakage, and tailored product offerings</w:t>
      </w:r>
      <w:r>
        <w:t>.</w:t>
      </w:r>
    </w:p>
    <w:p w14:paraId="503B7B0B" w14:textId="2C63261A" w:rsidR="00667A09" w:rsidRDefault="00667A09" w:rsidP="00667A09">
      <w:r>
        <w:t>User Experience:</w:t>
      </w:r>
    </w:p>
    <w:p w14:paraId="389952C7" w14:textId="77777777" w:rsidR="00667A09" w:rsidRDefault="00667A09" w:rsidP="00667A09">
      <w:r>
        <w:t>Faster applications: Customers input basic information and receive near-instant quotes.</w:t>
      </w:r>
    </w:p>
    <w:p w14:paraId="6D09747B" w14:textId="77777777" w:rsidR="00667A09" w:rsidRDefault="00667A09" w:rsidP="00667A09">
      <w:r>
        <w:t xml:space="preserve">Reduced paperwork: Data is </w:t>
      </w:r>
      <w:proofErr w:type="gramStart"/>
      <w:r>
        <w:t>auto-populated</w:t>
      </w:r>
      <w:proofErr w:type="gramEnd"/>
      <w:r>
        <w:t xml:space="preserve"> using third-party integrations (e.g., credit reports, wearables, telematics).</w:t>
      </w:r>
    </w:p>
    <w:p w14:paraId="50B65A7D" w14:textId="1EC68ADF" w:rsidR="00667A09" w:rsidRDefault="00667A09" w:rsidP="00667A09">
      <w:r>
        <w:t>Personalized policies: AI recommends coverage based on lifestyle, location, and behavior data</w:t>
      </w:r>
    </w:p>
    <w:p w14:paraId="091E35CF" w14:textId="61EA7243" w:rsidR="00667A09" w:rsidRDefault="00667A09" w:rsidP="00667A09">
      <w:r>
        <w:t>Business Opportunities:</w:t>
      </w:r>
    </w:p>
    <w:p w14:paraId="3713D392" w14:textId="77777777" w:rsidR="00667A09" w:rsidRDefault="00667A09" w:rsidP="00667A09">
      <w:r>
        <w:t>AI-powered Data Insights are more than just a technology upgrade—they represent a strategic growth lever that helps insurers:</w:t>
      </w:r>
    </w:p>
    <w:p w14:paraId="69758C4D" w14:textId="4B6F2452" w:rsidR="00667A09" w:rsidRDefault="00667A09" w:rsidP="00667A09">
      <w:r>
        <w:t xml:space="preserve"> Boost profitability</w:t>
      </w:r>
    </w:p>
    <w:p w14:paraId="1E0A2196" w14:textId="01D149EA" w:rsidR="00667A09" w:rsidRDefault="00667A09" w:rsidP="00667A09">
      <w:r>
        <w:t xml:space="preserve"> Enhance customer loyalty</w:t>
      </w:r>
    </w:p>
    <w:p w14:paraId="62033AB7" w14:textId="550D4D9B" w:rsidR="00667A09" w:rsidRDefault="00667A09" w:rsidP="00667A09">
      <w:r>
        <w:lastRenderedPageBreak/>
        <w:t xml:space="preserve"> Launch innovative products</w:t>
      </w:r>
    </w:p>
    <w:p w14:paraId="1483B966" w14:textId="7A67049B" w:rsidR="00667A09" w:rsidRDefault="00667A09" w:rsidP="00667A09">
      <w:r>
        <w:t xml:space="preserve"> Scale efficiently and competitively</w:t>
      </w:r>
    </w:p>
    <w:p w14:paraId="5DDEA7DB" w14:textId="5DE286C6" w:rsidR="00667A09" w:rsidRDefault="00667A09" w:rsidP="00667A09">
      <w:r>
        <w:t xml:space="preserve"> Bottom Line: The business opportunity lies in transforming data into decisions—and decisions into results.</w:t>
      </w:r>
    </w:p>
    <w:p w14:paraId="26EE6CA8" w14:textId="6623F938" w:rsidR="00667A09" w:rsidRDefault="00667A09" w:rsidP="00667A09">
      <w:r>
        <w:t>Ease of Implementation</w:t>
      </w:r>
    </w:p>
    <w:p w14:paraId="4642ADCC" w14:textId="77777777" w:rsidR="00667A09" w:rsidRDefault="00667A09" w:rsidP="00667A09">
      <w:r>
        <w:t>Implementing AI-powered data insights is no longer prohibitively complex. With modular AI tools, cloud-based infrastructure, and scalable data ecosystems, insurers can:</w:t>
      </w:r>
    </w:p>
    <w:p w14:paraId="61A15ED2" w14:textId="0D1CC94A" w:rsidR="00667A09" w:rsidRDefault="00667A09" w:rsidP="00667A09">
      <w:r>
        <w:t xml:space="preserve"> Start small with high-impact, low-risk use cases</w:t>
      </w:r>
    </w:p>
    <w:p w14:paraId="7C676506" w14:textId="2462DD99" w:rsidR="00667A09" w:rsidRDefault="00667A09" w:rsidP="00667A09">
      <w:r>
        <w:t xml:space="preserve"> Scale intelligently across the value chain</w:t>
      </w:r>
    </w:p>
    <w:p w14:paraId="5E222FBA" w14:textId="7FDBF585" w:rsidR="00667A09" w:rsidRDefault="00667A09" w:rsidP="00667A09">
      <w:r>
        <w:t xml:space="preserve"> Drive faster decisions, lower costs, and better customer outcomes</w:t>
      </w:r>
    </w:p>
    <w:p w14:paraId="3E2C242F" w14:textId="3466DF56" w:rsidR="00667A09" w:rsidRDefault="00667A09" w:rsidP="00667A09">
      <w:r>
        <w:t xml:space="preserve"> Bottom Line: With a phased rollout, strong data governance, and change management, the implementation of AI in insurance is not just </w:t>
      </w:r>
      <w:proofErr w:type="gramStart"/>
      <w:r>
        <w:t>feasible—</w:t>
      </w:r>
      <w:proofErr w:type="gramEnd"/>
      <w:r>
        <w:t>it’s strategically smart.</w:t>
      </w:r>
    </w:p>
    <w:p w14:paraId="3AEC92A8" w14:textId="7E95B684" w:rsidR="00667A09" w:rsidRDefault="00667A09" w:rsidP="00667A09">
      <w:r>
        <w:t>Scalable\Reliable:</w:t>
      </w:r>
    </w:p>
    <w:p w14:paraId="7E7D3FEF" w14:textId="77777777" w:rsidR="00667A09" w:rsidRDefault="00667A09" w:rsidP="00667A09">
      <w:r>
        <w:t>Scalable across products, geographies, and user bases</w:t>
      </w:r>
    </w:p>
    <w:p w14:paraId="033367AC" w14:textId="49B4E8B7" w:rsidR="00667A09" w:rsidRDefault="00667A09" w:rsidP="00667A09">
      <w:r>
        <w:t xml:space="preserve"> Reusable across business functions and decision processes</w:t>
      </w:r>
    </w:p>
    <w:p w14:paraId="7C213334" w14:textId="3C508195" w:rsidR="00667A09" w:rsidRDefault="00667A09" w:rsidP="00667A09">
      <w:r>
        <w:t xml:space="preserve"> Adaptable to evolving data, regulations, and customer expectations</w:t>
      </w:r>
    </w:p>
    <w:p w14:paraId="0D8F336F" w14:textId="13724434" w:rsidR="00667A09" w:rsidRDefault="00667A09" w:rsidP="00667A09">
      <w:r>
        <w:t xml:space="preserve"> Bottom Line: By investing in AI-driven data infrastructure now, insurers can future-proof their operations, accelerate innovation, and scale smarter—without multiplying costs.</w:t>
      </w:r>
    </w:p>
    <w:p w14:paraId="0622BA7A" w14:textId="1EB1FBFF" w:rsidR="00667A09" w:rsidRDefault="00667A09" w:rsidP="00667A09">
      <w:r>
        <w:t>Financial Liability:</w:t>
      </w:r>
    </w:p>
    <w:p w14:paraId="1C46CE04" w14:textId="77777777" w:rsidR="00667A09" w:rsidRDefault="00667A09" w:rsidP="00667A09">
      <w:r>
        <w:t>AI-powered data insights are not just a technological upgrade—they are a financially sound investment that unlocks both cost savings and revenue opportunities. As implementation costs decrease and models become more reusable and scalable, the financial case becomes even stronger.</w:t>
      </w:r>
    </w:p>
    <w:p w14:paraId="53D736FC" w14:textId="08C5A661" w:rsidR="00667A09" w:rsidRDefault="00667A09" w:rsidP="00667A09">
      <w:r>
        <w:t xml:space="preserve"> With the right prioritization and phased deployment, AI in insurance delivers measurable ROI, enhances profitability, and positions insurers for long-term financial sustainability.</w:t>
      </w:r>
    </w:p>
    <w:p w14:paraId="277BC29C" w14:textId="77777777" w:rsidR="00667A09" w:rsidRDefault="00667A09" w:rsidP="00667A09"/>
    <w:sectPr w:rsidR="0066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09"/>
    <w:rsid w:val="00032259"/>
    <w:rsid w:val="000474A9"/>
    <w:rsid w:val="001645FA"/>
    <w:rsid w:val="00667A09"/>
    <w:rsid w:val="009036DB"/>
    <w:rsid w:val="009808CB"/>
    <w:rsid w:val="00BD0845"/>
    <w:rsid w:val="00C26159"/>
    <w:rsid w:val="00D81397"/>
    <w:rsid w:val="00E0794E"/>
    <w:rsid w:val="00E6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06A6"/>
  <w15:chartTrackingRefBased/>
  <w15:docId w15:val="{5E485692-A067-4A89-8193-C5A735DF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A09"/>
    <w:rPr>
      <w:rFonts w:eastAsiaTheme="majorEastAsia" w:cstheme="majorBidi"/>
      <w:color w:val="272727" w:themeColor="text1" w:themeTint="D8"/>
    </w:rPr>
  </w:style>
  <w:style w:type="paragraph" w:styleId="Title">
    <w:name w:val="Title"/>
    <w:basedOn w:val="Normal"/>
    <w:next w:val="Normal"/>
    <w:link w:val="TitleChar"/>
    <w:uiPriority w:val="10"/>
    <w:qFormat/>
    <w:rsid w:val="00667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A09"/>
    <w:pPr>
      <w:spacing w:before="160"/>
      <w:jc w:val="center"/>
    </w:pPr>
    <w:rPr>
      <w:i/>
      <w:iCs/>
      <w:color w:val="404040" w:themeColor="text1" w:themeTint="BF"/>
    </w:rPr>
  </w:style>
  <w:style w:type="character" w:customStyle="1" w:styleId="QuoteChar">
    <w:name w:val="Quote Char"/>
    <w:basedOn w:val="DefaultParagraphFont"/>
    <w:link w:val="Quote"/>
    <w:uiPriority w:val="29"/>
    <w:rsid w:val="00667A09"/>
    <w:rPr>
      <w:i/>
      <w:iCs/>
      <w:color w:val="404040" w:themeColor="text1" w:themeTint="BF"/>
    </w:rPr>
  </w:style>
  <w:style w:type="paragraph" w:styleId="ListParagraph">
    <w:name w:val="List Paragraph"/>
    <w:basedOn w:val="Normal"/>
    <w:uiPriority w:val="34"/>
    <w:qFormat/>
    <w:rsid w:val="00667A09"/>
    <w:pPr>
      <w:ind w:left="720"/>
      <w:contextualSpacing/>
    </w:pPr>
  </w:style>
  <w:style w:type="character" w:styleId="IntenseEmphasis">
    <w:name w:val="Intense Emphasis"/>
    <w:basedOn w:val="DefaultParagraphFont"/>
    <w:uiPriority w:val="21"/>
    <w:qFormat/>
    <w:rsid w:val="00667A09"/>
    <w:rPr>
      <w:i/>
      <w:iCs/>
      <w:color w:val="0F4761" w:themeColor="accent1" w:themeShade="BF"/>
    </w:rPr>
  </w:style>
  <w:style w:type="paragraph" w:styleId="IntenseQuote">
    <w:name w:val="Intense Quote"/>
    <w:basedOn w:val="Normal"/>
    <w:next w:val="Normal"/>
    <w:link w:val="IntenseQuoteChar"/>
    <w:uiPriority w:val="30"/>
    <w:qFormat/>
    <w:rsid w:val="00667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A09"/>
    <w:rPr>
      <w:i/>
      <w:iCs/>
      <w:color w:val="0F4761" w:themeColor="accent1" w:themeShade="BF"/>
    </w:rPr>
  </w:style>
  <w:style w:type="character" w:styleId="IntenseReference">
    <w:name w:val="Intense Reference"/>
    <w:basedOn w:val="DefaultParagraphFont"/>
    <w:uiPriority w:val="32"/>
    <w:qFormat/>
    <w:rsid w:val="00667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Durairaj, Ragavi (Cognizant)</dc:creator>
  <cp:keywords/>
  <dc:description/>
  <cp:lastModifiedBy>Durairaj, Ragavi (Cognizant)</cp:lastModifiedBy>
  <cp:revision>1</cp:revision>
  <dcterms:created xsi:type="dcterms:W3CDTF">2025-08-06T17:31:00Z</dcterms:created>
  <dcterms:modified xsi:type="dcterms:W3CDTF">2025-08-06T17:37:00Z</dcterms:modified>
</cp:coreProperties>
</file>