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Punkte*34: Obito Uchiha-[Außer Kontrolle]-Fragment*1 (Limit: 100)</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Gengetsu Hoozuki-[Badeanzug]-Fragment*1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Punkte*22: Hiruzen Sarutobi-[[Neujahr]]-Fragment*1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Gaara-[Badeanzug]-Fragment*10</w:t>
      </w:r>
    </w:p>
    <w:p>
      <w:pPr>
        <w:spacing w:after="80" w:before="0"/>
      </w:pPr>
      <w:r>
        <w:rPr>
          <w:rFonts w:ascii="Calibri" w:hAnsi="Calibri" w:eastAsia="Calibri"/>
          <w:b/>
          <w:i w:val="0"/>
          <w:sz w:val="22"/>
        </w:rPr>
        <w:t>Jiraiya-[China-Stil]-Fragment*5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