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4.12.nach der Aktualisierung bis 10.12.23:59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4.12.nach der Aktualisierung bis 17.12.23:59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